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项目全讨论记录</w:t>
      </w:r>
    </w:p>
    <w:p>
      <w:r>
        <w:rPr>
          <w:b w:val="0"/>
          <w:sz w:val="26"/>
        </w:rPr>
        <w:t>EL-1200 可编程直流电子负载  |  2026年5月  |  全会话归档</w:t>
      </w:r>
    </w:p>
    <w:p>
      <w:r>
        <w:rPr>
          <w:b w:val="0"/>
          <w:sz w:val="22"/>
        </w:rPr>
      </w:r>
    </w:p>
    <w:p>
      <w:pPr>
        <w:pStyle w:val="Heading1"/>
      </w:pPr>
      <w:r>
        <w:t>记录说明</w:t>
      </w:r>
    </w:p>
    <w:p>
      <w:r>
        <w:rPr>
          <w:b w:val="0"/>
          <w:sz w:val="22"/>
        </w:rPr>
        <w:t>本文档按时间顺序记录从项目启动至今的所有关键讨论和决策。每个讨论板块包含: 背景 → 讨论要点 → 决策 → 产出文件。</w:t>
      </w:r>
    </w:p>
    <w:p>
      <w:r>
        <w:rPr>
          <w:b w:val="0"/>
          <w:sz w:val="22"/>
        </w:rPr>
      </w:r>
    </w:p>
    <w:p>
      <w:pPr>
        <w:pStyle w:val="Heading1"/>
      </w:pPr>
      <w:r>
        <w:t>Session 1: 项目起点 — 市场分析（500W → 1000W）</w:t>
      </w:r>
    </w:p>
    <w:p>
      <w:r>
        <w:rPr>
          <w:b w:val="0"/>
          <w:sz w:val="22"/>
        </w:rPr>
        <w:t>日期: 2026-05-26 上午  |  阶段: 调研与定义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背景: 创始人想开发电子负载产品，初步设想 500W。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讨论要点:</w:t>
      </w:r>
    </w:p>
    <w:p>
      <w:r>
        <w:rPr>
          <w:b w:val="0"/>
          <w:sz w:val="22"/>
        </w:rPr>
        <w:t>1. 500W 市场分析发现该功率段不在独立统计范围内（sub-1kW），数据有限</w:t>
      </w:r>
    </w:p>
    <w:p>
      <w:r>
        <w:rPr>
          <w:b w:val="0"/>
          <w:sz w:val="22"/>
        </w:rPr>
        <w:t>2. 竞品对比：TL1 Keysight/Chroma → TL2 ITECH/BK → TL3 Maynuo/Array → DIY</w:t>
      </w:r>
    </w:p>
    <w:p>
      <w:r>
        <w:rPr>
          <w:b w:val="0"/>
          <w:sz w:val="22"/>
        </w:rPr>
        <w:t>3. 500W 主要用户是创客/学生，支付意愿低（¥500-1,500）</w:t>
      </w:r>
    </w:p>
    <w:p>
      <w:r>
        <w:rPr>
          <w:b w:val="0"/>
          <w:sz w:val="22"/>
        </w:rPr>
        <w:t>4. 讨论后决定升级到 1000W：可服务市场约 3倍，专业用户有更大预算</w:t>
      </w:r>
    </w:p>
    <w:p>
      <w:r>
        <w:rPr>
          <w:b/>
          <w:color w:val="E94560"/>
          <w:sz w:val="24"/>
        </w:rPr>
        <w:t>▶ 决策: 功率从 500W 升级到 1000W 作为市场切入点</w:t>
      </w:r>
    </w:p>
    <w:p>
      <w:r>
        <w:rPr>
          <w:color w:val="16C79A"/>
          <w:sz w:val="20"/>
        </w:rPr>
        <w:t>📄 产出: 1000W_Electronic_Load_Market_Analysis.pptx（英文版）</w:t>
      </w:r>
    </w:p>
    <w:p>
      <w:r>
        <w:rPr>
          <w:color w:val="16C79A"/>
          <w:sz w:val="20"/>
        </w:rPr>
        <w:t>📄 产出: 1000W_DC电子负载_市场分析_中文版.pptx（中文版）</w:t>
      </w:r>
    </w:p>
    <w:p>
      <w:r>
        <w:rPr>
          <w:b w:val="0"/>
          <w:sz w:val="22"/>
        </w:rPr>
      </w:r>
    </w:p>
    <w:p>
      <w:pPr>
        <w:pStyle w:val="Heading1"/>
      </w:pPr>
      <w:r>
        <w:t>Session 2: 产品开发闭环管理体系 v1.0 → v3.0</w:t>
      </w:r>
    </w:p>
    <w:p>
      <w:r>
        <w:rPr>
          <w:b w:val="0"/>
          <w:sz w:val="22"/>
        </w:rPr>
        <w:t>日期: 2026-05-26  |  阶段: 管理框架设计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背景: 创始人提出做"项目开发的闭环管理"，包括市场调研、项目管理、开发、推广运营。</w:t>
      </w:r>
    </w:p>
    <w:p>
      <w:r>
        <w:rPr>
          <w:b w:val="0"/>
          <w:sz w:val="22"/>
        </w:rPr>
      </w:r>
    </w:p>
    <w:p>
      <w:pPr>
        <w:pStyle w:val="Heading2"/>
      </w:pPr>
      <w:r>
        <w:t>v1.0 — 10维度框架（初始版）</w:t>
      </w:r>
    </w:p>
    <w:p>
      <w:r>
        <w:rPr>
          <w:b w:val="0"/>
          <w:sz w:val="22"/>
        </w:rPr>
        <w:t>创始人提4个维度 → AI 补充到10个维度：市场调研 / 产品定义 / 项目管理 / 硬件研发 / 软件研发 / 测试验证 / 供应链 / 推广运营 / 销售渠道 / 客户成功</w:t>
      </w:r>
    </w:p>
    <w:p>
      <w:r>
        <w:rPr>
          <w:b/>
          <w:color w:val="E94560"/>
          <w:sz w:val="24"/>
        </w:rPr>
        <w:t>▶ 决策: 建立10维度闭环管理框架</w:t>
      </w:r>
    </w:p>
    <w:p>
      <w:r>
        <w:rPr>
          <w:color w:val="16C79A"/>
          <w:sz w:val="20"/>
        </w:rPr>
        <w:t>📄 产出: 产品开发闭环管理体系.pptx（v1.0）</w:t>
      </w:r>
    </w:p>
    <w:p>
      <w:r>
        <w:rPr>
          <w:b w:val="0"/>
          <w:sz w:val="22"/>
        </w:rPr>
      </w:r>
    </w:p>
    <w:p>
      <w:pPr>
        <w:pStyle w:val="Heading2"/>
      </w:pPr>
      <w:r>
        <w:t>v2.0 — 增加"系统设计"（11维度）</w:t>
      </w:r>
    </w:p>
    <w:p>
      <w:r>
        <w:rPr>
          <w:b w:val="0"/>
          <w:sz w:val="22"/>
        </w:rPr>
        <w:t>创始人提出: "现在流行系统设计，要不要加上？"</w:t>
      </w:r>
    </w:p>
    <w:p>
      <w:r>
        <w:rPr>
          <w:b w:val="0"/>
          <w:sz w:val="22"/>
        </w:rPr>
        <w:t>讨论: PRD直接跳到画原理图写代码，中间缺架构翻译层。系统设计作为独立维度，减少后期返工50-70%。</w:t>
      </w:r>
    </w:p>
    <w:p>
      <w:r>
        <w:rPr>
          <w:b/>
          <w:color w:val="E94560"/>
          <w:sz w:val="24"/>
        </w:rPr>
        <w:t>▶ 决策: 新增 03 系统设计，位于产品定义与硬件研发之间</w:t>
      </w:r>
    </w:p>
    <w:p>
      <w:r>
        <w:rPr>
          <w:color w:val="16C79A"/>
          <w:sz w:val="20"/>
        </w:rPr>
        <w:t>📄 产出: 产品开发闭环管理体系_v2_11维度.pptx（v2.0）</w:t>
      </w:r>
    </w:p>
    <w:p>
      <w:r>
        <w:rPr>
          <w:b w:val="0"/>
          <w:sz w:val="22"/>
        </w:rPr>
      </w:r>
    </w:p>
    <w:p>
      <w:pPr>
        <w:pStyle w:val="Heading2"/>
      </w:pPr>
      <w:r>
        <w:t>v3.0 — 增加"外观与结构设计"（12维度）</w:t>
      </w:r>
    </w:p>
    <w:p>
      <w:r>
        <w:rPr>
          <w:b w:val="0"/>
          <w:sz w:val="22"/>
        </w:rPr>
        <w:t>创始人提出: "外观及结构设计是客户认可的第一感观，市场调查里也涉及部分调查内容。"</w:t>
      </w:r>
    </w:p>
    <w:p>
      <w:r>
        <w:rPr>
          <w:b w:val="0"/>
          <w:sz w:val="22"/>
        </w:rPr>
        <w:t>讨论: 外观结构独立成维度，涵盖 ID 工业设计 + MD 结构设计，与市场调研双向联动。</w:t>
      </w:r>
    </w:p>
    <w:p>
      <w:r>
        <w:rPr>
          <w:b/>
          <w:color w:val="E94560"/>
          <w:sz w:val="24"/>
        </w:rPr>
        <w:t>▶ 决策: 新增 04 外观与结构设计，形成最终12维度框架</w:t>
      </w:r>
    </w:p>
    <w:p>
      <w:r>
        <w:rPr>
          <w:color w:val="16C79A"/>
          <w:sz w:val="20"/>
        </w:rPr>
        <w:t>📄 产出: 产品开发闭环管理体系_v3_12维度.pptx（v3.0 最终版）</w:t>
      </w:r>
    </w:p>
    <w:p>
      <w:r>
        <w:rPr>
          <w:b w:val="0"/>
          <w:sz w:val="22"/>
        </w:rPr>
      </w:r>
    </w:p>
    <w:p>
      <w:pPr>
        <w:pStyle w:val="Heading1"/>
      </w:pPr>
      <w:r>
        <w:t>Session 3: 项目管理安排 — 角色分工 &amp; 排期</w:t>
      </w:r>
    </w:p>
    <w:p>
      <w:r>
        <w:rPr>
          <w:b w:val="0"/>
          <w:sz w:val="22"/>
        </w:rPr>
        <w:t>日期: 2026-05-26  |  阶段: 执行规划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背景: 创始人询问"如果要按这些维度进行开发，如何安排？"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讨论要点:</w:t>
      </w:r>
    </w:p>
    <w:p>
      <w:r>
        <w:rPr>
          <w:b w:val="0"/>
          <w:sz w:val="22"/>
        </w:rPr>
        <w:t>1. 12维度不可能各管一摊，按技能归并为4个角色（A产品 B系统/硬件 C软件 D管理）</w:t>
      </w:r>
    </w:p>
    <w:p>
      <w:r>
        <w:rPr>
          <w:b w:val="0"/>
          <w:sz w:val="22"/>
        </w:rPr>
        <w:t>2. 最小可行团队2人：创始人(A+D) + 技术合伙人(B+C)</w:t>
      </w:r>
    </w:p>
    <w:p>
      <w:r>
        <w:rPr>
          <w:b w:val="0"/>
          <w:sz w:val="22"/>
        </w:rPr>
        <w:t>3. 四阶段：调研定义(W1-6) → 设计原型(W7-14) → 验证量产(W15-20) → 发布运营(W21+)</w:t>
      </w:r>
    </w:p>
    <w:p>
      <w:r>
        <w:rPr>
          <w:b w:val="0"/>
          <w:sz w:val="22"/>
        </w:rPr>
        <w:t>4. 各维度开始/高峰/收尾时间不同，不是所有维度同时启动</w:t>
      </w:r>
    </w:p>
    <w:p>
      <w:r>
        <w:rPr>
          <w:b/>
          <w:color w:val="E94560"/>
          <w:sz w:val="24"/>
        </w:rPr>
        <w:t>▶ 决策: 4角色归并 + 4阶段分步 + 24周详细排期表</w:t>
      </w:r>
    </w:p>
    <w:p>
      <w:r>
        <w:rPr>
          <w:color w:val="16C79A"/>
          <w:sz w:val="20"/>
        </w:rPr>
        <w:t>📄 产出: 1000W电子负载_项目开发规划与排期表.docx（甘特图+周任务清单+风险备忘）</w:t>
      </w:r>
    </w:p>
    <w:p>
      <w:r>
        <w:rPr>
          <w:b w:val="0"/>
          <w:sz w:val="22"/>
        </w:rPr>
      </w:r>
    </w:p>
    <w:p>
      <w:pPr>
        <w:pStyle w:val="Heading1"/>
      </w:pPr>
      <w:r>
        <w:t>Session 4: 人机协作 — AI能力边界定义</w:t>
      </w:r>
    </w:p>
    <w:p>
      <w:r>
        <w:rPr>
          <w:b w:val="0"/>
          <w:sz w:val="22"/>
        </w:rPr>
        <w:t>日期: 2026-05-26  |  阶段: 协作模式确认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背景: 创始人询问"你能生成这些角色，负责这些工作吗？"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讨论要点:</w:t>
      </w:r>
    </w:p>
    <w:p>
      <w:r>
        <w:rPr>
          <w:b w:val="0"/>
          <w:sz w:val="22"/>
        </w:rPr>
        <w:t>1. AI 能独立承担 9/12 维度的数字化产出（文档/代码/分析/设计）</w:t>
      </w:r>
    </w:p>
    <w:p>
      <w:r>
        <w:rPr>
          <w:b w:val="0"/>
          <w:sz w:val="22"/>
        </w:rPr>
        <w:t>2. 物理世界工作需创始人执行（竞品拆解/焊接/测试/供应商联系/拍摄）</w:t>
      </w:r>
    </w:p>
    <w:p>
      <w:r>
        <w:rPr>
          <w:b w:val="0"/>
          <w:sz w:val="22"/>
        </w:rPr>
        <w:t>3. 外观结构(ID/MD)需外包给 freelancer，AI 写需求文档</w:t>
      </w:r>
    </w:p>
    <w:p>
      <w:r>
        <w:rPr>
          <w:b w:val="0"/>
          <w:sz w:val="22"/>
        </w:rPr>
        <w:t>4. 建立协作流程：AI产出数字方案 → 创始人执行物理任务 → 反馈 → AI优化</w:t>
      </w:r>
    </w:p>
    <w:p>
      <w:r>
        <w:rPr>
          <w:b/>
          <w:color w:val="E94560"/>
          <w:sz w:val="24"/>
        </w:rPr>
        <w:t>▶ 决策: 确认人机协作分工矩阵，创始人同意按此执行</w:t>
      </w:r>
    </w:p>
    <w:p>
      <w:r>
        <w:rPr>
          <w:color w:val="16C79A"/>
          <w:sz w:val="20"/>
        </w:rPr>
        <w:t>📄 产出: 1000W电子负载_项目实施总计划.docx（含角色分工+24周执行+协作流程）</w:t>
      </w:r>
    </w:p>
    <w:p>
      <w:r>
        <w:rPr>
          <w:b w:val="0"/>
          <w:sz w:val="22"/>
        </w:rPr>
      </w:r>
    </w:p>
    <w:p>
      <w:pPr>
        <w:pStyle w:val="Heading1"/>
      </w:pPr>
      <w:r>
        <w:t>Session 5: 项目仓库 &amp; 文件夹结构</w:t>
      </w:r>
    </w:p>
    <w:p>
      <w:r>
        <w:rPr>
          <w:b w:val="0"/>
          <w:sz w:val="22"/>
        </w:rPr>
        <w:t>日期: 2026-05-26  |  阶段: 基础设施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背景: 创始人要求"创建文件夹按12维度保存文档"，随后要求直接建Git仓库</w:t>
      </w:r>
    </w:p>
    <w:p>
      <w:r>
        <w:rPr>
          <w:b w:val="0"/>
          <w:sz w:val="22"/>
        </w:rPr>
      </w:r>
    </w:p>
    <w:p>
      <w:r>
        <w:rPr>
          <w:b/>
          <w:color w:val="E94560"/>
          <w:sz w:val="24"/>
        </w:rPr>
        <w:t>▶ 决策: 在 GitHub 创建公开仓库 kegaank/1000W_Electronic_Load</w:t>
      </w:r>
    </w:p>
    <w:p>
      <w:r>
        <w:rPr>
          <w:b/>
          <w:color w:val="E94560"/>
          <w:sz w:val="24"/>
        </w:rPr>
        <w:t>▶ 决策: 目录结构按12维度组织，每个文件夹含 README 说明</w:t>
      </w:r>
    </w:p>
    <w:p>
      <w:r>
        <w:rPr>
          <w:color w:val="16C79A"/>
          <w:sz w:val="20"/>
        </w:rPr>
        <w:t>📄 产出: GitHub: https://github.com/kegaank/1000W_Electronic_Load</w:t>
      </w:r>
    </w:p>
    <w:p>
      <w:r>
        <w:rPr>
          <w:color w:val="16C79A"/>
          <w:sz w:val="20"/>
        </w:rPr>
        <w:t>📄 产出: 21个文件，含 .gitignore、主README、12维度README、市场分析PPT、排期文档</w:t>
      </w:r>
    </w:p>
    <w:p>
      <w:r>
        <w:rPr>
          <w:b w:val="0"/>
          <w:sz w:val="22"/>
        </w:rPr>
      </w:r>
    </w:p>
    <w:p>
      <w:pPr>
        <w:pStyle w:val="Heading1"/>
      </w:pPr>
      <w:r>
        <w:t>Session 6: W1 启动 — 竞品采购 &amp; 用户访谈</w:t>
      </w:r>
    </w:p>
    <w:p>
      <w:r>
        <w:rPr>
          <w:b w:val="0"/>
          <w:sz w:val="22"/>
        </w:rPr>
        <w:t>日期: 2026-05-26  |  阶段: W1 执行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背景: 按主计划启动W1，AI产出竞品采购清单和用户访谈大纲</w:t>
      </w:r>
    </w:p>
    <w:p>
      <w:r>
        <w:rPr>
          <w:b w:val="0"/>
          <w:sz w:val="22"/>
        </w:rPr>
      </w:r>
    </w:p>
    <w:p>
      <w:r>
        <w:rPr>
          <w:color w:val="16C79A"/>
          <w:sz w:val="20"/>
        </w:rPr>
        <w:t>📄 产出: W1_竞品采购清单.docx（3款竞品/购买渠道/¥21,500预算/7维拆解框架）</w:t>
      </w:r>
    </w:p>
    <w:p>
      <w:r>
        <w:rPr>
          <w:color w:val="16C79A"/>
          <w:sz w:val="20"/>
        </w:rPr>
        <w:t>📄 产出: W1_用户访谈大纲.docx（21道结构访谈题/4类用户画像/外观偏好问卷）</w:t>
      </w:r>
    </w:p>
    <w:p>
      <w:r>
        <w:rPr>
          <w:b w:val="0"/>
          <w:sz w:val="22"/>
        </w:rPr>
      </w:r>
    </w:p>
    <w:p>
      <w:pPr>
        <w:pStyle w:val="Heading1"/>
      </w:pPr>
      <w:r>
        <w:t>Session 7: 产品定义 — 规格锁定（重要决策）</w:t>
      </w:r>
    </w:p>
    <w:p>
      <w:r>
        <w:rPr>
          <w:b w:val="0"/>
          <w:sz w:val="22"/>
        </w:rPr>
        <w:t>日期: 2026-05-26  |  阶段: 产品定义  |  纪要: MTG-001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背景: 创始人提出正式讨论产品定义，确认功率为1000W，按市场通用参照</w:t>
      </w:r>
    </w:p>
    <w:p>
      <w:r>
        <w:rPr>
          <w:b w:val="0"/>
          <w:sz w:val="22"/>
        </w:rPr>
      </w:r>
    </w:p>
    <w:p>
      <w:pPr>
        <w:pStyle w:val="Heading2"/>
      </w:pPr>
      <w:r>
        <w:t>讨论A: 对标竞品选型</w:t>
      </w:r>
    </w:p>
    <w:p>
      <w:r>
        <w:rPr>
          <w:b w:val="0"/>
          <w:sz w:val="22"/>
        </w:rPr>
        <w:t>对比 IT8512+/M9713/8602/N3307A，确定以 IT8512+ 为主要对标</w:t>
      </w:r>
    </w:p>
    <w:p>
      <w:r>
        <w:rPr>
          <w:b w:val="0"/>
          <w:sz w:val="22"/>
        </w:rPr>
        <w:t>推荐方案A: 150V/60A 经典组合，覆盖90%桌面测试场景</w:t>
      </w:r>
    </w:p>
    <w:p>
      <w:r>
        <w:rPr>
          <w:b/>
          <w:color w:val="E94560"/>
          <w:sz w:val="24"/>
        </w:rPr>
        <w:t>▶ 决策: 采用方案A（150V/60A）</w:t>
      </w:r>
    </w:p>
    <w:p>
      <w:pPr>
        <w:pStyle w:val="Heading2"/>
      </w:pPr>
      <w:r>
        <w:t>讨论B: 功率从1000W→1200W</w:t>
      </w:r>
    </w:p>
    <w:p>
      <w:r>
        <w:rPr>
          <w:b w:val="0"/>
          <w:sz w:val="22"/>
        </w:rPr>
        <w:t>创始人提出修改为1200W。理由：市场主流1200W，与竞品对齐，用户认知中"1000W级"即1200W区间。</w:t>
      </w:r>
    </w:p>
    <w:p>
      <w:r>
        <w:rPr>
          <w:b/>
          <w:color w:val="E94560"/>
          <w:sz w:val="24"/>
        </w:rPr>
        <w:t>▶ 决策: 额定功率定为1200W连续/1500W峰值</w:t>
      </w:r>
    </w:p>
    <w:p>
      <w:pPr>
        <w:pStyle w:val="Heading2"/>
      </w:pPr>
      <w:r>
        <w:t>讨论C: 动态频率 25kHz</w:t>
      </w:r>
    </w:p>
    <w:p>
      <w:r>
        <w:rPr>
          <w:b w:val="0"/>
          <w:sz w:val="22"/>
        </w:rPr>
        <w:t>创始人提出动态测试频率25kHz。对标ITECH IT8512+，美尔诺仅10kHz。</w:t>
      </w:r>
    </w:p>
    <w:p>
      <w:r>
        <w:rPr>
          <w:b/>
          <w:color w:val="E94560"/>
          <w:sz w:val="24"/>
        </w:rPr>
        <w:t>▶ 决策: 动态频率25kHz，电流环带宽≥8kHz</w:t>
      </w:r>
    </w:p>
    <w:p>
      <w:pPr>
        <w:pStyle w:val="Heading2"/>
      </w:pPr>
      <w:r>
        <w:t>讨论D: 散热与拓扑（核心工程讨论）</w:t>
      </w:r>
    </w:p>
    <w:p>
      <w:r>
        <w:rPr>
          <w:b w:val="0"/>
          <w:sz w:val="22"/>
        </w:rPr>
        <w:t>创始人问: "主要通过发热方式，散热片和风扇可以完成吗？"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AI详细分析:</w:t>
      </w:r>
    </w:p>
    <w:p>
      <w:r>
        <w:rPr>
          <w:b w:val="0"/>
          <w:sz w:val="22"/>
        </w:rPr>
        <w:t>1. 热力学计算: 8管×125W，单管热阻链导致结温超标（RθSA为负数）</w:t>
      </w:r>
    </w:p>
    <w:p>
      <w:r>
        <w:rPr>
          <w:b w:val="0"/>
          <w:sz w:val="22"/>
        </w:rPr>
        <w:t>2. SOA限制: IRFP250N 在线性模式下受Spirito效应影响，150V Vds时仅能安全耗散~15-25W</w:t>
      </w:r>
    </w:p>
    <w:p>
      <w:r>
        <w:rPr>
          <w:b w:val="0"/>
          <w:sz w:val="22"/>
        </w:rPr>
        <w:t>3. 商用负载做法: 使用老款平面栅MOSFET（SOA好但难买），14-16管大量并联，超大散热器</w:t>
      </w:r>
    </w:p>
    <w:p>
      <w:r>
        <w:rPr>
          <w:b w:val="0"/>
          <w:sz w:val="22"/>
        </w:rPr>
        <w:t>4. 方案对比:</w:t>
      </w:r>
    </w:p>
    <w:p>
      <w:r>
        <w:rPr>
          <w:b w:val="0"/>
          <w:sz w:val="22"/>
        </w:rPr>
        <w:t xml:space="preserve">   A. 增加管数到14-16（BOM增$30-50）</w:t>
      </w:r>
    </w:p>
    <w:p>
      <w:r>
        <w:rPr>
          <w:b w:val="0"/>
          <w:sz w:val="22"/>
        </w:rPr>
        <w:t xml:space="preserve">   B. Buck预降压+线性（用现代管即可，多一级电路）</w:t>
      </w:r>
    </w:p>
    <w:p>
      <w:r>
        <w:rPr>
          <w:b w:val="0"/>
          <w:sz w:val="22"/>
        </w:rPr>
        <w:t xml:space="preserve">   C. 专用线性MOSFET IXYS（单价$28-35，BOM暴增）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创始人追问: "IT8512+是采用的这个方式吗？"</w:t>
      </w:r>
    </w:p>
    <w:p>
      <w:r>
        <w:rPr>
          <w:b w:val="0"/>
          <w:sz w:val="22"/>
        </w:rPr>
        <w:t>AI回答: 商用负载使用纯线性拓扑，靠老款MOSFET+大量并联+超大散热器。但那些老管子越来越难买。</w:t>
      </w:r>
    </w:p>
    <w:p>
      <w:r>
        <w:rPr>
          <w:b w:val="0"/>
          <w:sz w:val="22"/>
        </w:rPr>
      </w:r>
    </w:p>
    <w:p>
      <w:r>
        <w:rPr>
          <w:b/>
          <w:color w:val="E94560"/>
          <w:sz w:val="24"/>
        </w:rPr>
        <w:t>▶ 决策: 纯线性拓扑（主方案）+ PCB预留Buck预降压焊盘（备选保险）</w:t>
      </w:r>
    </w:p>
    <w:p>
      <w:r>
        <w:rPr>
          <w:b/>
          <w:color w:val="E94560"/>
          <w:sz w:val="24"/>
        </w:rPr>
        <w:t>▶ 决策: 原型V1: 8管IRFP250N验证 → 量产: 14-16管或换老款IRFP250 → 如SOA翻车则补焊Buck模块</w:t>
      </w:r>
    </w:p>
    <w:p>
      <w:pPr>
        <w:pStyle w:val="Heading2"/>
      </w:pPr>
      <w:r>
        <w:t>讨论E: SRD定稿</w:t>
      </w:r>
    </w:p>
    <w:p>
      <w:r>
        <w:rPr>
          <w:b w:val="0"/>
          <w:sz w:val="22"/>
        </w:rPr>
        <w:t>综合以上所有讨论，锁定产品规格书 v1.0。</w:t>
      </w:r>
    </w:p>
    <w:p>
      <w:r>
        <w:rPr>
          <w:color w:val="16C79A"/>
          <w:sz w:val="20"/>
        </w:rPr>
        <w:t>📄 产出: SRD_1200W_产品规格书_v1.0.docx（10个章节完整规格书）</w:t>
      </w:r>
    </w:p>
    <w:p>
      <w:r>
        <w:rPr>
          <w:color w:val="16C79A"/>
          <w:sz w:val="20"/>
        </w:rPr>
        <w:t>📄 产出: MTG-001_产品定义讨论纪要_20260526.docx（本Session详细记录）</w:t>
      </w:r>
    </w:p>
    <w:p>
      <w:r>
        <w:rPr>
          <w:b w:val="0"/>
          <w:sz w:val="22"/>
        </w:rPr>
      </w:r>
    </w:p>
    <w:p>
      <w:pPr>
        <w:pStyle w:val="Heading1"/>
      </w:pPr>
      <w:r>
        <w:t>关键决策时间线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决策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理由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关联产出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500W→1000W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市场分析显示1000W可服务市场3倍于500W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市场分析PPT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10维→11维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增加"系统设计"作为PRD与研发间的架构翻译层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v2.0 PPT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11维→12维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增加"外观与结构设计"独立维度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v3.0 PPT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4角色归并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12维度归并为A/B/C/D四个角色，2人最小团队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主计划Word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AI能力边界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AI负责9/12维度数字化产出，创始人执行物理任务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主计划Word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项目仓库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GitHub公开仓库 kegaank/1000W_Electronic_Load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Git Repo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W1启动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产出竞品采购清单+用户访谈大纲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W1交付物×2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8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1000W→1200W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对标市场主流，功率升级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SRD v1.0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9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动态25kHz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对标ITECH IT8512+动态性能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SRD v1.0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10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纯线性+Buck备选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主方案纯线性，PCB预留预降压焊盘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SRD v1.0</w:t>
            </w:r>
          </w:p>
        </w:tc>
      </w:tr>
    </w:tbl>
    <w:p>
      <w:r>
        <w:rPr>
          <w:b w:val="0"/>
          <w:sz w:val="22"/>
        </w:rPr>
      </w:r>
    </w:p>
    <w:p>
      <w:pPr>
        <w:pStyle w:val="Heading1"/>
      </w:pPr>
      <w:r>
        <w:t>文件清单（按维度）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01 市场调研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1000W_DC电子负载_市场分析_中文版.pptx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01 市场调研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1000W_Electronic_Load_Market_Analysis.pptx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01 市场调研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W1_竞品采购清单.docx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01 市场调研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W1_用户访谈大纲.docx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02 产品定义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SRD_1200W_产品规格书_v1.0.docx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12 项目管理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产品开发闭环管理体系_v3_12维度.pptx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12 项目管理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1000W电子负载_项目开发规划与排期表.docx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12 项目管理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1000W电子负载_项目实施总计划.docx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_meeting_notes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MTG-001_产品定义讨论纪要_20260526.docx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_meeting_notes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本文档: 项目全讨论记录.docx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README.md（项目总览）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.gitignore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12维度文件夹README × 12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02 产品定义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PRD 产品需求文档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F5C518"/>
                <w:sz w:val="18"/>
              </w:rPr>
              <w:t>⏳ W4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03 系统设计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系统架构设计文档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F5C518"/>
                <w:sz w:val="18"/>
              </w:rPr>
              <w:t>⏳ W5-W6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05 硬件研发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原理图 / PCB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F5C518"/>
                <w:sz w:val="18"/>
              </w:rPr>
              <w:t>⏳ W8-W9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06 软件研发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固件 / Web UI / App / 云端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F5C518"/>
                <w:sz w:val="18"/>
              </w:rPr>
              <w:t>⏳ W9起</w:t>
            </w:r>
          </w:p>
        </w:tc>
      </w:tr>
    </w:tbl>
    <w:p>
      <w:r>
        <w:rPr>
          <w:b w:val="0"/>
          <w:sz w:val="22"/>
        </w:rPr>
      </w:r>
    </w:p>
    <w:p>
      <w:r>
        <w:rPr>
          <w:b w:val="0"/>
          <w:sz w:val="22"/>
        </w:rPr>
      </w:r>
    </w:p>
    <w:p>
      <w:pPr>
        <w:jc w:val="center"/>
      </w:pPr>
      <w:r>
        <w:rPr>
          <w:b/>
          <w:color w:val="16C79A"/>
          <w:sz w:val="28"/>
        </w:rPr>
        <w:t>—— 全记录归档完毕 ——</w:t>
      </w:r>
    </w:p>
    <w:p>
      <w:pPr>
        <w:jc w:val="center"/>
      </w:pPr>
      <w:r>
        <w:rPr>
          <w:color w:val="888888"/>
          <w:sz w:val="22"/>
        </w:rPr>
        <w:t>此后的每次讨论都会自动追加记录到 _meeting_notes/ 文件夹</w:t>
      </w:r>
    </w:p>
    <w:p/>
    <w:p>
      <w:r>
        <w:rPr>
          <w:rFonts w:ascii="Microsoft YaHei" w:hAnsi="Microsoft YaHei" w:eastAsia="Microsoft YaHei"/>
        </w:rPr>
        <w:t>============================================================</w:t>
      </w:r>
    </w:p>
    <w:p>
      <w:r>
        <w:rPr>
          <w:b/>
          <w:rFonts w:ascii="Microsoft YaHei" w:hAnsi="Microsoft YaHei" w:eastAsia="Microsoft YaHei"/>
        </w:rPr>
        <w:t>MTG-012: 外观结构竞品调研与设计方向讨论 | 日期: 2026-05-27</w:t>
      </w:r>
    </w:p>
    <w:p>
      <w:r>
        <w:rPr>
          <w:rFonts w:ascii="Microsoft YaHei" w:hAnsi="Microsoft YaHei" w:eastAsia="Microsoft YaHei"/>
        </w:rPr>
        <w:t>讨论内容: SYS-ARCH-006 外观结构设计前的竞品调研。调研了 9 款 1200W 级竞品 (ITECH IT8814B, BK 8616, Maynuo M9715 等)。</w:t>
      </w:r>
    </w:p>
    <w:p>
      <w:r>
        <w:rPr>
          <w:rFonts w:ascii="Microsoft YaHei" w:hAnsi="Microsoft YaHei" w:eastAsia="Microsoft YaHei"/>
        </w:rPr>
        <w:t>核心发现: 1200W 竞品全为 3U-4U 大型台式/机架式 (19-46L, 12-31kg)。我们的设计 (9.15L, &lt;5kg) 是无竞品的新品类。</w:t>
      </w:r>
    </w:p>
    <w:p>
      <w:r>
        <w:rPr>
          <w:rFonts w:ascii="Microsoft YaHei" w:hAnsi="Microsoft YaHei" w:eastAsia="Microsoft YaHei"/>
        </w:rPr>
        <w:t>功率密度差距: 我们 131 W/L vs 竞品均值 34 W/L (3.8倍)。散热是核心挑战。重量建议放宽到 6-7kg。</w:t>
      </w:r>
    </w:p>
    <w:p>
      <w:r>
        <w:rPr>
          <w:rFonts w:ascii="Microsoft YaHei" w:hAnsi="Microsoft YaHei" w:eastAsia="Microsoft YaHei"/>
        </w:rPr>
        <w:t>竞品实物图片确认: 经多轮迭代 (v1.0-v2.2)，最终确认了 ITECH、BK、Maynuo 的产品图片。</w:t>
      </w:r>
    </w:p>
    <w:p>
      <w:r>
        <w:rPr>
          <w:rFonts w:ascii="Microsoft YaHei" w:hAnsi="Microsoft YaHei" w:eastAsia="Microsoft YaHei"/>
        </w:rPr>
        <w:t>决策: 竞品调研报告确认为 REF-STRUCT-001 v2.2。SYS-ARCH-006 的 7 个决策点 (S1-S7) 下次讨论。</w:t>
      </w:r>
    </w:p>
    <w:p>
      <w:r>
        <w:rPr>
          <w:rFonts w:ascii="Microsoft YaHei" w:hAnsi="Microsoft YaHei" w:eastAsia="Microsoft YaHei"/>
        </w:rPr>
        <w:t>产出: REF-STRUCT-001 竞品报告 (含 8 张图片) + MTG-012 纪要。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下一步: 讨论 SYS-ARCH-006 的 7 个决策点 (结构方案/外壳材料/风扇位置/前面板布局/CMF/接线柱/外包策略)。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rFonts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