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333333"/>
          <w:sz w:val="40"/>
        </w:rPr>
        <w:t>SYS-TECH-001 EL-1000 详细技术方案 v1.0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**项目**: EL-1000 1000W 可编程直流电子负载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**版本**: v1.0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**日期**: 2026-06-01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**状态**: 初稿 — 整合全部子系统设计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目录</w:t>
      </w:r>
    </w:p>
    <w:p>
      <w:pPr>
        <w:spacing w:before="40" w:after="40"/>
      </w:pPr>
      <w:r>
        <w:rPr>
          <w:color w:val="333333"/>
          <w:sz w:val="20"/>
        </w:rPr>
        <w:t>1. [产品概述](#1-产品概述)</w:t>
      </w:r>
    </w:p>
    <w:p>
      <w:pPr>
        <w:spacing w:before="40" w:after="40"/>
      </w:pPr>
      <w:r>
        <w:rPr>
          <w:color w:val="333333"/>
          <w:sz w:val="20"/>
        </w:rPr>
        <w:t>2. [系统架构](#2-系统架构)</w:t>
      </w:r>
    </w:p>
    <w:p>
      <w:pPr>
        <w:spacing w:before="40" w:after="40"/>
      </w:pPr>
      <w:r>
        <w:rPr>
          <w:color w:val="333333"/>
          <w:sz w:val="20"/>
        </w:rPr>
        <w:t>3. [功率拓扑](#3-功率拓扑)</w:t>
      </w:r>
    </w:p>
    <w:p>
      <w:pPr>
        <w:spacing w:before="40" w:after="40"/>
      </w:pPr>
      <w:r>
        <w:rPr>
          <w:color w:val="333333"/>
          <w:sz w:val="20"/>
        </w:rPr>
        <w:t>4. [控制架构](#4-控制架构)</w:t>
      </w:r>
    </w:p>
    <w:p>
      <w:pPr>
        <w:spacing w:before="40" w:after="40"/>
      </w:pPr>
      <w:r>
        <w:rPr>
          <w:color w:val="333333"/>
          <w:sz w:val="20"/>
        </w:rPr>
        <w:t>5. [电源树](#5-电源树)</w:t>
      </w:r>
    </w:p>
    <w:p>
      <w:pPr>
        <w:spacing w:before="40" w:after="40"/>
      </w:pPr>
      <w:r>
        <w:rPr>
          <w:color w:val="333333"/>
          <w:sz w:val="20"/>
        </w:rPr>
        <w:t>6. [安全架构](#6-安全架构)</w:t>
      </w:r>
    </w:p>
    <w:p>
      <w:pPr>
        <w:spacing w:before="40" w:after="40"/>
      </w:pPr>
      <w:r>
        <w:rPr>
          <w:color w:val="333333"/>
          <w:sz w:val="20"/>
        </w:rPr>
        <w:t>7. [热设计](#7-热设计)</w:t>
      </w:r>
    </w:p>
    <w:p>
      <w:pPr>
        <w:spacing w:before="40" w:after="40"/>
      </w:pPr>
      <w:r>
        <w:rPr>
          <w:color w:val="333333"/>
          <w:sz w:val="20"/>
        </w:rPr>
        <w:t>8. [通信协议](#8-通信协议)</w:t>
      </w:r>
    </w:p>
    <w:p>
      <w:pPr>
        <w:spacing w:before="40" w:after="40"/>
      </w:pPr>
      <w:r>
        <w:rPr>
          <w:color w:val="333333"/>
          <w:sz w:val="20"/>
        </w:rPr>
        <w:t>9. [控制算法](#9-控制算法)</w:t>
      </w:r>
    </w:p>
    <w:p>
      <w:pPr>
        <w:spacing w:before="40" w:after="40"/>
      </w:pPr>
      <w:r>
        <w:rPr>
          <w:color w:val="333333"/>
          <w:sz w:val="20"/>
        </w:rPr>
        <w:t>10. [固件架构](#10-固件架构)</w:t>
      </w:r>
    </w:p>
    <w:p>
      <w:pPr>
        <w:spacing w:before="40" w:after="40"/>
      </w:pPr>
      <w:r>
        <w:rPr>
          <w:color w:val="333333"/>
          <w:sz w:val="20"/>
        </w:rPr>
        <w:t>11. [外观结构](#11-外观结构)</w:t>
      </w:r>
    </w:p>
    <w:p>
      <w:pPr>
        <w:spacing w:before="40" w:after="40"/>
      </w:pPr>
      <w:r>
        <w:rPr>
          <w:color w:val="333333"/>
          <w:sz w:val="20"/>
        </w:rPr>
        <w:t>12. [整机BOM](#12-整机bom)</w:t>
      </w:r>
    </w:p>
    <w:p>
      <w:pPr>
        <w:spacing w:before="40" w:after="40"/>
      </w:pPr>
      <w:r>
        <w:rPr>
          <w:color w:val="333333"/>
          <w:sz w:val="20"/>
        </w:rPr>
        <w:t>13. [关键接口定义](#13-关键接口定义)</w:t>
      </w:r>
    </w:p>
    <w:p>
      <w:pPr>
        <w:spacing w:before="40" w:after="40"/>
      </w:pPr>
      <w:r>
        <w:rPr>
          <w:color w:val="333333"/>
          <w:sz w:val="20"/>
        </w:rPr>
        <w:t>14. [测试验证方案](#14-测试验证方案)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1. 产品概述</w:t>
      </w:r>
    </w:p>
    <w:p>
      <w:pPr>
        <w:spacing w:before="200" w:after="80"/>
      </w:pPr>
      <w:r>
        <w:rPr>
          <w:b/>
          <w:color w:val="333333"/>
          <w:sz w:val="24"/>
        </w:rPr>
        <w:t>1.1 产品定位</w:t>
      </w:r>
    </w:p>
    <w:p>
      <w:pPr>
        <w:spacing w:before="40" w:after="40"/>
      </w:pPr>
      <w:r>
        <w:rPr>
          <w:color w:val="333333"/>
          <w:sz w:val="20"/>
        </w:rPr>
        <w:t>EL-1000 是一款 1000W 可编程直流电子负载，面向电源研发、电池测试、老化筛选等场景。对标 ITECH 8500 系列，采用 ITECH 风格外观，定位中端市场。</w:t>
      </w:r>
    </w:p>
    <w:p>
      <w:pPr>
        <w:spacing w:before="200" w:after="80"/>
      </w:pPr>
      <w:r>
        <w:rPr>
          <w:b/>
          <w:color w:val="333333"/>
          <w:sz w:val="24"/>
        </w:rPr>
        <w:t>1.2 关键规格 (SRD v1.3)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额定功率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1000 W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峰值 1200 W (&lt;30s)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额定电压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150 V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额定电流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60 A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最小工作电压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1.5 V @ 60A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工作模式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CC / CV / CR / CW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CR/CW 固件规划中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分辨率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0.01 A / 0.01 V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HRPWM 15.2 bit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精度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±0.1% FS (V) / ±0.2% FS (A)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校准后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纹波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&lt;10 mVrms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通信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USB / Wi-Fi / UART / CAN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显示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4.3" IPS 彩屏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ESP32 LVGL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外形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W310×D370×H120mm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ITECH 风格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整机 BOM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¥1,354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小批量 50-200 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目标零售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¥3,999–5,999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1.3 工作模式说明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控制策略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**CC** (Constant Current)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电流 PID → Duty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直接控制负载电流，最常用模式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**CV** (Constant Voltage)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电压 PID → 电流 PID → Duty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级联控制，稳压在输入端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**CR** (Constant Resistance)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电阻 PID → 电流 PID → Duty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等效固定电阻负载（规划中）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**CW** (Constant Power)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功率 PID → 电流 PID → Duty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恒定功率吸收（规划中）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2. 系统架构</w:t>
      </w:r>
    </w:p>
    <w:p>
      <w:pPr>
        <w:spacing w:before="200" w:after="80"/>
      </w:pPr>
      <w:r>
        <w:rPr>
          <w:b/>
          <w:color w:val="333333"/>
          <w:sz w:val="24"/>
        </w:rPr>
        <w:t>2.1 整机框图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 xml:space="preserve">                          ┌────────────────────────────────────┐</w:t>
        <w:br/>
        <w:t xml:space="preserve">                          │          EL-1000 整机架构            │</w:t>
        <w:br/>
        <w:t xml:space="preserve">                          │                                      │</w:t>
        <w:br/>
        <w:t xml:space="preserve">   ┌──────────┐          │  ┌──────────┐     ┌──────────────┐  │</w:t>
        <w:br/>
        <w:t xml:space="preserve">   │   DUT    │──────────┼─►│  功率级   │◄────│   控制电路    │  │</w:t>
        <w:br/>
        <w:t xml:space="preserve">   │ (被测件) │          │  │12×M90N20 │     │ C2000 + ESP32│  │</w:t>
        <w:br/>
        <w:t xml:space="preserve">   └──────────┘          │  │  RS6332  │     │  ISO隔离     │  │</w:t>
        <w:br/>
        <w:t xml:space="preserve">         │               │  │ D882/B772│     │  SGM71622R2  │  │</w:t>
        <w:br/>
        <w:t xml:space="preserve">         │   ┌──────────┐│  └────┬─────┘     └──────┬───────┘  │</w:t>
        <w:br/>
        <w:t xml:space="preserve">         │   │ 电源树    ││       │                   │          │</w:t>
        <w:br/>
        <w:t xml:space="preserve">         └───┤ AC→48V→  ││       │   ┌───────────┐   │          │</w:t>
        <w:br/>
        <w:t xml:space="preserve">             │ 12V/5V/  ││       └───│ 散热系统   │   │          │</w:t>
        <w:br/>
        <w:t xml:space="preserve">             │ 3.3V/-15V││           │ 铝挤+双120 │   │          │</w:t>
        <w:br/>
        <w:t xml:space="preserve">             └──────────┘│           └───────────┘   │          │</w:t>
        <w:br/>
        <w:t xml:space="preserve">                         └────────────────────────────┘          │</w:t>
        <w:br/>
        <w:t xml:space="preserve">                                       │                          │</w:t>
        <w:br/>
        <w:t xml:space="preserve">                              ┌────────┴────────┐                │</w:t>
        <w:br/>
        <w:t xml:space="preserve">                              │  前后面板 I/O    │                │</w:t>
        <w:br/>
        <w:t xml:space="preserve">                              │ USB/WiFi/编码器  │                │</w:t>
        <w:br/>
        <w:t xml:space="preserve">                              │ 急停/接线柱/FAN  │                │</w:t>
        <w:br/>
        <w:t xml:space="preserve">                              └─────────────────┘                │</w:t>
      </w:r>
    </w:p>
    <w:p>
      <w:pPr>
        <w:spacing w:before="200" w:after="80"/>
      </w:pPr>
      <w:r>
        <w:rPr>
          <w:b/>
          <w:color w:val="333333"/>
          <w:sz w:val="24"/>
        </w:rPr>
        <w:t>2.2 信号流</w:t>
      </w:r>
    </w:p>
    <w:p>
      <w:pPr>
        <w:spacing w:before="40" w:after="40"/>
      </w:pPr>
      <w:r>
        <w:rPr>
          <w:color w:val="333333"/>
          <w:sz w:val="20"/>
        </w:rPr>
      </w:r>
      <w:r>
        <w:rPr>
          <w:b/>
          <w:sz w:val="20"/>
        </w:rPr>
        <w:t>控制路径</w:t>
      </w:r>
      <w:r>
        <w:rPr>
          <w:color w:val="333333"/>
          <w:sz w:val="20"/>
        </w:rPr>
        <w:t>（C2000 内部，860 Hz）: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Setpoint → Mode Select → PID Compute → HRPWM → RC Filter → D882/B772 → MOSFET Gate</w:t>
        <w:br/>
        <w:t xml:space="preserve">                              ↑                                    │</w:t>
        <w:br/>
        <w:t xml:space="preserve">                         ADC Read ◄──── RS6332 Sense ◄──── Source Resistor</w:t>
      </w:r>
    </w:p>
    <w:p>
      <w:pPr>
        <w:spacing w:before="40" w:after="40"/>
      </w:pPr>
      <w:r>
        <w:rPr>
          <w:color w:val="333333"/>
          <w:sz w:val="20"/>
        </w:rPr>
      </w:r>
      <w:r>
        <w:rPr>
          <w:b/>
          <w:sz w:val="20"/>
        </w:rPr>
        <w:t>数据路径</w:t>
      </w:r>
      <w:r>
        <w:rPr>
          <w:color w:val="333333"/>
          <w:sz w:val="20"/>
        </w:rPr>
        <w:t>（C2000 → ESP32，921600 baud UART）: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C2000 housekeeping → ring buffer → comm task → UART → ESP32 uart_rx</w:t>
        <w:br/>
        <w:t xml:space="preserve">                                                          │</w:t>
        <w:br/>
        <w:t xml:space="preserve">                                                    ┌─────┴─────┐</w:t>
        <w:br/>
        <w:t xml:space="preserve">                                                    │ LVGL UI   │</w:t>
        <w:br/>
        <w:t xml:space="preserve">                                                    │ WebSocket │</w:t>
        <w:br/>
        <w:t xml:space="preserve">                                                    │ REST API  │</w:t>
        <w:br/>
        <w:t xml:space="preserve">                                                    └───────────┘</w:t>
      </w:r>
    </w:p>
    <w:p>
      <w:pPr>
        <w:spacing w:before="200" w:after="80"/>
      </w:pPr>
      <w:r>
        <w:rPr>
          <w:b/>
          <w:color w:val="333333"/>
          <w:sz w:val="24"/>
        </w:rPr>
        <w:t>2.3 子系统划分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 IC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PCB 分配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功率级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M90N20 ×12, RS6332, D882/B772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MOSFET 阵列 + 电流采样 + 栅极驱动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功率主板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控制电路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C2000 F28E12x, ESP32-S3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PWM 生成 + PID 运算 + UI 通信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控制板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电源树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UCC28C45, Buck LDO 阵列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AC→DC 供电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电源子板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安全防护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CMPSS, 继电器, 熔丝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5 道防护 + 3 重切断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跨板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散热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铝挤 + 双 120mm PWM 风扇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热管理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机箱固定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3. 功率拓扑</w:t>
      </w:r>
    </w:p>
    <w:p>
      <w:pPr>
        <w:spacing w:before="200" w:after="80"/>
      </w:pPr>
      <w:r>
        <w:rPr>
          <w:b/>
          <w:color w:val="333333"/>
          <w:sz w:val="24"/>
        </w:rPr>
        <w:t>3.1 MOSFET 阵列</w:t>
      </w:r>
    </w:p>
    <w:p>
      <w:pPr>
        <w:spacing w:before="40"/>
      </w:pPr>
      <w:r>
        <w:rPr>
          <w:b/>
          <w:color w:val="333333"/>
          <w:sz w:val="20"/>
        </w:rPr>
        <w:t>**选型**: M90N20 (200V/90A TO-247)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Vds(max)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200 V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150V 降额 75%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Id(max)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90 A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单管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Rds(on)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22 mΩ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Vgs=10V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gm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20 S (typ@8A)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Pd(max)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310 W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Tc=25°C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数量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12 管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原型 10 管可用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总 Id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1080 A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远超 60A 需求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并联均流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源极 0.05Ω 电阻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12 × 0.05Ω 并联 = 0.004167Ω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绝缘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AlN 氮化铝垫片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热阻 0.4°C/W</w:t>
            </w:r>
          </w:p>
        </w:tc>
      </w:tr>
    </w:tbl>
    <w:p/>
    <w:p>
      <w:pPr>
        <w:spacing w:before="40"/>
      </w:pPr>
      <w:r>
        <w:rPr>
          <w:b/>
          <w:color w:val="333333"/>
          <w:sz w:val="20"/>
        </w:rPr>
        <w:t>**并联结构**: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 xml:space="preserve">               ┌─── M90N20_1 ── 0.05Ω R_sense_1 ──  GND</w:t>
        <w:br/>
        <w:t xml:space="preserve">               │</w:t>
        <w:br/>
        <w:t xml:space="preserve">   Gate_drive ──┼─── M90N20_2 ── 0.05Ω R_sense_2 ──  GND</w:t>
        <w:br/>
        <w:t xml:space="preserve">    (D882/B772) │         ...    (共 12 路)</w:t>
        <w:br/>
        <w:t xml:space="preserve">               └─── M90N20_12 ─ 0.05Ω R_sense_12 ── GND</w:t>
        <w:br/>
        <w:t xml:space="preserve">               </w:t>
        <w:br/>
        <w:t xml:space="preserve">               DUT+ ────────────────────────────── MOSFET Drain</w:t>
        <w:br/>
        <w:t xml:space="preserve">               所有 Source 在 GND 侧通过 RS6332 差分采样</w:t>
      </w:r>
    </w:p>
    <w:p>
      <w:pPr>
        <w:spacing w:before="40"/>
      </w:pPr>
      <w:r>
        <w:rPr>
          <w:b/>
          <w:color w:val="333333"/>
          <w:sz w:val="20"/>
        </w:rPr>
        <w:t>**均流分析**:</w:t>
      </w:r>
    </w:p>
    <w:p>
      <w:pPr>
        <w:spacing w:before="20" w:after="20"/>
        <w:ind w:left="567"/>
      </w:pPr>
      <w:r>
        <w:rPr>
          <w:color w:val="333333"/>
          <w:sz w:val="20"/>
        </w:rPr>
        <w:t>• 源极电阻 0.05Ω 提供负反馈：电流大的管 Vgs 自动降低</w:t>
      </w:r>
    </w:p>
    <w:p>
      <w:pPr>
        <w:spacing w:before="20" w:after="20"/>
        <w:ind w:left="567"/>
      </w:pPr>
      <w:r>
        <w:rPr>
          <w:color w:val="333333"/>
          <w:sz w:val="20"/>
        </w:rPr>
        <w:t>• 12 管并联等效 R_sense = 0.004167Ω</w:t>
      </w:r>
    </w:p>
    <w:p>
      <w:pPr>
        <w:spacing w:before="20" w:after="20"/>
        <w:ind w:left="567"/>
      </w:pPr>
      <w:r>
        <w:rPr>
          <w:color w:val="333333"/>
          <w:sz w:val="20"/>
        </w:rPr>
        <w:t>• 满载 60A 时源极电阻压降: 60 × 0.004167 = 0.25V</w:t>
      </w:r>
    </w:p>
    <w:p>
      <w:pPr>
        <w:spacing w:before="20" w:after="20"/>
        <w:ind w:left="567"/>
      </w:pPr>
      <w:r>
        <w:rPr>
          <w:color w:val="333333"/>
          <w:sz w:val="20"/>
        </w:rPr>
        <w:t>• ADC 采样电压 (RS6332 增益 10): 0.25 × 10 = 2.5V (在 3.3V ADC 范围内)</w:t>
      </w:r>
    </w:p>
    <w:p>
      <w:pPr>
        <w:spacing w:before="200" w:after="80"/>
      </w:pPr>
      <w:r>
        <w:rPr>
          <w:b/>
          <w:color w:val="333333"/>
          <w:sz w:val="24"/>
        </w:rPr>
        <w:t>3.2 栅极驱动</w:t>
      </w:r>
    </w:p>
    <w:p>
      <w:pPr>
        <w:spacing w:before="40"/>
      </w:pPr>
      <w:r>
        <w:rPr>
          <w:b/>
          <w:color w:val="333333"/>
          <w:sz w:val="20"/>
        </w:rPr>
        <w:t>**方案**: D882(NPN) + B772(PNP) 推挽射极跟随器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拓扑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互补推挽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快速充放电 Cgs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驱动电压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~3.0 V (0.95×3.3V)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RC 滤波后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峰值电流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~1 A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D882/B772 能力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关断速度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&lt;1 µs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N7002N 下拉加速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数量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2 组推挽 (驱动 12 管)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每组驱动 6 管</w:t>
            </w:r>
          </w:p>
        </w:tc>
      </w:tr>
    </w:tbl>
    <w:p/>
    <w:p>
      <w:pPr>
        <w:spacing w:before="40"/>
      </w:pPr>
      <w:r>
        <w:rPr>
          <w:b/>
          <w:color w:val="333333"/>
          <w:sz w:val="20"/>
        </w:rPr>
        <w:t>**驱动路径**: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C2000 HRPWM → RC LPF (10k+1µF, fc=15.9Hz) → Vdac (0~3.135V)</w:t>
        <w:br/>
        <w:t xml:space="preserve">    → LM358 缓冲 → D882/B772 推挽 → 12× M90N20 Gate</w:t>
        <w:br/>
        <w:t xml:space="preserve">                                          │</w:t>
        <w:br/>
        <w:t xml:space="preserve">                                    N7002N 下拉电阻 10kΩ</w:t>
      </w:r>
    </w:p>
    <w:p>
      <w:pPr>
        <w:spacing w:before="40"/>
      </w:pPr>
      <w:r>
        <w:rPr>
          <w:b/>
          <w:color w:val="333333"/>
          <w:sz w:val="20"/>
        </w:rPr>
        <w:t>**HRPWM→DAC 转换**: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PWM: 25 kHz, 占空比 D = 0~0.95</w:t>
        <w:br/>
        <w:t>Vdac = D × 3.3V = 0 ~ 3.135V (经 RC 滤波)</w:t>
        <w:br/>
        <w:t>等效分辨率: log2(25kHz / 15.9Hz × 0.95) ≈ 15.2 bit</w:t>
        <w:br/>
        <w:br/>
        <w:t>替代方案: GP8101 (PWM→模拟, ¥2.5, SOP-8)</w:t>
        <w:br/>
        <w:t xml:space="preserve">         可免去 RC 滤波，直接出 0~5V 模拟电压</w:t>
      </w:r>
    </w:p>
    <w:p>
      <w:pPr>
        <w:spacing w:before="200" w:after="80"/>
      </w:pPr>
      <w:r>
        <w:rPr>
          <w:b/>
          <w:color w:val="333333"/>
          <w:sz w:val="24"/>
        </w:rPr>
        <w:t>3.3 电流检测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检流电阻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MCSF2512DR050Q9 (0.05Ω, 3W, 2512)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12 颗并联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差分放大器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RS6332 (替代 LM358, Vos 0.8mV)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增益 10 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增益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0.04167 V/A (等效)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60A → 2.5V ADC 输入</w:t>
            </w:r>
          </w:p>
        </w:tc>
      </w:tr>
    </w:tbl>
    <w:p/>
    <w:p>
      <w:pPr>
        <w:spacing w:before="40"/>
      </w:pPr>
      <w:r>
        <w:rPr>
          <w:b/>
          <w:color w:val="333333"/>
          <w:sz w:val="20"/>
        </w:rPr>
        <w:t>**精度预算**: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检流电阻精度: ±1% (MCSF2512)</w:t>
        <w:br/>
        <w:t>RS6332 Vos: 0.8mV (max)</w:t>
        <w:br/>
        <w:t>60A 时信号: 2.5V</w:t>
        <w:br/>
        <w:t>Vos 误差: 0.8mV / 2.5V = 0.032%</w:t>
        <w:br/>
        <w:t>校准后可达成 ±0.2% FS</w:t>
      </w:r>
    </w:p>
    <w:p>
      <w:pPr>
        <w:spacing w:before="200" w:after="80"/>
      </w:pPr>
      <w:r>
        <w:rPr>
          <w:b/>
          <w:color w:val="333333"/>
          <w:sz w:val="24"/>
        </w:rPr>
        <w:t>3.4 电压检测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分压比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1:13.2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150V → 11.36V → 3.3V ADC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分压电阻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高精度 ±0.1%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温度系数 25ppm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ADC 输入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0~3.3V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C2000 内置 ADC (12bit)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等效分辨率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150V / 4096 ≈ 36.6mV/LSB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软件过采样提升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4. 控制架构</w:t>
      </w:r>
    </w:p>
    <w:p>
      <w:pPr>
        <w:spacing w:before="200" w:after="80"/>
      </w:pPr>
      <w:r>
        <w:rPr>
          <w:b/>
          <w:color w:val="333333"/>
          <w:sz w:val="24"/>
        </w:rPr>
        <w:t>4.1 双 MCU 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MCU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关键外设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主控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C2000 F28E12x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实时控制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HRPWM (150ps), ADC (12b, 13ch), CMPSS, SCI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通信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ESP32-S3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UI/网络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Wi-Fi/BLE, SPI (LCD), UART, LVGL</w:t>
            </w:r>
          </w:p>
        </w:tc>
      </w:tr>
    </w:tbl>
    <w:p/>
    <w:p>
      <w:pPr>
        <w:spacing w:before="40"/>
      </w:pPr>
      <w:r>
        <w:rPr>
          <w:b/>
          <w:color w:val="333333"/>
          <w:sz w:val="20"/>
        </w:rPr>
        <w:t>**分工**: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C2000 (实时域):    ESP32 (非实时域):</w:t>
        <w:br/>
        <w:t>┌──────────────┐   ┌──────────────────────┐</w:t>
        <w:br/>
        <w:t>│ PID @860Hz   │   │ LVGL UI @30Hz        │</w:t>
        <w:br/>
        <w:t>│ HRPWM        │   │ WebSocket @10Hz      │</w:t>
        <w:br/>
        <w:t>│ ADC @860Hz   │   │ REST API             │</w:t>
        <w:br/>
        <w:t>│ Protection   │   │ Wi-Fi 管理           │</w:t>
        <w:br/>
        <w:t>│ 25kHz PWM    │   │ UART 协议处理        │</w:t>
        <w:br/>
        <w:t>└──────┬───────┘   └──────────┬───────────┘</w:t>
        <w:br/>
        <w:t xml:space="preserve">       │                      │</w:t>
        <w:br/>
        <w:t xml:space="preserve">       └──── UART 921600 ─────┘</w:t>
      </w:r>
    </w:p>
    <w:p>
      <w:pPr>
        <w:spacing w:before="200" w:after="80"/>
      </w:pPr>
      <w:r>
        <w:rPr>
          <w:b/>
          <w:color w:val="333333"/>
          <w:sz w:val="24"/>
        </w:rPr>
        <w:t>4.2 C2000 F28E12x 资源分配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外设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ePWM1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HRPWM 主输出 (25 kHz, 150ps)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 通道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ePWM2-3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备用/风扇 PWM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2 通道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ADC A/B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13 通道交错采样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全部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CMPSS 1-3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HW OVP/OCP/UVLO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3 组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SCI-A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UART ↔ ESP32 (921600)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 路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I2C-A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板载 EEPROM/温度传感器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 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GPIO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继电器/故障指示/急停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8 个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4.3 HRPWM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频率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25 kHz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Tperiod = 40 µs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时基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TBPRD = 2000 (SYSCLK=100MHz)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MEP 分辨率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~150 ps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等效 16.7 bit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死区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200 ns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同步整流预留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占空比范围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0~95%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TBPRD × 0.95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Trip Zone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TZ1/CMPSS1, TZ2/CMPSS2, TZ3/SW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硬件强制 Hi-Z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4.4 隔离方案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隔离边界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隔离等级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信号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功率→控制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ISO7741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5kV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故障/状态信号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USB 隔离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ADuM3160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2.5kV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USB↔C2000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CAN 隔离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ADuM1201 + SN65HVD230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2.5kV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CAN 总线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电源隔离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B0505S × 2, B1515S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3kV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隔离供电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5. 电源树</w:t>
      </w:r>
    </w:p>
    <w:p>
      <w:pPr>
        <w:spacing w:before="200" w:after="80"/>
      </w:pPr>
      <w:r>
        <w:rPr>
          <w:b/>
          <w:color w:val="333333"/>
          <w:sz w:val="24"/>
        </w:rPr>
        <w:t>5.1 整体架构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AC 220V ──► EMI ──► 整流桥 ──► 310V DC Bus</w:t>
        <w:br/>
        <w:t xml:space="preserve">                                    │</w:t>
        <w:br/>
        <w:t xml:space="preserve">                              ┌─────┴─────┐</w:t>
        <w:br/>
        <w:t xml:space="preserve">                              │ UCC28C45  │  (子板, 65kHz CCM)</w:t>
        <w:br/>
        <w:t xml:space="preserve">                              │ 反激变换器 │</w:t>
        <w:br/>
        <w:t xml:space="preserve">                              └─────┬─────┘</w:t>
        <w:br/>
        <w:t xml:space="preserve">                                    │</w:t>
        <w:br/>
        <w:t xml:space="preserve">                          ┌─────────┼──────────┐</w:t>
        <w:br/>
        <w:t xml:space="preserve">                          │         │          │</w:t>
        <w:br/>
        <w:t xml:space="preserve">                        +48V      +15V      -15V</w:t>
        <w:br/>
        <w:t xml:space="preserve">                     (150W)     (辅助运放)  (电荷泵)</w:t>
        <w:br/>
        <w:t xml:space="preserve">                          │</w:t>
        <w:br/>
        <w:t xml:space="preserve">              ┌───────────┼───────────┐</w:t>
        <w:br/>
        <w:t xml:space="preserve">              │           │           │</w:t>
        <w:br/>
        <w:t xml:space="preserve">           Buck1       Buck2       Buck3</w:t>
        <w:br/>
        <w:t xml:space="preserve">          +12V(3A)    +5V(2A)    +3.3V(2A)</w:t>
        <w:br/>
        <w:t xml:space="preserve">              │           │           │</w:t>
        <w:br/>
        <w:t xml:space="preserve">              │       ┌───┴───┐   ┌──┴───┐</w:t>
        <w:br/>
        <w:t xml:space="preserve">              │      LDO     LDO  LDO   LDO</w:t>
        <w:br/>
        <w:t xml:space="preserve">              │     3.3V    3.3V  1.8V  1.2V</w:t>
        <w:br/>
        <w:t xml:space="preserve">              │     (ESP32) (C2000)</w:t>
        <w:br/>
        <w:t xml:space="preserve">              │</w:t>
        <w:br/>
        <w:t xml:space="preserve">          风扇 / 继电器</w:t>
      </w:r>
    </w:p>
    <w:p>
      <w:pPr>
        <w:spacing w:before="200" w:after="80"/>
      </w:pPr>
      <w:r>
        <w:rPr>
          <w:b/>
          <w:color w:val="333333"/>
          <w:sz w:val="24"/>
        </w:rPr>
        <w:t>5.2 电压轨清单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电压轨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电流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纹波要求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+48V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反激主输出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预留扩展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3A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&lt;100mV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+15V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反激绕组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RS6332/D882 供电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0.5A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&lt;50mV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-15V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电荷泵 (ICL7660)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可选负压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0.1A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&lt;50mV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+12V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Buck1 (LM2596)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风扇/继电器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3A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&lt;100mV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+5V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Buck2 (MP2307)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USB/逻辑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2A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&lt;30mV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+3.3V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Buck3 → LDO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ESP32/C2000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2A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&lt;20mV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+1.8V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LDO (AMS1117)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C2000 内核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0.3A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&lt;10mV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+1.2V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LDO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C2000 PLL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0.2A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&lt;10mV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5.3 反激变换器 (UCC28C45)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677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拓扑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CCM 反激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频率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65 kHz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输入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310 VDC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输出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48V/150W + 辅助绕组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控制 IC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UCC28C45 (独立, 非 HRPWM)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反馈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TL431 + 光耦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保护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OCP (CS 电阻), OVP (TL431 钳位)</w:t>
            </w:r>
          </w:p>
        </w:tc>
      </w:tr>
    </w:tbl>
    <w:p/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**设计理由**: 反激子板独立于主控板，不依赖 C2000 HRPWM。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释放 HRPWM 全部用于 MOSFET 栅极驱动控制。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6. 安全架构</w:t>
      </w:r>
    </w:p>
    <w:p>
      <w:pPr>
        <w:spacing w:before="200" w:after="80"/>
      </w:pPr>
      <w:r>
        <w:rPr>
          <w:b/>
          <w:color w:val="333333"/>
          <w:sz w:val="24"/>
        </w:rPr>
        <w:t>6.1 5 道防护体系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防护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器件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**L1**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硬件 CMPSS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&lt;1 µs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CMPSS1/2 (C2000)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V&gt;150V 或 I&gt;110A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**L2**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硬件 PWM Trip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&lt;100 ns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TZ 强制 Hi-Z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CMPSS 触发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**L3**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栅极下拉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&lt;15 µs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N7002N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GPIO 故障信号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**L4**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继电器断开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5-10 ms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功率继电器 × 2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软件保护触发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**L5**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熔丝终级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125A 快断熔丝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前 4 级均失效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6.2 保护阈值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保护项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软件阈值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硬件阈值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恢复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OVP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150V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155V (CMPSS1)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PWM Trip + 继电器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手动清除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OCP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110A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115A (CMPSS2)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PWM Trip + 继电器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手动清除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OPP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1050W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功率折返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自动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OTP 降额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75°C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功率线性降额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自动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OTP 关断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90°C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PWM 关断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手动清除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UVLO (PSU)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10.8V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系统安全关断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自动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通信超时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500ms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保持 + 警告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自动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6.3 故障处理流程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故障触发</w:t>
        <w:br/>
        <w:t xml:space="preserve">    │</w:t>
        <w:br/>
        <w:t xml:space="preserve">    ├── L1/L2 (硬件): 直接 Hi-Z, &lt;1µs</w:t>
        <w:br/>
        <w:t xml:space="preserve">    │   └── 记录故障标志到 EEPROM</w:t>
        <w:br/>
        <w:t xml:space="preserve">    │</w:t>
        <w:br/>
        <w:t xml:space="preserve">    ├── L3 (软件保护): PID 任务检测</w:t>
        <w:br/>
        <w:t xml:space="preserve">    │   ├── OVP/OCP: 立即关断 PWM</w:t>
        <w:br/>
        <w:t xml:space="preserve">    │   ├── OTP: 75°C 折返 → 90°C 关断</w:t>
        <w:br/>
        <w:t xml:space="preserve">    │   └── OPP: 功率限制</w:t>
        <w:br/>
        <w:t xml:space="preserve">    │</w:t>
        <w:br/>
        <w:t xml:space="preserve">    └── 恢复: 需手动清除 (CMD_CLEAR_FAULT)</w:t>
        <w:br/>
        <w:t xml:space="preserve">          └── 急停也可物理复位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7. 热设计</w:t>
      </w:r>
    </w:p>
    <w:p>
      <w:pPr>
        <w:spacing w:before="200" w:after="80"/>
      </w:pPr>
      <w:r>
        <w:rPr>
          <w:b/>
          <w:color w:val="333333"/>
          <w:sz w:val="24"/>
        </w:rPr>
        <w:t>7.1 散热方案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散热方式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规格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MOSFET × 12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铝挤压散热器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350×150×50mm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AlN 绝缘垫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导热垫片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TO-247, θjc=0.4°C/W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散热风扇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PWM 双 120mm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12V, 可调速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热管理策略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PID 控温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目标 65°C 以下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7.2 热阻链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Tj (MOSFET 结温)</w:t>
        <w:br/>
        <w:t xml:space="preserve">    │  θjc = 0.3°C/W (M90N20)</w:t>
        <w:br/>
        <w:t>Tcase</w:t>
        <w:br/>
        <w:t xml:space="preserve">    │  θcs = 0.4°C/W (AlN 垫片)</w:t>
        <w:br/>
        <w:t>Theatsink</w:t>
        <w:br/>
        <w:t xml:space="preserve">    │  θsa = 0.06°C/W (350×150×50mm 铝挤 + 2.5m/s 风冷)</w:t>
        <w:br/>
        <w:t>Tambient (40°C)</w:t>
      </w:r>
    </w:p>
    <w:p>
      <w:pPr>
        <w:spacing w:before="40"/>
      </w:pPr>
      <w:r>
        <w:rPr>
          <w:b/>
          <w:color w:val="333333"/>
          <w:sz w:val="20"/>
        </w:rPr>
        <w:t>**1000W 满载温升**: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单管功耗: P_total / 12 = 83.3W (假设均匀)</w:t>
        <w:br/>
        <w:t>Tj = 40 + 83.3 × (0.3 + 0.4 + 0.06) = 40 + 83.3 × 0.76</w:t>
        <w:br/>
        <w:t>Tj = 40 + 63.3 = 103.3°C ✅ (M90N20 Tjmax=175°C, 降额 59%)</w:t>
      </w:r>
    </w:p>
    <w:p>
      <w:pPr>
        <w:spacing w:before="200" w:after="80"/>
      </w:pPr>
      <w:r>
        <w:rPr>
          <w:b/>
          <w:color w:val="333333"/>
          <w:sz w:val="24"/>
        </w:rPr>
        <w:t>7.3 风扇策略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温度区间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风扇转速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&lt;45°C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0% (停转)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静音模式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45-55°C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20-40%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低速散热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55-70°C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40-80%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中速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70-85°C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80-100%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全速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&gt;85°C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100% + 功率折返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过热保护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8. 通信协议</w:t>
      </w:r>
    </w:p>
    <w:p>
      <w:pPr>
        <w:spacing w:before="200" w:after="80"/>
      </w:pPr>
      <w:r>
        <w:rPr>
          <w:b/>
          <w:color w:val="333333"/>
          <w:sz w:val="24"/>
        </w:rPr>
        <w:t>8.1 协议层级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 xml:space="preserve">            ┌─────────────────────────┐</w:t>
        <w:br/>
        <w:t xml:space="preserve">            │     应用层协议           │</w:t>
        <w:br/>
        <w:t xml:space="preserve">            │  SCPI-like 文本命令     │</w:t>
        <w:br/>
        <w:t xml:space="preserve">            └───────────┬─────────────┘</w:t>
        <w:br/>
        <w:t xml:space="preserve">                        │</w:t>
        <w:br/>
        <w:t xml:space="preserve">        ┌───────────────┼───────────────┐</w:t>
        <w:br/>
        <w:t xml:space="preserve">        │               │               │</w:t>
        <w:br/>
        <w:t xml:space="preserve">   ┌────┴────┐   ┌─────┴─────┐   ┌────┴────┐</w:t>
        <w:br/>
        <w:t xml:space="preserve">   │  USB    │   │  Wi-Fi    │   │  CAN    │</w:t>
        <w:br/>
        <w:t xml:space="preserve">   │ (CDC)   │   │(WebSocket)│   │(2.0B)   │</w:t>
        <w:br/>
        <w:t xml:space="preserve">   └────┬────┘   └─────┬─────┘   └────┬────┘</w:t>
        <w:br/>
        <w:t xml:space="preserve">        │              │              │</w:t>
        <w:br/>
        <w:t xml:space="preserve">   ┌────┴──────────────┴──────────────┴────┐</w:t>
        <w:br/>
        <w:t xml:space="preserve">   │          UART 921600 baud             │</w:t>
        <w:br/>
        <w:t xml:space="preserve">   │          Byte frame protocol          │</w:t>
        <w:br/>
        <w:t xml:space="preserve">   └───────────────────────────────────────┘</w:t>
      </w:r>
    </w:p>
    <w:p>
      <w:pPr>
        <w:spacing w:before="200" w:after="80"/>
      </w:pPr>
      <w:r>
        <w:rPr>
          <w:b/>
          <w:color w:val="333333"/>
          <w:sz w:val="24"/>
        </w:rPr>
        <w:t>8.2 UART 帧格式 (C2000 ↔ ESP32)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Sync0  Sync1  Length  Cmd    Payload    CRC16</w:t>
        <w:br/>
        <w:t xml:space="preserve"> 0xAA   0x55    1B     1B    0-255B     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CMD_SET_MODE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0x01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CC/CV/CR/CW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CMD_SET_CURRENT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0x02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设置电流 (mA)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CMD_SET_VOLTAGE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0x03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设置电压 (mV)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CMD_SET_OUTPUT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0x04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ON/OFF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CMD_GET_TELEM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0x10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请求遥测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CMD_TELEM_DATA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0x11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C2000→ESP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遥测数据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CMD_CLEAR_FAULT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0x20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清除故障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CMD_SET_CAL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0x30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校准命令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CMD_GET_STATUS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0x40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ESP→C2000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状态查询</w:t>
            </w:r>
          </w:p>
        </w:tc>
      </w:tr>
    </w:tbl>
    <w:p/>
    <w:p>
      <w:pPr>
        <w:spacing w:before="40"/>
      </w:pPr>
      <w:r>
        <w:rPr>
          <w:b/>
          <w:color w:val="333333"/>
          <w:sz w:val="20"/>
        </w:rPr>
        <w:t>**遥测数据包 (CMD_TELEM_DATA, 28 字节)**: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Offset  Size  Field           Unit</w:t>
        <w:br/>
        <w:t xml:space="preserve">  0      4    V_load          mV</w:t>
        <w:br/>
        <w:t xml:space="preserve">  4      4    I_load          mA</w:t>
        <w:br/>
        <w:t xml:space="preserve">  8      4    P_load          mW</w:t>
        <w:br/>
        <w:t xml:space="preserve">  12     4    V_fan_pwm       %</w:t>
        <w:br/>
        <w:t xml:space="preserve">  16     4    Temp_1          °C×100</w:t>
        <w:br/>
        <w:t xml:space="preserve">  20     4    Temp_2          °C×100</w:t>
        <w:br/>
        <w:t xml:space="preserve">  24     4    Status flags    bitmask</w:t>
      </w:r>
    </w:p>
    <w:p>
      <w:pPr>
        <w:spacing w:before="200" w:after="80"/>
      </w:pPr>
      <w:r>
        <w:rPr>
          <w:b/>
          <w:color w:val="333333"/>
          <w:sz w:val="24"/>
        </w:rPr>
        <w:t>8.3 SCPI 命令集 (USB/Wi-Fi 用户接口)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`:INPut:STATe`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ON/OFF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`:INPut:STATe ON`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`:SOURce:FUNCtion`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CC/CV/CR/CW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`:SOURce:FUNC CC`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`:SOURce:CURRent`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0-60.00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`:SOURce:CURR 5.00`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`:SOURce:VOLTage`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0-150.00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`:SOURce:VOLT 12.00`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`:MEASure:CURRent?`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返回电流值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`:MEASure:VOLTage?`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返回电压值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`:SYSTem:ERRor?`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返回错误代码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`:CALibrate:STATe`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ON/OFF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进入/退出校准</w:t>
            </w:r>
          </w:p>
        </w:tc>
      </w:tr>
    </w:tbl>
    <w:p/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WebSocket 接口使用 JSON 格式传输相同数据：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```json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{"cmd":"set_current","params":{"value":5.00,"unit":"A"}}</w:t>
      </w:r>
    </w:p>
    <w:p>
      <w:pPr>
        <w:spacing w:before="40" w:after="40"/>
        <w:ind w:left="283"/>
        <w:pBdr>
          <w:left w:val="single" w:sz="12" w:space="4" w:color="00A884"/>
        </w:pBdr>
      </w:pPr>
      <w:r>
        <w:rPr>
          <w:i/>
          <w:color w:val="666666"/>
          <w:sz w:val="18"/>
        </w:rPr>
        <w:t>```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9. 控制算法</w:t>
      </w:r>
    </w:p>
    <w:p>
      <w:pPr>
        <w:spacing w:before="200" w:after="80"/>
      </w:pPr>
      <w:r>
        <w:rPr>
          <w:b/>
          <w:color w:val="333333"/>
          <w:sz w:val="24"/>
        </w:rPr>
        <w:t>9.1 算法架构</w:t>
      </w:r>
    </w:p>
    <w:p>
      <w:pPr>
        <w:spacing w:before="40"/>
      </w:pPr>
      <w:r>
        <w:rPr>
          <w:b/>
          <w:color w:val="333333"/>
          <w:sz w:val="20"/>
        </w:rPr>
        <w:t>**级联控制**: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Setpoint ──► Mode Select ──► Outer Loop PID ──I_demand──► Inner Current PID ──Duty──► HRPWM</w:t>
        <w:br/>
        <w:t xml:space="preserve">                                                           ↑</w:t>
        <w:br/>
        <w:t xml:space="preserve">                                                    Current Feedback (860Hz)</w:t>
      </w:r>
    </w:p>
    <w:p>
      <w:pPr>
        <w:spacing w:before="200" w:after="80"/>
      </w:pPr>
      <w:r>
        <w:rPr>
          <w:b/>
          <w:color w:val="333333"/>
          <w:sz w:val="24"/>
        </w:rPr>
        <w:t>9.2 PID 实现</w:t>
      </w:r>
    </w:p>
    <w:p>
      <w:pPr>
        <w:spacing w:before="40"/>
      </w:pPr>
      <w:r>
        <w:rPr>
          <w:b/>
          <w:color w:val="333333"/>
          <w:sz w:val="20"/>
        </w:rPr>
        <w:t>**并联式 PI (离散)**: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error[n]       = setpoint - measurement[n]</w:t>
        <w:br/>
        <w:t>p_term[n]      = Kp × error[n]</w:t>
        <w:br/>
        <w:t>i_term[n]      = i_term[n-1] + Ki × error[n] × dt</w:t>
        <w:br/>
        <w:t>output[n]      = p_term + i_term</w:t>
        <w:br/>
        <w:t>output[n]      = clamp(output, min, max)</w:t>
      </w:r>
    </w:p>
    <w:p>
      <w:pPr>
        <w:spacing w:before="40"/>
      </w:pPr>
      <w:r>
        <w:rPr>
          <w:b/>
          <w:color w:val="333333"/>
          <w:sz w:val="20"/>
        </w:rPr>
        <w:t>**抗饱和**: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if output &gt;= max AND error &gt; 0:  i_term[n] = i_term[n-1]  (冻结)</w:t>
        <w:br/>
        <w:t>if output &lt;= min AND error &lt; 0:  i_term[n] = i_term[n-1]  (冻结)</w:t>
        <w:br/>
        <w:t>else:                            i_term[n] = i_term[n-1] + Ki × error × dt</w:t>
        <w:br/>
        <w:t>i_term[n] = clamp(i_term[n], ±max_integral)</w:t>
      </w:r>
    </w:p>
    <w:p>
      <w:pPr>
        <w:spacing w:before="200" w:after="80"/>
      </w:pPr>
      <w:r>
        <w:rPr>
          <w:b/>
          <w:color w:val="333333"/>
          <w:sz w:val="24"/>
        </w:rPr>
        <w:t>9.3 PI 参数 (初始值)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环路</w:t>
            </w:r>
          </w:p>
        </w:tc>
        <w:tc>
          <w:tcPr>
            <w:tcW w:type="dxa" w:w="155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Kp</w:t>
            </w:r>
          </w:p>
        </w:tc>
        <w:tc>
          <w:tcPr>
            <w:tcW w:type="dxa" w:w="155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Ki (离散)</w:t>
            </w:r>
          </w:p>
        </w:tc>
        <w:tc>
          <w:tcPr>
            <w:tcW w:type="dxa" w:w="155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Kd</w:t>
            </w:r>
          </w:p>
        </w:tc>
        <w:tc>
          <w:tcPr>
            <w:tcW w:type="dxa" w:w="155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输出范围</w:t>
            </w:r>
          </w:p>
        </w:tc>
        <w:tc>
          <w:tcPr>
            <w:tcW w:type="dxa" w:w="155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559"/>
          </w:tcPr>
          <w:p>
            <w:r/>
            <w:r>
              <w:rPr>
                <w:color w:val="333333"/>
                <w:sz w:val="18"/>
              </w:rPr>
              <w:t>电流环 (内环)</w:t>
            </w:r>
          </w:p>
        </w:tc>
        <w:tc>
          <w:tcPr>
            <w:tcW w:type="dxa" w:w="1559"/>
          </w:tcPr>
          <w:p>
            <w:r/>
            <w:r>
              <w:rPr>
                <w:color w:val="333333"/>
                <w:sz w:val="18"/>
              </w:rPr>
              <w:t>0.5</w:t>
            </w:r>
          </w:p>
        </w:tc>
        <w:tc>
          <w:tcPr>
            <w:tcW w:type="dxa" w:w="1559"/>
          </w:tcPr>
          <w:p>
            <w:r/>
            <w:r>
              <w:rPr>
                <w:color w:val="333333"/>
                <w:sz w:val="18"/>
              </w:rPr>
              <w:t>10.0</w:t>
            </w:r>
          </w:p>
        </w:tc>
        <w:tc>
          <w:tcPr>
            <w:tcW w:type="dxa" w:w="1559"/>
          </w:tcPr>
          <w:p>
            <w:r/>
            <w:r>
              <w:rPr>
                <w:color w:val="333333"/>
                <w:sz w:val="18"/>
              </w:rPr>
              <w:t>0.001</w:t>
            </w:r>
          </w:p>
        </w:tc>
        <w:tc>
          <w:tcPr>
            <w:tcW w:type="dxa" w:w="1559"/>
          </w:tcPr>
          <w:p>
            <w:r/>
            <w:r>
              <w:rPr>
                <w:color w:val="333333"/>
                <w:sz w:val="18"/>
              </w:rPr>
              <w:t>0~0.95 duty</w:t>
            </w:r>
          </w:p>
        </w:tc>
        <w:tc>
          <w:tcPr>
            <w:tcW w:type="dxa" w:w="1559"/>
          </w:tcPr>
          <w:p>
            <w:r/>
            <w:r>
              <w:rPr>
                <w:color w:val="333333"/>
                <w:sz w:val="18"/>
              </w:rPr>
              <w:t>Ts=1.163ms</w:t>
            </w:r>
          </w:p>
        </w:tc>
      </w:tr>
      <w:tr>
        <w:tc>
          <w:tcPr>
            <w:tcW w:type="dxa" w:w="1559"/>
            <w:shd w:fill="F0F8F6"/>
          </w:tcPr>
          <w:p>
            <w:r/>
            <w:r>
              <w:rPr>
                <w:color w:val="333333"/>
                <w:sz w:val="18"/>
              </w:rPr>
              <w:t>电压环 (外环)</w:t>
            </w:r>
          </w:p>
        </w:tc>
        <w:tc>
          <w:tcPr>
            <w:tcW w:type="dxa" w:w="1559"/>
            <w:shd w:fill="F0F8F6"/>
          </w:tcPr>
          <w:p>
            <w:r/>
            <w:r>
              <w:rPr>
                <w:color w:val="333333"/>
                <w:sz w:val="18"/>
              </w:rPr>
              <w:t>0.2</w:t>
            </w:r>
          </w:p>
        </w:tc>
        <w:tc>
          <w:tcPr>
            <w:tcW w:type="dxa" w:w="1559"/>
            <w:shd w:fill="F0F8F6"/>
          </w:tcPr>
          <w:p>
            <w:r/>
            <w:r>
              <w:rPr>
                <w:color w:val="333333"/>
                <w:sz w:val="18"/>
              </w:rPr>
              <w:t>2.0</w:t>
            </w:r>
          </w:p>
        </w:tc>
        <w:tc>
          <w:tcPr>
            <w:tcW w:type="dxa" w:w="1559"/>
            <w:shd w:fill="F0F8F6"/>
          </w:tcPr>
          <w:p>
            <w:r/>
            <w:r>
              <w:rPr>
                <w:color w:val="333333"/>
                <w:sz w:val="18"/>
              </w:rPr>
              <w:t>0.0</w:t>
            </w:r>
          </w:p>
        </w:tc>
        <w:tc>
          <w:tcPr>
            <w:tcW w:type="dxa" w:w="1559"/>
            <w:shd w:fill="F0F8F6"/>
          </w:tcPr>
          <w:p>
            <w:r/>
            <w:r>
              <w:rPr>
                <w:color w:val="333333"/>
                <w:sz w:val="18"/>
              </w:rPr>
              <w:t>0~110A I_demand</w:t>
            </w:r>
          </w:p>
        </w:tc>
        <w:tc>
          <w:tcPr>
            <w:tcW w:type="dxa" w:w="1559"/>
            <w:shd w:fill="F0F8F6"/>
          </w:tcPr>
          <w:p>
            <w:r/>
            <w:r>
              <w:rPr>
                <w:color w:val="333333"/>
                <w:sz w:val="18"/>
              </w:rPr>
              <w:t>带宽&lt;&lt;电流环</w:t>
            </w:r>
          </w:p>
        </w:tc>
      </w:tr>
    </w:tbl>
    <w:p/>
    <w:p>
      <w:pPr>
        <w:spacing w:before="40" w:after="40"/>
      </w:pPr>
      <w:r>
        <w:rPr>
          <w:color w:val="333333"/>
          <w:sz w:val="20"/>
        </w:rPr>
      </w:r>
      <w:r>
        <w:rPr>
          <w:b/>
          <w:sz w:val="20"/>
        </w:rPr>
        <w:t>仿真验证结论</w:t>
      </w:r>
      <w:r>
        <w:rPr>
          <w:color w:val="333333"/>
          <w:sz w:val="20"/>
        </w:rPr>
        <w:t xml:space="preserve"> (pid_sim.py):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电流环:</w:t>
        <w:br/>
        <w:t>- 相位裕度: 109° (稳定)</w:t>
        <w:br/>
        <w:t>- 闭环带宽: 112 Hz</w:t>
        <w:br/>
        <w:t>- max_integral 需 ≥ 0.88 (30A 稳态 duty ≈ 0.88)</w:t>
        <w:br/>
        <w:t>- 最终取 max_integral = 0.95</w:t>
      </w:r>
    </w:p>
    <w:p>
      <w:pPr>
        <w:spacing w:before="200" w:after="80"/>
      </w:pPr>
      <w:r>
        <w:rPr>
          <w:b/>
          <w:color w:val="333333"/>
          <w:sz w:val="24"/>
        </w:rPr>
        <w:t>9.4 采样时序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PID 周期 T = 1/860 ≈ 1.163 ms</w:t>
        <w:br/>
        <w:br/>
        <w:t>┌─────────┐  ┌─────────┐  ┌─────────┐  ┌─────────┐</w:t>
        <w:br/>
        <w:t>│ ADC     │  │ PID     │  │ HRPWM   │  │ Sleep   │</w:t>
        <w:br/>
        <w:t>│ @20µs   │─►│ @10µs   │─►│ @5µs    │─►│ ~1.13ms │</w:t>
        <w:br/>
        <w:t>└─────────┘  └─────────┘  └─────────┘  └─────────┘</w:t>
        <w:br/>
        <w:t xml:space="preserve">                ↑</w:t>
        <w:br/>
        <w:t xml:space="preserve">           CMPSS 同步检查 (保护)</w:t>
      </w:r>
    </w:p>
    <w:p>
      <w:pPr>
        <w:spacing w:before="200" w:after="80"/>
      </w:pPr>
      <w:r>
        <w:rPr>
          <w:b/>
          <w:color w:val="333333"/>
          <w:sz w:val="24"/>
        </w:rPr>
        <w:t>9.5 软启动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每次模式切换或使能输出:</w:t>
        <w:br/>
        <w:t>1. 目标值 = setpoint</w:t>
        <w:br/>
        <w:t>2. 100 步斜坡 (116 ms)</w:t>
        <w:br/>
        <w:t>3. 每步: current_target = target × (step / 100)</w:t>
        <w:br/>
        <w:t>4. PID 输出限幅随斜坡递增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10. 固件架构</w:t>
      </w:r>
    </w:p>
    <w:p>
      <w:pPr>
        <w:spacing w:before="200" w:after="80"/>
      </w:pPr>
      <w:r>
        <w:rPr>
          <w:b/>
          <w:color w:val="333333"/>
          <w:sz w:val="24"/>
        </w:rPr>
        <w:t>10.1 C2000 任务表 (FreeRTOS)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栈 (字)</w:t>
            </w:r>
          </w:p>
        </w:tc>
        <w:tc>
          <w:tcPr>
            <w:tcW w:type="dxa" w:w="1871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pid_task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5 (最高)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1.16ms (860Hz)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512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PID 运算 + HRPWM 更新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protection_task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1ms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256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软件保护检查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comm_task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10ms (poll)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512</w:t>
            </w:r>
          </w:p>
        </w:tc>
        <w:tc>
          <w:tcPr>
            <w:tcW w:type="dxa" w:w="1871"/>
          </w:tcPr>
          <w:p>
            <w:r/>
            <w:r>
              <w:rPr>
                <w:color w:val="333333"/>
                <w:sz w:val="18"/>
              </w:rPr>
              <w:t>UART 帧处理</w:t>
            </w:r>
          </w:p>
        </w:tc>
      </w:tr>
      <w:tr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housekeeping_task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100ms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256</w:t>
            </w:r>
          </w:p>
        </w:tc>
        <w:tc>
          <w:tcPr>
            <w:tcW w:type="dxa" w:w="1871"/>
            <w:shd w:fill="F0F8F6"/>
          </w:tcPr>
          <w:p>
            <w:r/>
            <w:r>
              <w:rPr>
                <w:color w:val="333333"/>
                <w:sz w:val="18"/>
              </w:rPr>
              <w:t>ADC 平均, LED, 日志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10.2 ESP32 任务表 (FreeRTOS)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核心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uart_rx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UART 接收 + 帧解析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ws_server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WebSocket 广播 @10Hz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http_server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REST API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display_tick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LVGL @30Hz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encoder_scan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编码器 + 按键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wifi_mgr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Wi-Fi 重连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10.3 文件结构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firmware/</w:t>
        <w:br/>
        <w:t>├── c2000/                      # C2000 F28E12x 固件</w:t>
        <w:br/>
        <w:t>│   ├── CMakeLists.txt</w:t>
        <w:br/>
        <w:t>│   ├── FreeRTOSConfig.h</w:t>
        <w:br/>
        <w:t>│   ├── main.c                  # 入口 + 任务创建</w:t>
        <w:br/>
        <w:t>│   ├── control/</w:t>
        <w:br/>
        <w:t>│   │   ├── pid.c/h             # PID 控制器实现</w:t>
        <w:br/>
        <w:t>│   │   ├── current_loop.c/h    # 电流环封装</w:t>
        <w:br/>
        <w:t>│   │   ├── voltage_loop.c/h    # 电压环封装</w:t>
        <w:br/>
        <w:t>│   │   └── modes.c/h           # 模式管理</w:t>
        <w:br/>
        <w:t>│   ├── drivers/</w:t>
        <w:br/>
        <w:t>│   │   ├── adc.c/h             # ADC 驱动 (13ch 交错)</w:t>
        <w:br/>
        <w:t>│   │   ├── hrpwm.c/h           # HRPWM 驱动 (150ps)</w:t>
        <w:br/>
        <w:t>│   │   ├── cmpss.c/h           # CMPSS 比较器</w:t>
        <w:br/>
        <w:t>│   │   ├── gpio.c/h            # GPIO 控制</w:t>
        <w:br/>
        <w:t>│   │   ├── timer.c/h           # 定时器</w:t>
        <w:br/>
        <w:t>│   │   └── uart.c/h            # UART 驱动</w:t>
        <w:br/>
        <w:t>│   └── tasks/</w:t>
        <w:br/>
        <w:t>│       ├── pid_task.c          # PID 任务 (860Hz)</w:t>
        <w:br/>
        <w:t>│       ├── protection_task.c   # 保护任务 (1kHz)</w:t>
        <w:br/>
        <w:t>│       ├── comm_task.c         # 通信任务</w:t>
        <w:br/>
        <w:t>│       └── housekeeping_task.c # 后台任务</w:t>
        <w:br/>
        <w:t>├── esp32/                      # ESP32-S3 固件</w:t>
        <w:br/>
        <w:t>│   ├── CMakeLists.txt</w:t>
        <w:br/>
        <w:t>│   └── main/</w:t>
        <w:br/>
        <w:t>│       ├── app_main.c          # 入口</w:t>
        <w:br/>
        <w:t>│       ├── uart_comms.c/h      # UART 协议</w:t>
        <w:br/>
        <w:t>│       ├── webserver.c/h       # REST API</w:t>
        <w:br/>
        <w:t>│       ├── websocket.c/h       # WebSocket</w:t>
        <w:br/>
        <w:t>│       ├── display.c/h         # LVGL UI</w:t>
        <w:br/>
        <w:t>│       ├── encoder.c/h         # 编码器</w:t>
        <w:br/>
        <w:t>│       └── keypad.h            # 按键定义</w:t>
        <w:br/>
        <w:t>├── common/</w:t>
        <w:br/>
        <w:t>│   ├── el1000_types.h          # 共享类型</w:t>
        <w:br/>
        <w:t>│   └── protocol.h              # 协议定义</w:t>
        <w:br/>
        <w:t>├── scripts/</w:t>
        <w:br/>
        <w:t>│   └── pid_sim.py              # PID 仿真</w:t>
        <w:br/>
        <w:t>└── docs/</w:t>
        <w:br/>
        <w:t xml:space="preserve">    └── arch.md                 # 固件架构文档</w:t>
      </w:r>
    </w:p>
    <w:p>
      <w:pPr>
        <w:spacing w:before="200" w:after="80"/>
      </w:pPr>
      <w:r>
        <w:rPr>
          <w:b/>
          <w:color w:val="333333"/>
          <w:sz w:val="24"/>
        </w:rPr>
        <w:t>10.4 数据流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控制路径 (C2000 内部, 860Hz):</w:t>
        <w:br/>
        <w:t xml:space="preserve">  ADC(13ch) → pid_task → HRPWM → MOSFET Gate</w:t>
        <w:br/>
        <w:t xml:space="preserve">       ↑          │</w:t>
        <w:br/>
        <w:t xml:space="preserve">       └── protection_task ←──┘ (故障时 TZ trip)</w:t>
        <w:br/>
        <w:br/>
        <w:t>遥测路径 (C2000 → ESP32, 100ms):</w:t>
        <w:br/>
        <w:t xml:space="preserve">  housekeeping → ringbuf → comm → UART → ESP32</w:t>
        <w:br/>
        <w:t xml:space="preserve">                                            ↓</w:t>
        <w:br/>
        <w:t xml:space="preserve">                                    WebSocket / LVGL / REST</w:t>
        <w:br/>
        <w:br/>
        <w:t>命令路径 (ESP32 → C2000):</w:t>
        <w:br/>
        <w:t xml:space="preserve">  UI/API/WebSocket → ESP32 comm → UART → C2000 comm</w:t>
        <w:br/>
        <w:t xml:space="preserve">                                            ↓</w:t>
        <w:br/>
        <w:t xml:space="preserve">                                     Mode/Setpoint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11. 外观结构</w:t>
      </w:r>
    </w:p>
    <w:p>
      <w:pPr>
        <w:spacing w:before="200" w:after="80"/>
      </w:pPr>
      <w:r>
        <w:rPr>
          <w:b/>
          <w:color w:val="333333"/>
          <w:sz w:val="24"/>
        </w:rPr>
        <w:t>11.1 机箱规格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677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外形尺寸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W310 × D370 × H120 mm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颜色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RAL 7021 (深灰) + 青绿 #00a884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材质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1.2mm SGCC 镀锌板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前面板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4mm 铝板, 拉丝氧化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重量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~5 kg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11.2 前面板布局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┌──────────────────────────────────────────────────────┐    │</w:t>
        <w:br/>
        <w:t>│  │                   4.3" IPS 彩屏                       │    │</w:t>
        <w:br/>
        <w:t>│  │         (LVGL, 暗色主题, 实时数据显示)                │    │</w:t>
        <w:br/>
        <w:t>│  └──────────────────────────────────────────────────────┘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┌─────┐ ┌─────┐ ┌─────┐ ┌─────┐      ┌────────┐ ┌──────┐ │</w:t>
        <w:br/>
        <w:t>│  │ CC  │ │ CV  │ │ CR  │ │ CW  │      │ 旋钮   │ │ 接线 │ │</w:t>
        <w:br/>
        <w:t>│  │     │ │     │ │     │ │     │      │(编码器)│ │ 柱   │ │</w:t>
        <w:br/>
        <w:t>│  └─────┘ └─────┘ └─────┘ └─────┘      └────────┘ │ 红黑 │ │</w:t>
        <w:br/>
        <w:t>│                                    ┌────────┐     └──────┘ │</w:t>
        <w:br/>
        <w:t>│                                    │ 数字键盘│              │</w:t>
        <w:br/>
        <w:t>│                                    └────────┘              │</w:t>
        <w:br/>
        <w:t>│  ┌─────┐ ┌─────┐ ┌─────┐ ┌─────┐                          │</w:t>
        <w:br/>
        <w:t>│  │ Menu│ │Enter│ │Esc  │ │On/Off│                          │</w:t>
        <w:br/>
        <w:t>│  └─────┘ └─────┘ └─────┘ └─────┘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80"/>
      </w:pPr>
      <w:r>
        <w:rPr>
          <w:b/>
          <w:color w:val="333333"/>
          <w:sz w:val="24"/>
        </w:rPr>
        <w:t>11.3 后面板布局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┌─────┐   ┌──────┐   ┌────────┐   ┌──────┐   ┌──────┐   │</w:t>
        <w:br/>
        <w:t>│   │IEC  │   │ USB  │   │ LAN    │   │ FAN  │   │ 急停  │   │</w:t>
        <w:br/>
        <w:t>│   │电源 │   │ Type-C│   │ RJ45   │   │(120mm)  │(红色) │   │</w:t>
        <w:br/>
        <w:t>│   │插座 │   │      │   │        │   │       │   │      │   │</w:t>
        <w:br/>
        <w:t>│   └─────┘   └──────┘   └────────┘   └──────┘   └──────┘   │</w:t>
        <w:br/>
        <w:t>│                                                              │</w:t>
        <w:br/>
        <w:t>│               ┌──────────────────────┐                       │</w:t>
        <w:br/>
        <w:t>│               │   散热出风口 (120mm) │                       │</w:t>
        <w:br/>
        <w:t>│               │   + 把手             │                       │</w:t>
        <w:br/>
        <w:t>│               └──────────────────────┘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12. 整机 BOM</w:t>
      </w:r>
    </w:p>
    <w:p>
      <w:pPr>
        <w:spacing w:before="200" w:after="80"/>
      </w:pPr>
      <w:r>
        <w:rPr>
          <w:b/>
          <w:color w:val="333333"/>
          <w:sz w:val="24"/>
        </w:rPr>
        <w:t>12.1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金额 (¥)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功率级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238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17.6%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控制电路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196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14.5%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电源树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148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10.9%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安全防护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78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5.8%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散热系统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216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15.9%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机箱/外壳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175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12.9%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连接器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51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3.8%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PCB 制板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75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5.5%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组装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130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9.6%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包装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31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2.3%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配件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16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1.2%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**整机总计**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**¥1,354**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**100%**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12.2 毛利率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77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整机 BOM 成本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¥1,354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目标零售价 (范围)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¥3,999–5,999</w:t>
            </w:r>
          </w:p>
        </w:tc>
      </w:tr>
      <w:tr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BOM 毛利率</w:t>
            </w:r>
          </w:p>
        </w:tc>
        <w:tc>
          <w:tcPr>
            <w:tcW w:type="dxa" w:w="4677"/>
          </w:tcPr>
          <w:p>
            <w:r/>
            <w:r>
              <w:rPr>
                <w:color w:val="333333"/>
                <w:sz w:val="18"/>
              </w:rPr>
              <w:t>66%–77%</w:t>
            </w:r>
          </w:p>
        </w:tc>
      </w:tr>
      <w:tr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预估整体毛利率 (含费用)</w:t>
            </w:r>
          </w:p>
        </w:tc>
        <w:tc>
          <w:tcPr>
            <w:tcW w:type="dxa" w:w="4677"/>
            <w:shd w:fill="F0F8F6"/>
          </w:tcPr>
          <w:p>
            <w:r/>
            <w:r>
              <w:rPr>
                <w:color w:val="333333"/>
                <w:sz w:val="18"/>
              </w:rPr>
              <w:t>40%–55%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12.3 降本路径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单台节省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500台后 BOM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M90N20 批量 ¥10→¥8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¥24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¥1,330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散热器优化 ¥80→¥55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¥25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¥1,305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机箱模具分摊 ¥175→¥90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¥85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¥1,220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PCB 批量 ¥75→¥40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¥35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¥1,185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SMT 批量拼板 ¥60→¥25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¥35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¥1,150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包装批量 ¥15→¥8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¥7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¥1,143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**批量 500 台合计**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**~¥211**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**¥1,054**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13. 关键接口定义</w:t>
      </w:r>
    </w:p>
    <w:p>
      <w:pPr>
        <w:spacing w:before="200" w:after="80"/>
      </w:pPr>
      <w:r>
        <w:rPr>
          <w:b/>
          <w:color w:val="333333"/>
          <w:sz w:val="24"/>
        </w:rPr>
        <w:t>13.1 电气接口</w:t>
      </w:r>
    </w:p>
    <w:p>
      <w:pPr>
        <w:spacing w:before="40"/>
      </w:pPr>
      <w:r>
        <w:rPr>
          <w:b/>
          <w:color w:val="333333"/>
          <w:sz w:val="20"/>
        </w:rPr>
        <w:t>**输入 (DUT 侧)**: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DUT+ ────── 红色 4mm 镀金香蕉座 (30A)</w:t>
        <w:br/>
        <w:t>DUT- ────── 黑色 4mm 镀金香蕉座 (30A)</w:t>
        <w:br/>
        <w:t>Sense+ ──── 红色 2mm 香蕉座 (Kelvin 远端采样)</w:t>
        <w:br/>
        <w:t>Sense- ──── 黑色 2mm 香蕉座 (Kelvin 远端采样)</w:t>
      </w:r>
    </w:p>
    <w:p>
      <w:pPr>
        <w:spacing w:before="40"/>
      </w:pPr>
      <w:r>
        <w:rPr>
          <w:b/>
          <w:color w:val="333333"/>
          <w:sz w:val="20"/>
        </w:rPr>
        <w:t>**电源接口**: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AC 输入 ──── IEC C14 插座 (含保险丝座 10A/250V)</w:t>
      </w:r>
    </w:p>
    <w:p>
      <w:pPr>
        <w:spacing w:before="40"/>
      </w:pPr>
      <w:r>
        <w:rPr>
          <w:b/>
          <w:color w:val="333333"/>
          <w:sz w:val="20"/>
        </w:rPr>
        <w:t>**通信接口**: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USB ──────── Type-C (USB 2.0 CDC, 虚拟串口)</w:t>
        <w:br/>
        <w:t>LAN ──────── RJ45 (预留, Wi-Fi 优先)</w:t>
        <w:br/>
        <w:t>CAN ──────── DB9 (隔离 CAN 2.0B)</w:t>
      </w:r>
    </w:p>
    <w:p>
      <w:pPr>
        <w:spacing w:before="200" w:after="80"/>
      </w:pPr>
      <w:r>
        <w:rPr>
          <w:b/>
          <w:color w:val="333333"/>
          <w:sz w:val="24"/>
        </w:rPr>
        <w:t>13.2 控制接口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急停 ─────── 红色蘑菇头按钮 (常闭触点, 串联继电器线圈)</w:t>
        <w:br/>
        <w:t>风扇 ─────── 4P PWM 端子 (12V/PWM/Tacho/GND)</w:t>
      </w:r>
    </w:p>
    <w:p>
      <w:pPr>
        <w:spacing w:before="200" w:after="80"/>
      </w:pPr>
      <w:r>
        <w:rPr>
          <w:b/>
          <w:color w:val="333333"/>
          <w:sz w:val="24"/>
        </w:rPr>
        <w:t>13.3 固件接口 (C2000 ↔ ESP32)</w:t>
      </w:r>
    </w:p>
    <w:p>
      <w:pPr>
        <w:spacing w:before="40" w:after="40"/>
      </w:pPr>
      <w:r>
        <w:rPr>
          <w:color w:val="333333"/>
          <w:sz w:val="20"/>
        </w:rPr>
        <w:t>参见第 8 节 UART 协议。注意:</w:t>
      </w:r>
    </w:p>
    <w:p>
      <w:pPr>
        <w:spacing w:before="20" w:after="20"/>
        <w:ind w:left="567"/>
      </w:pPr>
      <w:r>
        <w:rPr>
          <w:color w:val="333333"/>
          <w:sz w:val="20"/>
        </w:rPr>
        <w:t>• C2000 是 **从设备** (Wait-for-command)</w:t>
      </w:r>
    </w:p>
    <w:p>
      <w:pPr>
        <w:spacing w:before="20" w:after="20"/>
        <w:ind w:left="567"/>
      </w:pPr>
      <w:r>
        <w:rPr>
          <w:color w:val="333333"/>
          <w:sz w:val="20"/>
        </w:rPr>
        <w:t>• ESP32 是 **主设备** (发起所有事务)</w:t>
      </w:r>
    </w:p>
    <w:p>
      <w:pPr>
        <w:spacing w:before="20" w:after="20"/>
        <w:ind w:left="567"/>
      </w:pPr>
      <w:r>
        <w:rPr>
          <w:color w:val="333333"/>
          <w:sz w:val="20"/>
        </w:rPr>
        <w:t>• C2000 最长响应时间 **1ms**</w:t>
      </w:r>
    </w:p>
    <w:p>
      <w:pPr>
        <w:spacing w:before="20" w:after="20"/>
        <w:ind w:left="567"/>
      </w:pPr>
      <w:r>
        <w:rPr>
          <w:color w:val="333333"/>
          <w:sz w:val="20"/>
        </w:rPr>
        <w:t>• ESP32 轮询间隔 **10ms** (默认)</w:t>
      </w:r>
    </w:p>
    <w:p>
      <w:pPr>
        <w:spacing w:before="20" w:after="20"/>
        <w:ind w:left="567"/>
      </w:pPr>
      <w:r>
        <w:rPr>
          <w:color w:val="333333"/>
          <w:sz w:val="20"/>
        </w:rPr>
        <w:t>• WebSocket 推送间隔 **100ms** (10 Hz telemetry)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14. 测试验证方案</w:t>
      </w:r>
    </w:p>
    <w:p>
      <w:pPr>
        <w:spacing w:before="200" w:after="80"/>
      </w:pPr>
      <w:r>
        <w:rPr>
          <w:b/>
          <w:color w:val="333333"/>
          <w:sz w:val="24"/>
        </w:rPr>
        <w:t>14.1 三阶段测试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周期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**Phase 1** — 原型验证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面包板 + 开发板, 单管 MOSFET, PID 算法验证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¥550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W8-W10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**Phase 2** — 子卡验证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控制板 + 功率子板, 12 管, 满功率测试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¥1,000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W11-W14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**Phase 3** — 整机验证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完整样机, 安规/EMC/可靠性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¥500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W15-W18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4"/>
        </w:rPr>
        <w:t>14.2 Phase 1 原型验证</w:t>
      </w:r>
    </w:p>
    <w:p>
      <w:pPr>
        <w:spacing w:before="40" w:after="40"/>
        <w:ind w:left="283"/>
        <w:shd w:fill="F5F5F5" w:val="clear"/>
      </w:pPr>
      <w:r>
        <w:rPr>
          <w:rFonts w:ascii="Consolas" w:hAnsi="Consolas"/>
          <w:color w:val="2D2D2D"/>
          <w:sz w:val="16"/>
        </w:rPr>
        <w:t>设备清单:</w:t>
        <w:br/>
        <w:t>- C2000 LaunchPad F28E12x (¥250)</w:t>
        <w:br/>
        <w:t>- 单管 M90N20 + 散热器 (¥50)</w:t>
        <w:br/>
        <w:t>- 面包板 + 阻容 (¥50)</w:t>
        <w:br/>
        <w:t>- 辅助电源 48V/5A (¥100)</w:t>
        <w:br/>
        <w:t>- 电阻负载 0.5Ω/200W (¥100)</w:t>
        <w:br/>
        <w:br/>
        <w:t>验证项目:</w:t>
        <w:br/>
        <w:t>1. PID 算法闭环 (CC 模式, 0→10A 阶跃)</w:t>
        <w:br/>
        <w:t>2. HRPWM 输出验证 (25kHz, 150ps)</w:t>
        <w:br/>
        <w:t>3. ADC 采样精度 (12bit, 13 通道交错)</w:t>
        <w:br/>
        <w:t>4. CMPSS 硬件保护 (&lt;1µs 响应)</w:t>
        <w:br/>
        <w:t>5. UART 通信帧协议</w:t>
      </w:r>
    </w:p>
    <w:p>
      <w:pPr>
        <w:spacing w:before="200" w:after="80"/>
      </w:pPr>
      <w:r>
        <w:rPr>
          <w:b/>
          <w:color w:val="333333"/>
          <w:sz w:val="24"/>
        </w:rPr>
        <w:t>14.3 安规认证策略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认证项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原型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自测绝缘/耐压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¥500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耐压仪租借</w:t>
            </w:r>
          </w:p>
        </w:tc>
      </w:tr>
      <w:tr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初期量产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CE (LVD+EMC)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¥27-45k</w:t>
            </w:r>
          </w:p>
        </w:tc>
        <w:tc>
          <w:tcPr>
            <w:tcW w:type="dxa" w:w="2339"/>
            <w:shd w:fill="F0F8F6"/>
          </w:tcPr>
          <w:p>
            <w:r/>
            <w:r>
              <w:rPr>
                <w:color w:val="333333"/>
                <w:sz w:val="18"/>
              </w:rPr>
              <w:t>W20-W24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大批量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CE + FCC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¥88-155k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第三方机构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附录 A: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2339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编制人</w:t>
            </w:r>
          </w:p>
        </w:tc>
      </w:tr>
      <w:tr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v1.0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2026-06-01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初稿 — 整合全部子系统设计</w:t>
            </w:r>
          </w:p>
        </w:tc>
        <w:tc>
          <w:tcPr>
            <w:tcW w:type="dxa" w:w="2339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</w:tr>
    </w:tbl>
    <w:p/>
    <w:p>
      <w:pPr>
        <w:spacing w:before="320" w:after="120"/>
        <w:pBdr>
          <w:bottom w:val="single" w:sz="6" w:space="1" w:color="00A884"/>
        </w:pBdr>
      </w:pPr>
      <w:r>
        <w:rPr>
          <w:b/>
          <w:color w:val="00A884"/>
          <w:sz w:val="28"/>
        </w:rPr>
        <w:t>附录 B: 引用文档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118"/>
            <w:shd w:fill="00A88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版本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SRD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产品规格书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v1.3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SYS-ARCH-000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系统框图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v1.1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SYS-ARCH-001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安全架构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v1.2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SYS-ARCH-002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电源树架构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v1.1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SYS-ARCH-003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功率拓扑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v1.0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SYS-ARCH-004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控制架构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v1.0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SYS-ARCH-005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通信协议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v1.0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SYS-ARCH-006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外观结构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SYS-ARCH-007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热设计报告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v1.0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SYS-SCH-001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功率级原理图设计说明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v0.4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SYS-SCH-002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控制电路原理图设计说明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SYS-SCH-003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电源树原理图设计说明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SYS-CTRL-001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控制算法设计说明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SYS-BOM-001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整机BOM成本核算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SYS-QA-001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安规认证策略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  <w:tr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SYS-TEST-001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快速原型验证策略</w:t>
            </w:r>
          </w:p>
        </w:tc>
        <w:tc>
          <w:tcPr>
            <w:tcW w:type="dxa" w:w="3118"/>
            <w:shd w:fill="F0F8F6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SYS-SUP-001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供应链摸底框架</w:t>
            </w:r>
          </w:p>
        </w:tc>
        <w:tc>
          <w:tcPr>
            <w:tcW w:type="dxa" w:w="3118"/>
          </w:tcPr>
          <w:p>
            <w:r/>
            <w:r>
              <w:rPr>
                <w:color w:val="333333"/>
                <w:sz w:val="18"/>
              </w:rPr>
              <w:t>v0.1</w:t>
            </w:r>
          </w:p>
        </w:tc>
      </w:tr>
    </w:tbl>
    <w:p/>
    <w:p>
      <w:pPr>
        <w:pBdr>
          <w:bottom w:val="single" w:sz="4" w:space="1" w:color="CCCCCC"/>
        </w:pBdr>
        <w:spacing w:before="120" w:after="120"/>
      </w:pPr>
    </w:p>
    <w:p>
      <w:pPr>
        <w:spacing w:before="40" w:after="40"/>
      </w:pPr>
      <w:r>
        <w:rPr>
          <w:color w:val="333333"/>
          <w:sz w:val="20"/>
        </w:rPr>
        <w:t>*文档结束 — SYS-TECH-001 v1.0*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