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MTG-010: 通信协议 &amp; 系统设计完成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M1-M6 全部确认:</w:t>
      </w:r>
    </w:p>
    <w:p>
      <w:r>
        <w:rPr>
          <w:b w:val="0"/>
          <w:sz w:val="22"/>
        </w:rPr>
        <w:t xml:space="preserve">  M1: Web UI + REST API 优先, Modbus/SCPI V2.0</w:t>
      </w:r>
    </w:p>
    <w:p>
      <w:r>
        <w:rPr>
          <w:b w:val="0"/>
          <w:sz w:val="22"/>
        </w:rPr>
        <w:t xml:space="preserve">  M2: 自定义轻量内部协议 (SOF+CMD+LEN+PAYLOAD+CRC8)</w:t>
      </w:r>
    </w:p>
    <w:p>
      <w:r>
        <w:rPr>
          <w:b w:val="0"/>
          <w:sz w:val="22"/>
        </w:rPr>
        <w:t xml:space="preserve">  M3: UART 115200bps (5.9ms/帧, 充足)</w:t>
      </w:r>
    </w:p>
    <w:p>
      <w:r>
        <w:rPr>
          <w:b w:val="0"/>
          <w:sz w:val="22"/>
        </w:rPr>
        <w:t xml:space="preserve">  M4: ESP32本地环形缓冲 60分钟</w:t>
      </w:r>
    </w:p>
    <w:p>
      <w:r>
        <w:rPr>
          <w:b w:val="0"/>
          <w:sz w:val="22"/>
        </w:rPr>
        <w:t xml:space="preserve">  M5: ESP32 OTA -&gt; UART -&gt; C2000 IAP</w:t>
      </w:r>
    </w:p>
    <w:p>
      <w:r>
        <w:rPr>
          <w:b w:val="0"/>
          <w:sz w:val="22"/>
        </w:rPr>
        <w:t xml:space="preserve">  M6: V1.0无鉴权(局域网), 云端需Token</w:t>
      </w:r>
    </w:p>
    <w:p>
      <w:r>
        <w:rPr>
          <w:b w:val="0"/>
          <w:sz w:val="22"/>
        </w:rPr>
        <w:t xml:space="preserve">  ESP32-S3-WROOM-1模组 ¥18, 通信BOM ~¥25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系统设计 5/6 模块完成。待续: 外观结构(SYS-ARCH-006)。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