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MTG-008: 功率拓扑 T6/T7 确认</w:t>
      </w:r>
    </w:p>
    <w:p>
      <w:r>
        <w:rPr>
          <w:b w:val="0"/>
          <w:sz w:val="22"/>
        </w:rPr>
        <w:t>日期: 2026-05-26  |  参与: 创始人 + AI  |  记录: AI</w:t>
      </w:r>
    </w:p>
    <w:p>
      <w:r>
        <w:rPr>
          <w:b w:val="0"/>
          <w:sz w:val="22"/>
        </w:rPr>
        <w:t>关联: SYS-ARCH-003  |  状态: 功率拓扑 7/7 全部完成</w:t>
      </w:r>
    </w:p>
    <w:p/>
    <w:p>
      <w:pPr>
        <w:pStyle w:val="Heading1"/>
      </w:pPr>
      <w:r>
        <w:t>T6: 预降压预留</w:t>
      </w:r>
    </w:p>
    <w:p>
      <w:r>
        <w:rPr>
          <w:b w:val="0"/>
          <w:sz w:val="22"/>
        </w:rPr>
        <w:t>继电器之后、Shunt之前，PCB预留50x30mm区域，标注BUCK_PREREG_OPT。</w:t>
      </w:r>
    </w:p>
    <w:p>
      <w:r>
        <w:rPr>
          <w:b w:val="0"/>
          <w:sz w:val="22"/>
        </w:rPr>
        <w:t>V1.0 直通(焊盘短路)，V2.0如需启用补焊Buck模块。</w:t>
      </w:r>
    </w:p>
    <w:p>
      <w:r>
        <w:rPr>
          <w:b/>
          <w:sz w:val="22"/>
        </w:rPr>
        <w:t>&gt; 决策: PCB预留预降压焊盘，V1.0不启用</w:t>
      </w:r>
    </w:p>
    <w:p/>
    <w:p>
      <w:pPr>
        <w:pStyle w:val="Heading1"/>
      </w:pPr>
      <w:r>
        <w:t>T7: 反接保护</w:t>
      </w:r>
    </w:p>
    <w:p>
      <w:r>
        <w:rPr>
          <w:b w:val="0"/>
          <w:sz w:val="22"/>
        </w:rPr>
        <w:t>方案: 肖特基二极管MBR20100CT(反向并联) + 利用已有V_in测量通道检测极性。</w:t>
      </w:r>
    </w:p>
    <w:p>
      <w:r>
        <w:rPr>
          <w:b w:val="0"/>
          <w:sz w:val="22"/>
        </w:rPr>
        <w:t>反接时V_in读数为负 -&gt; C2000判断 -&gt; 不闭合继电器 -&gt; 屏幕提示反接。</w:t>
      </w:r>
    </w:p>
    <w:p>
      <w:r>
        <w:rPr>
          <w:b/>
          <w:sz w:val="22"/>
        </w:rPr>
        <w:t>&gt; 决策: MBR20100CT反向并联 + V_in极性检测，¥3</w:t>
      </w:r>
    </w:p>
    <w:p/>
    <w:p>
      <w:pPr>
        <w:pStyle w:val="Heading1"/>
      </w:pPr>
      <w:r>
        <w:t>功率拓扑 7/7 全部完成</w:t>
      </w:r>
    </w:p>
    <w:p>
      <w:r>
        <w:rPr>
          <w:b w:val="0"/>
          <w:sz w:val="22"/>
        </w:rPr>
        <w:t xml:space="preserve">  T1: 2路分组栅极驱动</w:t>
      </w:r>
    </w:p>
    <w:p>
      <w:r>
        <w:rPr>
          <w:b w:val="0"/>
          <w:sz w:val="22"/>
        </w:rPr>
        <w:t xml:space="preserve">  T2: 双分流器+ADS1115</w:t>
      </w:r>
    </w:p>
    <w:p>
      <w:r>
        <w:rPr>
          <w:b w:val="0"/>
          <w:sz w:val="22"/>
        </w:rPr>
        <w:t xml:space="preserve">  T3: DAC直驱25kHz动态</w:t>
      </w:r>
    </w:p>
    <w:p>
      <w:r>
        <w:rPr>
          <w:b w:val="0"/>
          <w:sz w:val="22"/>
        </w:rPr>
        <w:t xml:space="preserve">  T4: 源极电阻0.05R</w:t>
      </w:r>
    </w:p>
    <w:p>
      <w:r>
        <w:rPr>
          <w:b w:val="0"/>
          <w:sz w:val="22"/>
        </w:rPr>
        <w:t xml:space="preserve">  T5: M90N20 x8</w:t>
      </w:r>
    </w:p>
    <w:p>
      <w:r>
        <w:rPr>
          <w:b w:val="0"/>
          <w:sz w:val="22"/>
        </w:rPr>
        <w:t xml:space="preserve">  T6: PCB预留预降压焊盘</w:t>
      </w:r>
    </w:p>
    <w:p>
      <w:r>
        <w:rPr>
          <w:b w:val="0"/>
          <w:sz w:val="22"/>
        </w:rPr>
        <w:t xml:space="preserve">  T7: MBR20100CT反接保护</w:t>
      </w:r>
    </w:p>
    <w:p/>
    <w:p>
      <w:r>
        <w:rPr>
          <w:b/>
          <w:sz w:val="22"/>
        </w:rPr>
        <w:t>功率级BOM累计: ~¥140 (含T6预留焊盘+T7反接二极管)</w:t>
      </w:r>
    </w:p>
    <w:p>
      <w:r>
        <w:rPr>
          <w:b w:val="0"/>
          <w:sz w:val="22"/>
        </w:rPr>
        <w:t>产出: SYS-ARCH-003 终版 v1.0 (T1-T7全部确认)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