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反激开关电源设计</w:t>
      </w:r>
    </w:p>
    <w:p>
      <w:r>
        <w:rPr>
          <w:b w:val="0"/>
          <w:sz w:val="22"/>
        </w:rPr>
        <w:t>文档编号: SYS-ARCH-002-附1  |  版本: v0.1 (讨论草案)  |  日期: 2026-05-26</w:t>
      </w:r>
    </w:p>
    <w:p>
      <w:r>
        <w:rPr>
          <w:b w:val="0"/>
          <w:sz w:val="22"/>
        </w:rPr>
        <w:t>所属维度: 03 系统设计 → 电源树 → 反激电源子板</w:t>
      </w:r>
    </w:p>
    <w:p>
      <w:r>
        <w:rPr>
          <w:b w:val="0"/>
          <w:sz w:val="22"/>
        </w:rPr>
      </w:r>
    </w:p>
    <w:p>
      <w:pPr>
        <w:pStyle w:val="Heading1"/>
      </w:pPr>
      <w:r>
        <w:t>一、设计策略：独立 PCB 子板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反激电源做在独立 PCB 上，与主控板通过接插件连接。</w:t>
      </w:r>
    </w:p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>优势:</w:t>
      </w:r>
    </w:p>
    <w:p>
      <w:r>
        <w:rPr>
          <w:b w:val="0"/>
          <w:sz w:val="22"/>
        </w:rPr>
        <w:t xml:space="preserve">  1. 独立调试 — 飞线、换件、示波器探头夹子都不用挤在主板上</w:t>
      </w:r>
    </w:p>
    <w:p>
      <w:r>
        <w:rPr>
          <w:b w:val="0"/>
          <w:sz w:val="22"/>
        </w:rPr>
        <w:t xml:space="preserve">  2. 炸板隔离 — 反激炸了只烧子板(¥50)，不烧主板(¥300)</w:t>
      </w:r>
    </w:p>
    <w:p>
      <w:r>
        <w:rPr>
          <w:b w:val="0"/>
          <w:sz w:val="22"/>
        </w:rPr>
        <w:t xml:space="preserve">  3. 安规清晰 — 220V高压区全部在子板上，主控板全程低压(&lt;48V)</w:t>
      </w:r>
    </w:p>
    <w:p>
      <w:r>
        <w:rPr>
          <w:b w:val="0"/>
          <w:sz w:val="22"/>
        </w:rPr>
        <w:t xml:space="preserve">  4. 可替换 — V1.0用子板反激，哪天想换明纬模组，飞一根48V线即可</w:t>
      </w:r>
    </w:p>
    <w:p>
      <w:r>
        <w:rPr>
          <w:b w:val="0"/>
          <w:sz w:val="22"/>
        </w:rPr>
        <w:t xml:space="preserve">  5. 复用到其他项目 — 48V/150W是通用规格，做好就是一个标准电源模组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2"/>
        </w:rPr>
        <w:t>接口定义:</w:t>
      </w:r>
    </w:p>
    <w:p>
      <w:r>
        <w:rPr>
          <w:b w:val="0"/>
          <w:sz w:val="22"/>
        </w:rPr>
        <w:t xml:space="preserve">  输入: 220V AC (L/N/PE)，通过主板上的 IEC 插座引线到子板</w:t>
      </w:r>
    </w:p>
    <w:p>
      <w:r>
        <w:rPr>
          <w:b w:val="0"/>
          <w:sz w:val="22"/>
        </w:rPr>
        <w:t xml:space="preserve">  输出: 48V DC / GND / +12V / GND，4芯接插件到主板</w:t>
      </w:r>
    </w:p>
    <w:p>
      <w:r>
        <w:rPr>
          <w:b w:val="0"/>
          <w:sz w:val="22"/>
        </w:rPr>
        <w:t xml:space="preserve">  信号: 电源状态指示 (PG信号，开漏输出)</w:t>
      </w:r>
    </w:p>
    <w:p>
      <w:r>
        <w:rPr>
          <w:b w:val="0"/>
          <w:sz w:val="22"/>
        </w:rPr>
        <w:t xml:space="preserve">  尺寸: 70×50mm (信用卡两倍大小)</w:t>
      </w:r>
    </w:p>
    <w:p>
      <w:r>
        <w:rPr>
          <w:b w:val="0"/>
          <w:sz w:val="22"/>
        </w:rPr>
      </w:r>
    </w:p>
    <w:p>
      <w:pPr>
        <w:pStyle w:val="Heading1"/>
      </w:pPr>
      <w:r>
        <w:t>二、关键规格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输入电压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85-265V AC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全球电网兼容，无需110/220切换开关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输入频率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50/60 Hz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额定输出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48V / 3A / 150W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满载12管+双风扇+MCU+继电器同时工作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输出纹波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≤100mVpp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对运放供电需额外LC滤波 → 15V轨 &lt;20mVpp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效率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≥85% @220V满载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150W输出→AC侧约176W→约26W发热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开关频率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65kHz 或 100kHz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UC3845默认100kHz，变压器更小但EMI更难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拓扑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单端反激 (Flyback)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DCM模式，150W在反激适用范围内(&lt;200W)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一二次侧隔离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≥3000Vrms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满足IEC 61010加强绝缘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输入欠压/输出过压/输出短路/过温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打嗝模式(hiccup)自动恢复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待机功耗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&lt;0.5W (空载)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ErP Lot 6 合规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三、核心器件选型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PWM IC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UC3845B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经典电流模式反激，成熟到不能再成熟，调试资料多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888888"/>
                <w:sz w:val="16"/>
              </w:rPr>
              <w:t>(备选)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NCP1251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新一代，内置高压启动+抖频EMI优化，但资料比3845少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主开关管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SPA11N65C3 (650V/11A)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CoolMOS C3系列，Rds(on)=0.38Ω，T极低。不用追求最便宜。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变压器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EE30/PC40 卧式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¥15 (外发)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初级40T/次级12T/辅助5T，初级电感量 500μH，气隙~0.8mm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输出整流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MBR20200CT (200V/20A)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双肖特基共阴，TO-220。48V输出反射电压约100V，200V够用。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输出电容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1000μF/63V ×2 低ESR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纹波电流分担+LC滤波(后续15V轨再LC一级)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光耦+基准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PC817 + TL431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经典反馈组合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RCD吸收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UF4007 + 100kΩ/2W + 2.2nF/1kV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漏感能量吸收，调试时R和C值可能要调整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EMI滤波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共模电感+0.22μF X2+2200pF Y1×2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传导EMI达标的关键，不能省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保险丝+NTC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T2A/250V + 5D-11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慢断2A + 上电浪涌抑制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输入电容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100μF/400V ×2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¥10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310V DC母线电容，2颗并联降ESR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PCB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双面板 2oz铜 70×50mm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高压侧开槽(爬电)，FR-4 1.6mm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6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~¥72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四、变压器：最关键的器件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反激电源成败 70% 在于变压器。推荐外发打样，不自己绕。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推荐值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磁芯型号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EE30 PC40 (或EE28，看功率)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PC40材质，卧式骨架(便于PCB焊接)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初级电感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500μH ±10%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决定DCM/CCM边界。500μH满载工作在DCM，减小反向恢复损耗。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匝比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NP:NS = 40:12 ≈ 3.3:1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48V输出，反射电压 VOR=48×3.3≈160V，MOSFET承受310+160+漏感尖峰≈550V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辅助绕组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5匝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给UC3845自供电(启动→辅助切换，节省待机功耗)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气隙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约0.8mm (计算值，需厂家确认)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气隙太大→漏感大→效率低。太小→磁芯饱和→炸管。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漏感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目标 &lt; 15μH (3%以下)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漏感通过RCD吸收消耗，3%漏感→150W满载时约4.5W浪费在吸收电阻上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绕制工艺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"三明治"绕法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初级一半→次级→初级另一半，减少漏感。次级用铜箔更好。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五、调试 &amp; 炸板预算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反激电源首版调试是"炸机—修复—再炸—再修"的迭代过程。预留预算：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MOSFET (SPA11N65C3)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¥7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炸管主因: 变压器饱和/漏感过大/RCD吸收不够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PWM IC (UC3845)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¥9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管炸通常带走IC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变压器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调整匝比/气隙/绕法需要不同版本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输出整流 (MBR20200CT)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¥4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反向恢复尖峰击穿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保险丝 (T2A)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每次炸管换一颗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PCB空板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¥24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改版预留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其他 (电阻/电容/光耦)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合计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~¥146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调试总预算 ~¥150。比买明纬贵一倍的物料费 + 2-3周调试时间。换来的是一套完全自主的电源方案和可复用的设计经验。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pPr>
        <w:pStyle w:val="Heading1"/>
      </w:pPr>
      <w:r>
        <w:t>六、待讨论确认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反激子板架构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独立PCB + 接插件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同意？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PWM IC选择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UC3845 (便宜/资料多) vs NCP1251 (新/省电)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选哪个？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变压器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外发打样 (多备2颗调试)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同意？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子板尺寸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70×50mm 硬性约束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够大吗？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纹波给15V轨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反激输出48V→Buck→15V→额外LC滤波→运放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15V轨纹波要求&lt;20mVpp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安规测试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原型验证后找第三方做耐压测试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W16阶段安排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F5C518"/>
          <w:sz w:val="28"/>
        </w:rPr>
        <w:t>—— 框架草案，等待逐一讨论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