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系统设计 — 全数字电源架构</w:t>
      </w:r>
    </w:p>
    <w:p>
      <w:r>
        <w:rPr>
          <w:b w:val="0"/>
          <w:sz w:val="22"/>
        </w:rPr>
        <w:t>文档编号: SYS-ARCH-002 v0.2  |  版本: v0.2 (全数字方案)  |  日期: 2026-05-26</w:t>
      </w:r>
    </w:p>
    <w:p>
      <w:r>
        <w:rPr>
          <w:b w:val="0"/>
          <w:sz w:val="22"/>
        </w:rPr>
        <w:t>变更: 推翻 UC3845 方案，C2000 直接驱动反激 + 全部 Buck</w:t>
      </w:r>
    </w:p>
    <w:p>
      <w:r>
        <w:rPr>
          <w:b w:val="0"/>
          <w:sz w:val="22"/>
        </w:rPr>
      </w:r>
    </w:p>
    <w:p>
      <w:pPr>
        <w:pStyle w:val="Heading1"/>
      </w:pPr>
      <w:r>
        <w:t>一、架构全景</w:t>
      </w:r>
    </w:p>
    <w:p>
      <w:r>
        <w:rPr>
          <w:b w:val="0"/>
          <w:sz w:val="22"/>
        </w:rPr>
      </w:r>
    </w:p>
    <w:p>
      <w:r>
        <w:rPr>
          <w:b w:val="0"/>
          <w:sz w:val="18"/>
        </w:rPr>
        <w:br/>
        <w:t xml:space="preserve"> ═══════════════════════════════════════════════════════════</w:t>
        <w:br/>
        <w:t xml:space="preserve">                       220V AC</w:t>
        <w:br/>
        <w:t xml:space="preserve">                         │</w:t>
        <w:br/>
        <w:t xml:space="preserve">                    EMI + 整流</w:t>
        <w:br/>
        <w:t xml:space="preserve">                         │</w:t>
        <w:br/>
        <w:t xml:space="preserve">                      310V DC  ←── 一次侧 (高压)</w:t>
        <w:br/>
        <w:t xml:space="preserve">                         │</w:t>
        <w:br/>
        <w:t xml:space="preserve">                   ┌─────┴─────┐</w:t>
        <w:br/>
        <w:t xml:space="preserve">                   │ 反激变压器  │  EE30</w:t>
        <w:br/>
        <w:t xml:space="preserve">                   └─────┬─────┘</w:t>
        <w:br/>
        <w:t xml:space="preserve">                         │</w:t>
        <w:br/>
        <w:t xml:space="preserve">              ══════ 隔离屏障 ══════</w:t>
        <w:br/>
        <w:t xml:space="preserve">                         │</w:t>
        <w:br/>
        <w:t xml:space="preserve">                      48V DC  ←── 二次侧 (低压)</w:t>
        <w:br/>
        <w:t xml:space="preserve">                         │</w:t>
        <w:br/>
        <w:t xml:space="preserve">              ┌──────────┼──────────┐</w:t>
        <w:br/>
        <w:t xml:space="preserve">              │          │          │</w:t>
        <w:br/>
        <w:t xml:space="preserve">           Buck1      Buck2      Buck3</w:t>
        <w:br/>
        <w:t xml:space="preserve">           +15V       +12V       +5V → LDO → +3.3V</w:t>
        <w:br/>
        <w:t xml:space="preserve">          (运放)     (风扇/继)   (数字)      (C2000/ESP32)</w:t>
        <w:br/>
        <w:t xml:space="preserve">              │</w:t>
        <w:br/>
        <w:t xml:space="preserve">          电荷泵</w:t>
        <w:br/>
        <w:t xml:space="preserve">           -15V</w:t>
        <w:br/>
        <w:t xml:space="preserve">          (运放)</w:t>
        <w:br/>
        <w:t xml:space="preserve">              │</w:t>
        <w:br/>
        <w:t xml:space="preserve">              └──── C2000 PWM ────┘</w:t>
        <w:br/>
        <w:t xml:space="preserve">                     ↑</w:t>
        <w:br/>
        <w:t xml:space="preserve">              ══ 隔离 ══</w:t>
        <w:br/>
        <w:t xml:space="preserve">                ISO7721</w:t>
        <w:br/>
        <w:t xml:space="preserve">                     ↑</w:t>
        <w:br/>
        <w:t xml:space="preserve">              反激 MOSFET 栅极 ←── UCC27524 驱动</w:t>
        <w:br/>
        <w:br/>
        <w:t xml:space="preserve"> C2000 同时控制:</w:t>
        <w:br/>
        <w:t xml:space="preserve">   • 1路 HRPWM → 反激 (经隔离)</w:t>
        <w:br/>
        <w:t xml:space="preserve">   • 3路 PWM   → Buck (同域, 直接驱动)</w:t>
        <w:br/>
        <w:t xml:space="preserve">   • 12路 DAC  → 负载 MOSFET 栅极设定</w:t>
        <w:br/>
        <w:t xml:space="preserve">   • 保护监控  → OCP/OVP/OTP 比较器回路</w:t>
        <w:br/>
        <w:t xml:space="preserve"> ═══════════════════════════════════════════════════════════</w:t>
        <w:br/>
      </w:r>
    </w:p>
    <w:p>
      <w:r>
        <w:br w:type="page"/>
      </w:r>
    </w:p>
    <w:p>
      <w:pPr>
        <w:pStyle w:val="Heading1"/>
      </w:pPr>
      <w:r>
        <w:t>二、C2000 引脚资源分配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以 TMS320F280120 为例（64引脚封装）：</w:t>
      </w:r>
    </w:p>
    <w:p>
      <w:r>
        <w:rPr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外设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用量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连接方式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HRPWM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反激驱动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1路 (1A)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经ISO7721→UCC27524→一次侧MOSFET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65kHz, 带死区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ePWM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+15V Buck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1路 (2A)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直接驱动Buck MOSFET (IRFZ44N)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200kHz, 同步整流可选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ePWM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+12V Buck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1路 (3A)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直接驱动Buck MOSFET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200kHz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ePWM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+5V Buck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1路 (4A)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直接驱动Buck MOSFET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500kHz (小电流可用高频)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ePWM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-15V 电荷泵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1路 (5A)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从+15V Buck开关节点取电, 电荷泵反相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与+15V同步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DAC/SPI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负载电流设定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SPI×1 + SYNC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12路DAC通过SPI级联 (如DAC80508 ×2)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12位, 每路独立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ADC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电压/电流/温度监测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12通道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V_in, I_in, 12×I_fet, 4×NTC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12-bit, 轮询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保护信号输入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6路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OCP/OVP/OTP比较器输出 + 风扇RPM + 继电器控制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中断响应&lt;1μs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UART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ESP32-S3通信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1路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与Wi-Fi/BLE模块通信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115200bps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I2C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外设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1路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ADC扩展 / EEPROM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400kHz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6C79A"/>
          <w:sz w:val="22"/>
        </w:rPr>
        <w:t>64 引脚封装足够，ePWM 模块 8 路只用 5 路，GPIO 用约 20 路，余量充足。</w:t>
      </w:r>
    </w:p>
    <w:p>
      <w:r>
        <w:rPr>
          <w:b w:val="0"/>
          <w:sz w:val="22"/>
        </w:rPr>
      </w:r>
    </w:p>
    <w:p>
      <w:pPr>
        <w:pStyle w:val="Heading1"/>
      </w:pPr>
      <w:r>
        <w:t>三、隔离驱动链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这是全数字方案最关键的一环——C2000 在二次侧，反激 MOSFET 在一次侧。</w:t>
      </w:r>
    </w:p>
    <w:p>
      <w:r>
        <w:rPr>
          <w:b w:val="0"/>
          <w:sz w:val="22"/>
        </w:rPr>
      </w:r>
    </w:p>
    <w:p>
      <w:r>
        <w:rPr>
          <w:b/>
          <w:color w:val="00A8CC"/>
          <w:sz w:val="22"/>
        </w:rPr>
        <w:t>信号路径:</w:t>
      </w:r>
    </w:p>
    <w:p>
      <w:r>
        <w:rPr>
          <w:b w:val="0"/>
          <w:sz w:val="22"/>
        </w:rPr>
        <w:t xml:space="preserve">  C2000 HRPWM (3.3V) → ISO7721F (数字隔离, 5000Vrms) → UCC27524 (双路栅极驱动, 5A峰值) → MOSFET栅极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为什么选 ISO7721 + UCC27524 而不是集成隔离驱动(如 UCC21520)：</w:t>
      </w:r>
    </w:p>
    <w:p>
      <w:r>
        <w:rPr>
          <w:b w:val="0"/>
          <w:sz w:val="22"/>
        </w:rPr>
        <w:t xml:space="preserve">  1. ISO7721 ¥8 + UCC27524 ¥6 = ¥14，UCC21520 = ¥22</w:t>
      </w:r>
    </w:p>
    <w:p>
      <w:r>
        <w:rPr>
          <w:b w:val="0"/>
          <w:sz w:val="22"/>
        </w:rPr>
        <w:t xml:space="preserve">  2. 分立方案调试灵活，哪坏换哪</w:t>
      </w:r>
    </w:p>
    <w:p>
      <w:r>
        <w:rPr>
          <w:b w:val="0"/>
          <w:sz w:val="22"/>
        </w:rPr>
        <w:t xml:space="preserve">  3. ISO7721 的 F 后缀 = 故障安全输出(输入开路→输出LOW→MOSFET关断)，天然故障安全</w:t>
      </w:r>
    </w:p>
    <w:p>
      <w:r>
        <w:rPr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物料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单价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数字隔离器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ISO7721FDR (2正1反)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¥8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5000Vrms, 100Mbps, SOIC-8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栅极驱动器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UCC27524DR (双路 5A)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¥6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4.5-18V供电, 独立的拉/灌输出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栅极电阻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10Ω 0805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¥0.5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抑制振铃, 调试时可能调值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自举二极管(如需要)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1N4148WS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¥0.3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高侧N-MOSFET自举, 如果用P-MOSFET可省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四、Buck 拓扑选择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每个 Buck 都是 C2000 直接 PWM 驱动，非隔离，简单。</w:t>
      </w:r>
    </w:p>
    <w:p>
      <w:r>
        <w:rPr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轨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输入→输出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电流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频率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开关管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+15V Buck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48V→15V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0.5A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200kHz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IRFZ44N (N-MOSFET)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高侧驱动需自举。或直接用P-MOSFET(IRF9540)，省去自举但Rds(on)略高。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+12V Buck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48V→12V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1.5A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200kHz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IRFZ44N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风扇+继电器，电流最大。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+5V Buck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15V→5V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1A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500kHz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AO4406A (N-MOSFET SMD)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从15V取电而非48V，压差小→占空比合理→电感小。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-15V 电荷泵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从+15V Buck开关节点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0.2A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与15V同步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二极管+电容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运放负压仅需0.2A，电荷泵3颗料: 2×1N4148 + 2×10μF。比额外一个Buck简单得多。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五、反激设计（C2000 数字控制版）</w:t>
      </w:r>
    </w:p>
    <w:p>
      <w:r>
        <w:rPr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对比点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C2000数字反激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模拟反激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关键差异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PWM 分辨率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HRPWM 150ps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VS UC3845模拟 ≈ 无限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150ps 对 65kHz 开关频率 → 精度 0.001%, 远超需求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反馈方式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ADC采样48V → 软件PID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VS UC3845 光耦+TL431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不需要光耦了！电压采样在二次侧，C2000就在二次侧。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保护响应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ADC读数→软件判断→关PWM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VS UC3845 逐周期限流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软件路径延迟 ~10μs VS 硬件 &lt;1μs。需要硬件比较器做并行保护。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启动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需辅助电源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VS UC3845 高压启动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C2000上电需要先有3.3V → 反激必须先启动。鸡生蛋: 加一个微型辅助电源。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E94560"/>
          <w:sz w:val="28"/>
        </w:rPr>
        <w:t>两个关键设计挑战:</w:t>
      </w:r>
    </w:p>
    <w:p>
      <w:r>
        <w:rPr>
          <w:b w:val="0"/>
          <w:sz w:val="22"/>
        </w:rPr>
      </w:r>
    </w:p>
    <w:p>
      <w:r>
        <w:rPr>
          <w:b/>
          <w:color w:val="E94560"/>
          <w:sz w:val="22"/>
        </w:rPr>
        <w:t>挑战1: 启动问题 (鸡生蛋)</w:t>
      </w:r>
    </w:p>
    <w:p>
      <w:r>
        <w:rPr>
          <w:b w:val="0"/>
          <w:sz w:val="22"/>
        </w:rPr>
        <w:t xml:space="preserve">  C2000 需要 3.3V → 3.3V 来自 5V Buck → 5V 来自 15V Buck → 15V 来自 48V → 48V 来自反激</w:t>
      </w:r>
    </w:p>
    <w:p>
      <w:r>
        <w:rPr>
          <w:b w:val="0"/>
          <w:sz w:val="22"/>
        </w:rPr>
        <w:t xml:space="preserve">  但反激需要 C2000 的 PWM 才能工作 → 死锁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 xml:space="preserve">  解决方案: 反激变压器加一个辅助启动绕组 + 微型线性稳压</w:t>
      </w:r>
    </w:p>
    <w:p>
      <w:r>
        <w:rPr>
          <w:b w:val="0"/>
          <w:sz w:val="22"/>
        </w:rPr>
        <w:t xml:space="preserve">    上电瞬间: 310V → 启动电阻(100kΩ/2W) → 给 VDD 电容充电 → C2000 启动</w:t>
      </w:r>
    </w:p>
    <w:p>
      <w:r>
        <w:rPr>
          <w:b w:val="0"/>
          <w:sz w:val="22"/>
        </w:rPr>
        <w:t xml:space="preserve">    C2000 启动后: 立即输出 PWM → 反激正常工作 → 辅助绕组供电 → 切换自供电</w:t>
      </w:r>
    </w:p>
    <w:p>
      <w:r>
        <w:rPr>
          <w:b w:val="0"/>
          <w:sz w:val="22"/>
        </w:rPr>
        <w:t xml:space="preserve">    成本: 启动电阻 + 高压二极管 + 10μF电容 ≈ ¥4</w:t>
      </w:r>
    </w:p>
    <w:p>
      <w:r>
        <w:rPr>
          <w:b w:val="0"/>
          <w:sz w:val="22"/>
        </w:rPr>
      </w:r>
    </w:p>
    <w:p>
      <w:r>
        <w:rPr>
          <w:b/>
          <w:color w:val="E94560"/>
          <w:sz w:val="22"/>
        </w:rPr>
        <w:t>挑战2: 保护速度</w:t>
      </w:r>
    </w:p>
    <w:p>
      <w:r>
        <w:rPr>
          <w:b w:val="0"/>
          <w:sz w:val="22"/>
        </w:rPr>
        <w:t xml:space="preserve">  C2000 ADC 采样 → 软件判断 → 关 PWM ≈ 10μs</w:t>
      </w:r>
    </w:p>
    <w:p>
      <w:r>
        <w:rPr>
          <w:b w:val="0"/>
          <w:sz w:val="22"/>
        </w:rPr>
        <w:t xml:space="preserve">  MOSFET 短路 → 10μs × 310V / 500μH = 6.2A 电流峰 → 可能已经超 SOA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 xml:space="preserve">  解决方案: 加一个硬件逐周期限流比较器 (LM393 ¥1.5)</w:t>
      </w:r>
    </w:p>
    <w:p>
      <w:r>
        <w:rPr>
          <w:b w:val="0"/>
          <w:sz w:val="22"/>
        </w:rPr>
        <w:t xml:space="preserve">    源极采样电阻 → 比较器 → 直接关 PWM 输出 (与门, SN74LVC1G08 ¥0.8)</w:t>
      </w:r>
    </w:p>
    <w:p>
      <w:r>
        <w:rPr>
          <w:b w:val="0"/>
          <w:sz w:val="22"/>
        </w:rPr>
        <w:t xml:space="preserve">    μs 级保护走硬件, ms 级调节走软件。两者并行, 不冲突。</w:t>
      </w:r>
    </w:p>
    <w:p>
      <w:r>
        <w:rPr>
          <w:b w:val="0"/>
          <w:sz w:val="22"/>
        </w:rPr>
      </w:r>
    </w:p>
    <w:p>
      <w:pPr>
        <w:pStyle w:val="Heading1"/>
      </w:pPr>
      <w:r>
        <w:t>六、物料清单汇总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估价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反激子板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MOSFET/变压器/整流/EMI/RCD/启动电阻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~¥65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隔离驱动链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ISO7721 + UCC27524 + 栅极电阻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~¥15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+15V Buck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IRFZ44N + 电感(33μH) + 电容 + 二极管(SS34)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~¥12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200kHz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+12V Buck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IRFZ44N + 电感(47μH) + 电容 + 二极管(SS34)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~¥12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200kHz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+5V Buck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AO4406A + 电感(10μH) + 电容 + 二极管(SS14)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~¥8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500kHz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-15V 电荷泵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2×1N4148 + 2×10μF/25V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0.2A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硬件保护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LM393×2(比较器) + SN74LVC1G08×2(与门)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逐周期限流+OVP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合计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~¥119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6C79A"/>
          <w:sz w:val="22"/>
        </w:rPr>
        <w:t>全数字电源 BOM ~¥119。比模拟方案(UC3845 ¥31-46)贵 ¥70-90，换来的是一颗 C2000 统一管理整个系统的时序和状态。</w:t>
      </w:r>
    </w:p>
    <w:p>
      <w:r>
        <w:rPr>
          <w:b w:val="0"/>
          <w:sz w:val="22"/>
        </w:rPr>
      </w:r>
    </w:p>
    <w:p>
      <w:pPr>
        <w:pStyle w:val="Heading1"/>
      </w:pPr>
      <w:r>
        <w:t>七、待确认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确认点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AI建议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C2000 具体型号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TMS320F280120 (64-pin) 还是 280049C (100-pin)？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64 pin 够用，100 pin 余量大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+15V Buck: P-MOSFET or N-MOSFET+自举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P-MOSFET 简单/便宜，N-MOSFET 效率高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建议P-MOSFET (IRF9540)，电路简单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-15V：电荷泵够用吗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0.2A 负压，电荷泵 2 颗料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够。但需确认OPA548负压电流实际需求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启动电阻：反激启动方案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启动电阻→C2000启动→反激自供电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需实际测启动时间，确保&lt;100ms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保护：加几个硬件比较器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逐周期限流 + OVP + OTP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至少这3个，直接关与门，不经过软件</w:t>
            </w:r>
          </w:p>
        </w:tc>
      </w:tr>
    </w:tbl>
    <w:p>
      <w:r>
        <w:rPr>
          <w:b w:val="0"/>
          <w:sz w:val="22"/>
        </w:rPr>
      </w:r>
    </w:p>
    <w:p>
      <w:r>
        <w:rPr>
          <w:b w:val="0"/>
          <w:sz w:val="22"/>
        </w:rPr>
      </w:r>
    </w:p>
    <w:p>
      <w:r>
        <w:rPr>
          <w:b/>
          <w:color w:val="F5C518"/>
          <w:sz w:val="28"/>
        </w:rPr>
        <w:t>—— 全数字电源架构 v0.2 待讨论 ——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