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MTG-005: 电源树架构讨论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 w:val="0"/>
          <w:sz w:val="22"/>
        </w:rPr>
        <w:t>关联: SYS-ARCH-002 v1.0 (终版)  |  产出: 全数字电源架构终版</w:t>
      </w:r>
    </w:p>
    <w:p/>
    <w:p>
      <w:pPr>
        <w:pStyle w:val="Heading1"/>
      </w:pPr>
      <w:r>
        <w:t>讨论历程</w:t>
      </w:r>
    </w:p>
    <w:p>
      <w:r>
        <w:rPr>
          <w:b/>
          <w:color w:val="00A8CC"/>
          <w:sz w:val="28"/>
        </w:rPr>
        <w:t>1. 总输入电源</w:t>
      </w:r>
    </w:p>
    <w:p>
      <w:r>
        <w:rPr>
          <w:b w:val="0"/>
          <w:sz w:val="22"/>
        </w:rPr>
        <w:t xml:space="preserve">  对比: 外置48V适配器 vs 内置AC-DC模组 vs 自研反激</w:t>
      </w:r>
    </w:p>
    <w:p>
      <w:r>
        <w:rPr>
          <w:b w:val="0"/>
          <w:sz w:val="22"/>
        </w:rPr>
        <w:t xml:space="preserve">  创始人决定: 自研反激, 独立PCB子板, 便于调试, 储备电源设计能力</w:t>
      </w:r>
    </w:p>
    <w:p>
      <w:r>
        <w:rPr>
          <w:b/>
          <w:color w:val="E94560"/>
          <w:sz w:val="26"/>
        </w:rPr>
        <w:t>&gt; 决策: P1: 内置反激, 独立PCB子板 (70×50mm)</w:t>
      </w:r>
    </w:p>
    <w:p/>
    <w:p>
      <w:r>
        <w:rPr>
          <w:b/>
          <w:color w:val="00A8CC"/>
          <w:sz w:val="28"/>
        </w:rPr>
        <w:t>2. 反激控制方式</w:t>
      </w:r>
    </w:p>
    <w:p>
      <w:r>
        <w:rPr>
          <w:b w:val="0"/>
          <w:sz w:val="22"/>
        </w:rPr>
        <w:t xml:space="preserve">  对比: UC3845模拟 vs C2000数字直驱</w:t>
      </w:r>
    </w:p>
    <w:p>
      <w:r>
        <w:rPr>
          <w:b w:val="0"/>
          <w:sz w:val="22"/>
        </w:rPr>
        <w:t xml:space="preserve">  创始人决定: 全数字, C2000直接驱动反激+Buck</w:t>
      </w:r>
    </w:p>
    <w:p>
      <w:r>
        <w:rPr>
          <w:b/>
          <w:color w:val="E94560"/>
          <w:sz w:val="26"/>
        </w:rPr>
        <w:t>&gt; 决策: P2-P4: 全数字架构, C2000统一管理全部电源</w:t>
      </w:r>
    </w:p>
    <w:p/>
    <w:p>
      <w:r>
        <w:rPr>
          <w:b/>
          <w:color w:val="00A8CC"/>
          <w:sz w:val="28"/>
        </w:rPr>
        <w:t>3. MCU选型 &amp; 资源验证</w:t>
      </w:r>
    </w:p>
    <w:p>
      <w:r>
        <w:rPr>
          <w:b w:val="0"/>
          <w:sz w:val="22"/>
        </w:rPr>
        <w:t xml:space="preserve">  创始人: TMS320F28E12x 48-pin</w:t>
      </w:r>
    </w:p>
    <w:p>
      <w:r>
        <w:rPr>
          <w:b w:val="0"/>
          <w:sz w:val="22"/>
        </w:rPr>
        <w:t xml:space="preserve">  PWM: 8路MCPWM, 用7路 → 刚好够</w:t>
      </w:r>
    </w:p>
    <w:p>
      <w:r>
        <w:rPr>
          <w:b w:val="0"/>
          <w:sz w:val="22"/>
        </w:rPr>
        <w:t xml:space="preserve">  CMPSS: 3路 → OCP/OVP/OTP各1路, 刚好够</w:t>
      </w:r>
    </w:p>
    <w:p>
      <w:r>
        <w:rPr>
          <w:b w:val="0"/>
          <w:sz w:val="22"/>
        </w:rPr>
        <w:t xml:space="preserve">  ADC: 12-bit 12-14路外部 → 保护/NTC/均流够用</w:t>
      </w:r>
    </w:p>
    <w:p>
      <w:r>
        <w:rPr>
          <w:b w:val="0"/>
          <w:sz w:val="22"/>
        </w:rPr>
        <w:t xml:space="preserve">  外扩: ADS1115 (16-bit) 用于精密电流测量</w:t>
      </w:r>
    </w:p>
    <w:p>
      <w:r>
        <w:rPr>
          <w:b/>
          <w:color w:val="E94560"/>
          <w:sz w:val="26"/>
        </w:rPr>
        <w:t>&gt; 决策: P5-P7: F28E12x资源验证通过, 外扩1颗ADS1115</w:t>
      </w:r>
    </w:p>
    <w:p/>
    <w:p>
      <w:r>
        <w:rPr>
          <w:b/>
          <w:color w:val="00A8CC"/>
          <w:sz w:val="28"/>
        </w:rPr>
        <w:t>4. 精度验证</w:t>
      </w:r>
    </w:p>
    <w:p>
      <w:r>
        <w:rPr>
          <w:b w:val="0"/>
          <w:sz w:val="22"/>
        </w:rPr>
        <w:t xml:space="preserve">  12-bit ADC → 14.6mA分辨率, SRD要求0.05mA → 差两个数量级</w:t>
      </w:r>
    </w:p>
    <w:p>
      <w:r>
        <w:rPr>
          <w:b w:val="0"/>
          <w:sz w:val="22"/>
        </w:rPr>
        <w:t xml:space="preserve">  解决: 内部12-bit干保护, 外部16-bit ADS1115干精密测量</w:t>
      </w:r>
    </w:p>
    <w:p>
      <w:r>
        <w:rPr>
          <w:b/>
          <w:color w:val="E94560"/>
          <w:sz w:val="26"/>
        </w:rPr>
        <w:t>&gt; 决策: P8: 双ADC架构, 精度达标 ¥8</w:t>
      </w:r>
    </w:p>
    <w:p/>
    <w:p>
      <w:r>
        <w:rPr>
          <w:b/>
          <w:color w:val="00A8CC"/>
          <w:sz w:val="28"/>
        </w:rPr>
        <w:t>5. -15V方案</w:t>
      </w:r>
    </w:p>
    <w:p>
      <w:r>
        <w:rPr>
          <w:b w:val="0"/>
          <w:sz w:val="22"/>
        </w:rPr>
        <w:t xml:space="preserve">  电荷泵从+15V Buck开关节点取电, 2×二极管+2×电容, ¥2</w:t>
      </w:r>
    </w:p>
    <w:p>
      <w:r>
        <w:rPr>
          <w:b/>
          <w:color w:val="E94560"/>
          <w:sz w:val="26"/>
        </w:rPr>
        <w:t>&gt; 决策: -15V电荷泵, 简单可靠</w:t>
      </w:r>
    </w:p>
    <w:p/>
    <w:p>
      <w:pPr>
        <w:pStyle w:val="Heading1"/>
      </w:pPr>
      <w:r>
        <w:t>8项决策汇总</w:t>
      </w:r>
    </w:p>
    <w:p>
      <w:r>
        <w:rPr>
          <w:b w:val="0"/>
          <w:sz w:val="20"/>
        </w:rPr>
        <w:t xml:space="preserve">  P1: 内置反激 独立PCB子板</w:t>
      </w:r>
    </w:p>
    <w:p>
      <w:r>
        <w:rPr>
          <w:b w:val="0"/>
          <w:sz w:val="20"/>
        </w:rPr>
        <w:t xml:space="preserve">  P2: TMS320F28E12x (48-pin)</w:t>
      </w:r>
    </w:p>
    <w:p>
      <w:r>
        <w:rPr>
          <w:b w:val="0"/>
          <w:sz w:val="20"/>
        </w:rPr>
        <w:t xml:space="preserve">  P3: C2000数字直驱反激</w:t>
      </w:r>
    </w:p>
    <w:p>
      <w:r>
        <w:rPr>
          <w:b w:val="0"/>
          <w:sz w:val="20"/>
        </w:rPr>
        <w:t xml:space="preserve">  P4: C2000 PWM直驱3路Buck+1路电荷泵</w:t>
      </w:r>
    </w:p>
    <w:p>
      <w:r>
        <w:rPr>
          <w:b w:val="0"/>
          <w:sz w:val="20"/>
        </w:rPr>
        <w:t xml:space="preserve">  P5: 8路MCPWM用7路, 余1路</w:t>
      </w:r>
    </w:p>
    <w:p>
      <w:r>
        <w:rPr>
          <w:b w:val="0"/>
          <w:sz w:val="20"/>
        </w:rPr>
        <w:t xml:space="preserve">  P6: 双ADC: 内部12-bit(保护) + ADS1115 16-bit(精密)</w:t>
      </w:r>
    </w:p>
    <w:p>
      <w:r>
        <w:rPr>
          <w:b w:val="0"/>
          <w:sz w:val="20"/>
        </w:rPr>
        <w:t xml:space="preserve">  P7: 内置CMPSS×3 = OCP/OVP/OTP</w:t>
      </w:r>
    </w:p>
    <w:p>
      <w:r>
        <w:rPr>
          <w:b w:val="0"/>
          <w:sz w:val="20"/>
        </w:rPr>
        <w:t xml:space="preserve">  P8: -15V电荷泵 ¥2</w:t>
      </w:r>
    </w:p>
    <w:p/>
    <w:p>
      <w:r>
        <w:rPr>
          <w:b/>
          <w:color w:val="16C79A"/>
          <w:sz w:val="28"/>
        </w:rPr>
        <w:t>电源系统BOM: ~¥120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产出: SYS-ARCH-002_全数字电源架构_终版_v1.0.docx → 03_系统设计/电源树/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