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00"/>
        </w:rPr>
        <w:t>热设计报告</w:t>
      </w:r>
    </w:p>
    <w:p>
      <w:pPr>
        <w:jc w:val="center"/>
      </w:pPr>
      <w:r>
        <w:rPr>
          <w:color w:val="666666"/>
          <w:sz w:val="20"/>
        </w:rPr>
        <w:t>EL-1000 可编程直流电子负载 | 1000W/150V/60A</w:t>
        <w:br/>
        <w:t>文档编号: SYS-ARCH-007-H v1.0 | 日期: 2026-05-29 | 状态: 草案</w:t>
      </w:r>
    </w:p>
    <w:p/>
    <w:p>
      <w:pPr>
        <w:pStyle w:val="Heading1"/>
      </w:pPr>
      <w:r>
        <w:rPr>
          <w:color w:val="333333"/>
        </w:rPr>
        <w:t>1. 热设计目标</w:t>
      </w:r>
    </w:p>
    <w:p>
      <w:r>
        <w:t>本报告覆盖 EL-1000 整机热管理方案，包括 MOSFET 功率阵列散热、风扇选型与控制策略、温度监测点布局，以及降额分析。</w:t>
        <w:br/>
        <w:br/>
        <w:t>设计约束：</w:t>
        <w:br/>
        <w:t>• 连续功率: 1000W (全温度范围)</w:t>
        <w:br/>
        <w:t>• 峰值功率: 1500W (≤5min, Ta≥25°C)</w:t>
        <w:br/>
        <w:t>• MOSFET Tj: 设计目标 ≤125°C, 绝对最大 ≤150°C</w:t>
        <w:br/>
        <w:t>• 环境温度: 典型 25°C, 最高 40°C</w:t>
        <w:br/>
        <w:t>• 噪声: &lt;55dBA@1m (满载)</w:t>
        <w:br/>
        <w:t>• 散热器尺寸约束: ≤310×150×50mm (受机箱宽度限制)</w:t>
      </w:r>
    </w:p>
    <w:p>
      <w:pPr>
        <w:pStyle w:val="Heading1"/>
      </w:pPr>
      <w:r>
        <w:rPr>
          <w:color w:val="333333"/>
        </w:rPr>
        <w:t>2. 热源与功耗分析</w:t>
      </w:r>
    </w:p>
    <w:p>
      <w:r>
        <w:t>整机热源包括：</w:t>
        <w:br/>
        <w:br/>
        <w:t>1. 主功率 MOSFET 阵列 — 占 &gt;95% 总发热量</w:t>
        <w:br/>
        <w:t>2. 辅助电源 (反激+Buck) — 效率~85%, 总损耗 ~20W</w:t>
        <w:br/>
        <w:t>3. 控制电路 — &lt;5W</w:t>
        <w:br/>
        <w:br/>
        <w:t>本报告聚焦 MOSFET 散热设计，辅助电源和控制电路发热量较小，通过自然对流即可满足。</w:t>
      </w:r>
    </w:p>
    <w:p>
      <w:pPr>
        <w:pStyle w:val="Heading2"/>
      </w:pPr>
      <w:r>
        <w:rPr>
          <w:color w:val="333333"/>
        </w:rPr>
        <w:t>2.1 MOSFET 功耗分布</w:t>
      </w:r>
    </w:p>
    <w:p>
      <w:r>
        <w:t>MOSFET 选型: M90N20 (TO-247), MINOS</w:t>
        <w:br/>
        <w:t>• RθJC = 0.29°C/W (结→壳热阻)</w:t>
        <w:br/>
        <w:t>• PD = 580W @ Tc=25°C</w:t>
        <w:br/>
        <w:t>• Tj_max = 150°C</w:t>
        <w:br/>
        <w:t>• 降额因子: 3.5W/°C (高于 25°C)</w:t>
        <w:br/>
        <w:br/>
        <w:t>绝缘方案: 氮化铝 (AlN) 陶瓷垫 + 液态金属导热介质</w:t>
        <w:br/>
        <w:t>• RθCS = 0.15°C/W (壳→散热器热阻)</w:t>
        <w:br/>
        <w:t>• 相比硅胶垫 (0.50°C/W) 降低 70%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管数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每管功耗(W)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Tcase@125°C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Tsink@125°C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所需θSA</w:t>
              <w:br/>
              <w:t>(Ta=25°C)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所需θSA</w:t>
              <w:br/>
              <w:t>(Ta=40°C)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77°C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52°C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0.027°C/W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0.012°C/W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89°C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0.045°C/W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0.030°C/W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96°C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81°C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0.056°C/W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0.041°C/W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101°C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88°C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0.063°C/W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0.048°C/W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104°C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94°C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0.069°C/W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0.054°C/W</w:t>
            </w:r>
          </w:p>
        </w:tc>
      </w:tr>
    </w:tbl>
    <w:p>
      <w:pPr>
        <w:pStyle w:val="Heading1"/>
      </w:pPr>
      <w:r>
        <w:rPr>
          <w:color w:val="333333"/>
        </w:rPr>
        <w:t>3. 散热器设计</w:t>
      </w:r>
    </w:p>
    <w:p>
      <w:r>
        <w:t>散热器规格: 铝挤压型材, 350×150×50mm (L×W×H)</w:t>
        <w:br/>
        <w:t>安装方式: 散热器作为结构脊柱贯穿整机, MOSFET 对称排列于两侧</w:t>
      </w:r>
    </w:p>
    <w:p>
      <w:pPr>
        <w:pStyle w:val="Heading2"/>
      </w:pPr>
      <w:r>
        <w:rPr>
          <w:color w:val="333333"/>
        </w:rPr>
        <w:t>3.1 散热器性能评估</w:t>
      </w:r>
    </w:p>
    <w:p>
      <w:r>
        <w:t>不同风冷条件下的散热器热阻 θSA 估算 (强制风冷, 350mm Al挤压型材):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风冷条件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θSA估计</w:t>
              <w:br/>
              <w:t>(°C/W)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12管Tj</w:t>
              <w:br/>
              <w:t>(Ta=25°C)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12管Tj</w:t>
              <w:br/>
              <w:t>(Ta=40°C)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自然对流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412°C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427°C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❌ 远超极限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低速风扇 2m/s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212°C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227°C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❌ 超Tj_max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中速风扇 3m/s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152°C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167°C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❌ 超Tj_max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高速风扇 5m/s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122°C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137°C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典型OK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服务器级 8m/s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102°C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117°C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裕度充足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SRD v1.2估算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84°C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99°C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需实测验证</w:t>
            </w:r>
          </w:p>
        </w:tc>
      </w:tr>
    </w:tbl>
    <w:p/>
    <w:p>
      <w:r>
        <w:rPr>
          <w:b/>
          <w:sz w:val="20"/>
        </w:rPr>
        <w:t>结论: 使用 12 管 + 高速风扇 (θSA≤0.06°C/W) 可在 Ta=25°C 下满足设计目标。在 Ta=40°C 极端环境, Tj=137°C, 超设计目标但仍在绝对极限内。如果 Ta=40°C 是必需工况, 建议使用更大散热器或热管增强。</w:t>
      </w:r>
    </w:p>
    <w:p>
      <w:pPr>
        <w:pStyle w:val="Heading2"/>
      </w:pPr>
      <w:r>
        <w:rPr>
          <w:color w:val="333333"/>
        </w:rPr>
        <w:t>3.2 散热器选型推荐</w:t>
      </w:r>
    </w:p>
    <w:p>
      <w:r>
        <w:t>推荐散热器配置:</w:t>
        <w:br/>
        <w:br/>
        <w:t>• 型材规格: 350×150×50mm, 6063-T5 铝合金</w:t>
        <w:br/>
        <w:t>• 底座厚度: ≥8mm (均匀传热)</w:t>
        <w:br/>
        <w:t>• 翅片间距: 6-7mm (兼顾对流效率和防尘)</w:t>
        <w:br/>
        <w:t>• 翅片厚度: 1.5-2mm</w:t>
        <w:br/>
        <w:t>• 表面处理: 黑色阳极氧化 (辐射率 ε≈0.85)</w:t>
        <w:br/>
        <w:t>• 安装方式: MOSFET 锁附于底座, 使用 M3 螺钉 + 弹簧垫圈, 扭矩 0.6-0.8Nm</w:t>
      </w:r>
    </w:p>
    <w:p>
      <w:pPr>
        <w:pStyle w:val="Heading1"/>
      </w:pPr>
      <w:r>
        <w:rPr>
          <w:color w:val="333333"/>
        </w:rPr>
        <w:t>4. 风扇选型与控制</w:t>
      </w:r>
    </w:p>
    <w:p>
      <w:pPr>
        <w:pStyle w:val="Heading2"/>
      </w:pPr>
      <w:r>
        <w:rPr>
          <w:color w:val="333333"/>
        </w:rPr>
        <w:t>4.1 风量需求</w:t>
      </w:r>
    </w:p>
    <w:p>
      <w:r>
        <w:t>所需风量估算:</w:t>
        <w:br/>
        <w:br/>
        <w:t>Q = P / (ρ × Cp × ΔT)</w:t>
        <w:br/>
        <w:br/>
        <w:t>其中:</w:t>
        <w:br/>
        <w:t>• P = 1000W (散热功率)</w:t>
        <w:br/>
        <w:t>• ρ = 1.2 kg/m³ (空气密度)</w:t>
        <w:br/>
        <w:t>• Cp = 1005 J/(kg·K) (空气比热)</w:t>
        <w:br/>
        <w:t>• ΔT = 15°C (散热器出口温升)</w:t>
        <w:br/>
        <w:br/>
        <w:t>Q ≈ 1000 / (1.2 × 1005 × 15) ≈ 0.055 m³/s ≈ 117 CFM</w:t>
        <w:br/>
        <w:br/>
        <w:t>采用双风扇并联, 每扇需 ≥60 CFM @ 可用静压。</w:t>
      </w:r>
    </w:p>
    <w:p>
      <w:pPr>
        <w:pStyle w:val="Heading2"/>
      </w:pPr>
      <w:r>
        <w:rPr>
          <w:color w:val="333333"/>
        </w:rPr>
        <w:t>4.2 风扇选型推荐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风扇尺寸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120mm × 120mm × 25mm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标准尺寸, 易采购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 (并联)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推/拉或双推配置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风量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≥70 CFM/ea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双扇并联≥140 CFM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静压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≥3.5 mmH₂O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克服散热器+风阻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转速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2000-3200 RPM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PWM 0-100%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噪声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≤45dBA@2000RPM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满载≤52dBA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控制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4线PWM + 测速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标准4线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轴承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双滚珠轴承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寿命≥70000h@40°C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寿命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≥50000h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连续运行&gt;5年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参考型号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Sunon MF70151V1</w:t>
              <w:br/>
              <w:t>或 SanAce 9G1212H102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立创有货</w:t>
            </w:r>
          </w:p>
        </w:tc>
      </w:tr>
    </w:tbl>
    <w:p>
      <w:pPr>
        <w:pStyle w:val="Heading2"/>
      </w:pPr>
      <w:r>
        <w:rPr>
          <w:color w:val="333333"/>
        </w:rPr>
        <w:t>4.3 PWM 控制策略</w:t>
      </w:r>
    </w:p>
    <w:p>
      <w:r>
        <w:t>PWM 温控调速策略:</w:t>
        <w:br/>
        <w:br/>
        <w:t>• 0-45°C:  低速 30% PWM (~1500 RPM), 优先静音</w:t>
        <w:br/>
        <w:t>• 45-60°C: 中速 50% PWM (~2200 RPM), 平衡噪声与散热</w:t>
        <w:br/>
        <w:t>• 60-80°C: 高速 75% PWM (~2800 RPM)</w:t>
        <w:br/>
        <w:t>• &gt;80°C:   全速 100% PWM (~3200 RPM)</w:t>
        <w:br/>
        <w:br/>
        <w:t>控制基于散热器温度 (NTC 三点测温取最大值), 1秒更新周期。</w:t>
        <w:br/>
        <w:t>风扇由 +12V Buck2 供电, 使用 C2000 ePWM 模块产生 25kHz PWM 信号。</w:t>
      </w:r>
    </w:p>
    <w:p>
      <w:pPr>
        <w:pStyle w:val="Heading1"/>
      </w:pPr>
      <w:r>
        <w:rPr>
          <w:color w:val="333333"/>
        </w:rPr>
        <w:t>5. 温度监测与保护</w:t>
      </w:r>
    </w:p>
    <w:p>
      <w:r>
        <w:t>4 点 NTC 测温布局:</w:t>
        <w:br/>
        <w:br/>
        <w:t>位置 1: 散热器进风口端 (靠近输入端子侧)</w:t>
        <w:br/>
        <w:t>位置 2: 散热器中间 (正对最热点, MOSFET 阵列中心)</w:t>
        <w:br/>
        <w:t>位置 3: 散热器出风口端 (靠近风扇侧)</w:t>
        <w:br/>
        <w:t>位置 4: 环境温度基准 (进风口, 避开热影响)</w:t>
        <w:br/>
        <w:br/>
        <w:t>NTC 规格: 10kΩ @ 25°C, B=3950, 玻封 0603</w:t>
        <w:br/>
        <w:t>ADC: C2000 内部 12-bit ADC, 分压电路参考电压 3.3V</w:t>
        <w:br/>
        <w:br/>
        <w:t>保护阈值:</w:t>
        <w:br/>
        <w:t>• 85°C: 降额至 80% 功率</w:t>
        <w:br/>
        <w:t>• 95°C: 降额至 50% 功率</w:t>
        <w:br/>
        <w:t>• 105°C: 过温保护, 断开负载</w:t>
        <w:br/>
        <w:t>• dT/dt &gt; 5°C/s: 触发紧急保护</w:t>
      </w:r>
    </w:p>
    <w:p>
      <w:pPr>
        <w:pStyle w:val="Heading1"/>
      </w:pPr>
      <w:r>
        <w:rPr>
          <w:color w:val="333333"/>
        </w:rPr>
        <w:t>6. 降额分析</w:t>
      </w:r>
    </w:p>
    <w:p>
      <w:r>
        <w:t>基于 M90N20 的 PD 降额曲线:</w:t>
        <w:br/>
        <w:t>PD(Tc) = 580 - 3.5 × (Tc - 25) [W]</w:t>
        <w:br/>
        <w:br/>
        <w:t>选取 12 管方案作为量产基准: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管数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Ta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Tsink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Tj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PD降额@Tcase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使用率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25°C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85°C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122°C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369W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23%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137°C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317W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26%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⚠️ 边沿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25°C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85°C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130°C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369W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27%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⚠️ 原型OK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25°C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85°C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141°C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369W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34%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⚠️ 原型偏紧</w:t>
            </w:r>
          </w:p>
        </w:tc>
      </w:tr>
    </w:tbl>
    <w:p/>
    <w:p>
      <w:r>
        <w:t>降额要点:</w:t>
        <w:br/>
        <w:t>• M90N20 本身 PD 裕度充足 (580W), 12管时使用率仅 23-26%</w:t>
        <w:br/>
        <w:t>• 瓶颈在于散热器 θSA, 而非 MOSFET PD 能力</w:t>
        <w:br/>
        <w:t>• 12管方案具有 38% 散热面积余量 (相比 8管)</w:t>
        <w:br/>
        <w:t>• 线性模式 (Spirito 效应) 风险: 建议原型阶段实测 DC SOA</w:t>
      </w:r>
    </w:p>
    <w:p>
      <w:pPr>
        <w:pStyle w:val="Heading1"/>
      </w:pPr>
      <w:r>
        <w:rPr>
          <w:color w:val="333333"/>
        </w:rPr>
        <w:t>7. 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M90N20 线性SOA不足</w:t>
              <w:br/>
              <w:t>(Spirito热斑)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MOSFET局部过热</w:t>
              <w:br/>
              <w:t>→早期失效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1. 原型实测DC SOA</w:t>
              <w:br/>
              <w:t>2. 备选管: IRFP460/IXFH52N30P</w:t>
              <w:br/>
              <w:t>3. 必要时增加管数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散热器θSA达不到</w:t>
              <w:br/>
              <w:t>0.06°C/W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Tj超设计目标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1. 选择更高性能风扇</w:t>
              <w:br/>
              <w:t>2. 增加散热器尺寸</w:t>
              <w:br/>
              <w:t>3. 引入热管辅助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进出风口受阻</w:t>
              <w:br/>
              <w:t>(机箱格栅/PCB)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实际风量不足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低-中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1. 前后大面积通风孔</w:t>
              <w:br/>
              <w:t>2. 风道仿真验证</w:t>
              <w:br/>
              <w:t>3. 增加温度检测冗余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多管并联不均流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部分管过载过热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1. 独立源极电阻 0.05Ω</w:t>
              <w:br/>
              <w:t>2. PCB对称布局</w:t>
              <w:br/>
              <w:t>3. 独立栅极电阻 10Ω</w:t>
            </w:r>
          </w:p>
        </w:tc>
      </w:tr>
    </w:tbl>
    <w:p>
      <w:pPr>
        <w:pStyle w:val="Heading1"/>
      </w:pPr>
      <w:r>
        <w:rPr>
          <w:color w:val="333333"/>
        </w:rPr>
        <w:t>8. 热设计 BOM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单价(¥)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小计(¥)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铝散热器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350×150×50mm 6063-T5阳极黑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立创定制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PWM风扇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120×120×25mm 双滚珠 ≥70CFM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Sunon/SanAce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NTC热敏电阻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10k B=3950 0603玻封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3散热器+1环境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TO-247 氮化铝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液态金属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TG-METAL 1g/管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或用导热硅脂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M3螺钉+弹垫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不锈钢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锁紧MOSFET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导热硅脂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信越 X-23-7762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备选, 仅NTC用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~¥216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color w:val="333333"/>
        </w:rPr>
        <w:t>9. 结论与建议</w:t>
      </w:r>
    </w:p>
    <w:p>
      <w:r>
        <w:t>1. 推荐量产采用 12 管 M90N20 + 0.05Ω/5W 源极电阻</w:t>
        <w:br/>
        <w:t>2. 散热器 350×150×50mm 铝挤压 + 双 120mm 高速 PWM 风扇</w:t>
        <w:br/>
        <w:t>3. 目标热阻 θSA ≤ 0.06°C/W (需实测验证)</w:t>
        <w:br/>
        <w:t>4. 预估 Tj:</w:t>
        <w:br/>
        <w:t xml:space="preserve">   - 1000W 连续 @Ta=25°C: 122°C ✅</w:t>
        <w:br/>
        <w:t xml:space="preserve">   - 1000W 连续 @Ta=40°C: 137°C ⚠️ (极限边界)</w:t>
        <w:br/>
        <w:t xml:space="preserve">   - 1500W 峰值 5min @Ta=25°C: ~130°C (瞬态)</w:t>
        <w:br/>
        <w:t>5. 原型阶段建议 10 管, 预留 2 管位用于扩展</w:t>
        <w:br/>
        <w:t>6. ⚠️ Spirito 效应对策: 原型实测 M90N20 线性 SOA, 备选 IRFP460/IXFH52N30P</w:t>
        <w:br/>
        <w:t>7. 如果 Ta=40°C 是必需工况, 建议散热器增至 400mm 长或引入热管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