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SDR 系统设计评审材料包</w:t>
      </w:r>
    </w:p>
    <w:p>
      <w:pPr>
        <w:jc w:val="center"/>
      </w:pPr>
      <w:r>
        <w:rPr>
          <w:color w:val="666666"/>
          <w:sz w:val="22"/>
        </w:rPr>
        <w:t>EL-1000 可编程直流电子负载</w:t>
        <w:br/>
        <w:t>文档编号: SDR-001 v1.0 | 日期: 2026-05-29 | W6 评审</w:t>
      </w:r>
    </w:p>
    <w:p/>
    <w:p>
      <w:pPr>
        <w:jc w:val="left"/>
      </w:pPr>
      <w:r>
        <w:rPr>
          <w:b/>
        </w:rPr>
        <w:br/>
        <w:t xml:space="preserve">产品名称: </w:t>
      </w:r>
      <w:r>
        <w:t>EL-1000 可编程直流电子负载</w:t>
        <w:br/>
      </w:r>
      <w:r>
        <w:rPr>
          <w:b/>
        </w:rPr>
        <w:t xml:space="preserve">核心规格: </w:t>
      </w:r>
      <w:r>
        <w:t>1000W连续 / 150V / 60A / 0.1%精度</w:t>
        <w:br/>
      </w:r>
      <w:r>
        <w:rPr>
          <w:b/>
        </w:rPr>
        <w:t xml:space="preserve">目标零售价: </w:t>
      </w:r>
      <w:r>
        <w:t>¥3,999-5,999</w:t>
        <w:br/>
      </w:r>
      <w:r>
        <w:rPr>
          <w:b/>
        </w:rPr>
        <w:t xml:space="preserve">评审日期: </w:t>
      </w:r>
      <w:r>
        <w:t>W6 (2026年6月第1周)</w:t>
        <w:br/>
      </w:r>
      <w:r>
        <w:rPr>
          <w:b/>
        </w:rPr>
        <w:t xml:space="preserve">SDR范围: </w:t>
      </w:r>
      <w:r>
        <w:t>03_系统设计 (全部8个子模块) + 02_产品定义 (SRD) + 04_外观结构方案</w:t>
        <w:br/>
      </w:r>
      <w:r>
        <w:rPr>
          <w:b/>
        </w:rPr>
        <w:t xml:space="preserve">参与人: </w:t>
      </w:r>
      <w:r>
        <w:t>创始人 + AI 数字化研发团队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评审议程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议程项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时长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产品概述与市场定位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创始人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SRD v1.2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系统架构总览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SYS-ARCH-000 系统框图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功率拓扑与MOSFET选型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SYS-ARCH-003 终版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控制架构与精度分析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15min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SYS-ARCH-004 终版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通信协议与UI方案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SYS-ARCH-005 终版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电源树架构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SYS-ARCH-002 终版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安全架构（5道防护）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SYS-ARCH-001 终版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热设计与散热方案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SYS-ARCH-007-H v1.0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外观结构方案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ITECH风格 v3定稿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BOM成本汇总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整机BOM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技术风险与开放问题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AI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风险登记册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下一阶段计划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5min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创始人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W7-W14 硬件研发</w:t>
            </w:r>
          </w:p>
        </w:tc>
      </w:tr>
    </w:tbl>
    <w:p>
      <w:pPr>
        <w:pStyle w:val="Heading1"/>
      </w:pPr>
      <w:r>
        <w:rPr>
          <w:color w:val="1A1A2E"/>
        </w:rPr>
        <w:t>2. 产品概述</w:t>
      </w:r>
    </w:p>
    <w:p>
      <w:r>
        <w:t>EL-1000 是一款面向电源研发工程师和电池测试工程师的1000W 可编程直流电子负载。</w:t>
        <w:br/>
        <w:br/>
        <w:t>核心差异化:</w:t>
        <w:br/>
        <w:t>• ITECH 级精度 (0.1%±0.05%FS) + 美尔诺级定价 (¥3,999-5,999)</w:t>
        <w:br/>
        <w:t>• 内置 Web UI (WebSocket + REST), 无需安装上位机软件</w:t>
        <w:br/>
        <w:t>• Wi-Fi 6 + BLE 5.0标配, OTA固件升级, 开源设计</w:t>
        <w:br/>
        <w:t>• ITECH 8500 风格工业设计 (RAL7021 + #00a884)</w:t>
        <w:br/>
        <w:t>• 25kHz 动态频率, 对标 ITECH IT8512+</w:t>
        <w:br/>
        <w:t>• 最低工作电压 ≤0.5V@60A (电池低压放电关键指标)</w:t>
      </w:r>
    </w:p>
    <w:p>
      <w:pPr>
        <w:pStyle w:val="Heading1"/>
      </w:pPr>
      <w:r>
        <w:rPr>
          <w:color w:val="1A1A2E"/>
        </w:rPr>
        <w:t>3. 系统架构总览</w:t>
      </w:r>
    </w:p>
    <w:p>
      <w:r>
        <w:t>完整系统框图: 03_系统设计/系统框架/SYS-ARCH-000_系统框图_v1.0.svg</w:t>
        <w:br/>
        <w:br/>
        <w:t>架构要点:</w:t>
        <w:br/>
        <w:t>• 主功率级: 8×M90N20 线性MOSFET并联 (原型6管/量产8-12管)</w:t>
        <w:br/>
        <w:t>• 主控: C2000 F28E12x (48-pin, HRPWM 7/8, CMPSS 3/3)</w:t>
        <w:br/>
        <w:t>• 协处理器: ESP32-S3 (Wi-Fi 6 + BLE 5.0 + Web Server)</w:t>
        <w:br/>
        <w:t>• 精密ADC: ADS1115 16-bit ΔΣ (SPI, 860SPS)</w:t>
        <w:br/>
        <w:t>• 隔离方案: ISO7741 (控制↔功率) + ACS712 (电流) + ADuM3160 (USB)</w:t>
        <w:br/>
        <w:t>• 辅助电源: AC 220V → 反激48V → Buck ±15V/+12V/+5V→3.3V</w:t>
      </w:r>
    </w:p>
    <w:p>
      <w:pPr>
        <w:pStyle w:val="Heading1"/>
      </w:pPr>
      <w:r>
        <w:rPr>
          <w:color w:val="1A1A2E"/>
        </w:rPr>
        <w:t>4. 各子系统决策清单</w:t>
      </w:r>
    </w:p>
    <w:p>
      <w:pPr>
        <w:pStyle w:val="Heading2"/>
      </w:pPr>
      <w:r>
        <w:rPr>
          <w:color w:val="1A1A2E"/>
        </w:rPr>
        <w:t>4.1 功率拓扑 (SYS-ARCH-003)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栅极驱动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2路分组, 各驱3-4管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电流采样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双分流器 + ADS1115 16-bit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25kHz动态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DAC直驱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0.05Ω/5W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MOSFET选型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M90N20 TO-247 ×8 (原型6管)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预降压预留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焊盘预留, V1不焊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⏳ 待确认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反接保护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方案待确认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⏳ 待确认</w:t>
            </w:r>
          </w:p>
        </w:tc>
      </w:tr>
    </w:tbl>
    <w:p>
      <w:pPr>
        <w:pStyle w:val="Heading2"/>
      </w:pPr>
      <w:r>
        <w:rPr>
          <w:color w:val="1A1A2E"/>
        </w:rPr>
        <w:t>4.2 控制架构 (SYS-ARCH-004)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主控MCU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C2000 F28E12x (48-pin)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电流环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PID内环 860Hz, 2.5A/μs DAC斜率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电压环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外环 1kHz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精度ADC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ADS1115 16-bit (I_total + V_in)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保护ADC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内部12-bit SAR (NTC×4 + 电压轨)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模式切换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CC/CV/CP/CR, 50ms软切换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</w:tbl>
    <w:p>
      <w:pPr>
        <w:pStyle w:val="Heading2"/>
      </w:pPr>
      <w:r>
        <w:rPr>
          <w:color w:val="1A1A2E"/>
        </w:rPr>
        <w:t>4.3 通信协议 (SYS-ARCH-005)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外部协议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Web UI (WebSocket) + REST API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内部协议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自定义: SOF+CMD+LEN+PAYLOAD+CRC8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UART速率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115200bps, 5.9ms/帧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数据缓存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ESP32环形缓冲 60分钟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OTA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ESP32自升级 → UART更新C2000 IAP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安全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V1.0无鉴权(局域网), 云端需Token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</w:tbl>
    <w:p>
      <w:pPr>
        <w:pStyle w:val="Heading2"/>
      </w:pPr>
      <w:r>
        <w:rPr>
          <w:color w:val="1A1A2E"/>
        </w:rPr>
        <w:t>4.4 电源树 (SYS-ARCH-002)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主输入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AC 220V → EMI → 整流 → 310V DC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隔离级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反激变换器 48V/3A (UCC28C45)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Buck +15V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运放供电 (OPA548)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Buck +12V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风扇×2 + 继电器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Buck +5V→3.3V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C2000 + ESP32-S3 + ADS1115 + LCD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电荷泵 -15V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运放供电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F28E12x资源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PWM 7/8(88%), CMPSS 3/3(100%), ADC~13ch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P8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ADC精度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内部12-bit(NTC)+外部16-bit ADS1115(精密)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</w:tbl>
    <w:p>
      <w:pPr>
        <w:pStyle w:val="Heading2"/>
      </w:pPr>
      <w:r>
        <w:rPr>
          <w:color w:val="1A1A2E"/>
        </w:rPr>
        <w:t>4.5 安全架构 (SYS-ARCH-001)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决策项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物理安全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I类接地&lt;0.1Ω, IP20, 接线柱≥19mm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电气隔离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ISO7741(5000Vrms)+ACS712+ADuM3160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传感器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NTC×4(3散热器+1环境)+霍尔+电压检测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固件保护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FreeRTOS保护任务 1ms周期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HW比较器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OCP&lt;2μs, OVP&lt;10μs, OTP&lt;100ms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切断1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FET栅极下拉 ≤15μs (主力)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切断2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继电器断开 5-10ms (HF165FD/12-100A)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切断3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输入熔丝 125A快断 (终极防线)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看门狗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TPS3823 1.6s超时→复位+断开负载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确认</w:t>
            </w:r>
          </w:p>
        </w:tc>
      </w:tr>
    </w:tbl>
    <w:p>
      <w:pPr>
        <w:pStyle w:val="Heading2"/>
      </w:pPr>
      <w:r>
        <w:rPr>
          <w:color w:val="1A1A2E"/>
        </w:rPr>
        <w:t>4.6 热设计 (SYS-ARCH-007-H)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散热器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350×150×50mm 铝挤压 6063-T5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阳极氧化黑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目标θSA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≤0.06°C/W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高速风扇 5m/s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风扇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双120mm×25mm PWM &lt;52dBA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≥70CFM/ea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绝缘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AlN陶瓷垫 + 液态金属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Rth_CS=0.15°C/W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Tj@1000W/Ta=25°C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122°C (12管)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✅ 设计目标内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Tj@1000W/Ta=40°C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137°C (12管)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⚠️ 边界工况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Tj@1500W峰值5min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~130°C (瞬态)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测温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NTC×4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3散热器+1环境</w:t>
            </w:r>
          </w:p>
        </w:tc>
      </w:tr>
    </w:tbl>
    <w:p>
      <w:pPr>
        <w:pStyle w:val="Heading2"/>
      </w:pPr>
      <w:r>
        <w:rPr>
          <w:color w:val="1A1A2E"/>
        </w:rPr>
        <w:t>4.7 外观结构</w:t>
      </w:r>
    </w:p>
    <w:p>
      <w:r>
        <w:t>方案: ITECH 8500 风格工业设计 (v3定稿)</w:t>
        <w:br/>
        <w:t>• 配色: RAL7021 深灰 (#4a4a4a) + #00a884 青绿装饰</w:t>
        <w:br/>
        <w:t>• 面板: 全宽4.3" IPS屏幕 + 右上编码器 + 左侧电源 + 中区按键 + 右侧端子</w:t>
        <w:br/>
        <w:t>• USB移至后盖 (前面板仅输入端子)</w:t>
        <w:br/>
        <w:t>• 内部: 散热器脊柱结构, 8×M90N20背靠背贴散热器两侧</w:t>
        <w:br/>
        <w:t>• 参考SVG: 03_系统设计/外观结构/SYS-ARCH-006-S2_ITECH_Style_Design_v3.svg</w:t>
      </w:r>
    </w:p>
    <w:p>
      <w:pPr>
        <w:pStyle w:val="Heading1"/>
      </w:pPr>
      <w:r>
        <w:rPr>
          <w:color w:val="1A1A2E"/>
        </w:rPr>
        <w:t>5. BOM 成本汇总</w:t>
      </w:r>
    </w:p>
    <w:p>
      <w:pPr>
        <w:pStyle w:val="Heading2"/>
      </w:pPr>
      <w:r>
        <w:rPr>
          <w:color w:val="1A1A2E"/>
        </w:rPr>
        <w:t>5.1 分模块成本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成本(¥)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功率级 (MOSFET+驱动+采样)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~160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M90N20×8 ¥80+AlN¥24+驱动¥12+采样¥44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辅助电源 (反激+Buck)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~120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含EMI+整流+反激+3路Buck+电荷泵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安全系统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~78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继电器¥18+熔丝¥8+NTC¥6+隔离¥35+看门狗¥3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控制 (C2000+ADC)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~85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F28E12x¥40+ADS1115¥8+外围¥37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通信 (ESP32-S3)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~25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模组¥18+隔离¥3+阻容¥4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散热系统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~216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散热器¥80+风扇×2¥60+AlN×12¥36+液态金属¥24+其他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UI (LCD+编码器)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~120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4.3" IPS 800×480 ¥80+编码器¥15+Touch¥25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结构 (机箱+PCB+线束)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~60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7%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SPCC+铝框架+接插件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~¥864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目标零售¥3,999-5,999, BOM占比14-22%</w:t>
            </w:r>
          </w:p>
        </w:tc>
      </w:tr>
    </w:tbl>
    <w:p/>
    <w:p>
      <w:r>
        <w:t>注: 以上为估算BOM成本 (含税, 小批量100pcs), 不含NRE/工装/组装/包装/物流。</w:t>
        <w:br/>
        <w:t>M90N20 单价按 ¥10/pc 估算 (TO-247 200V/90A 国产品牌)。</w:t>
        <w:br/>
        <w:t>目标BOM占比 ≤22%, 符合消费级电子产品的成本结构。</w:t>
      </w:r>
    </w:p>
    <w:p>
      <w:pPr>
        <w:pStyle w:val="Heading2"/>
      </w:pPr>
      <w:r>
        <w:rPr>
          <w:color w:val="1A1A2E"/>
        </w:rPr>
        <w:t>5.2 与竞品BOM对比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EL-1000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ITECH IT8512+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美尔诺 M9713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零售价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¥3,999-5,999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¥3,500-5,000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¥1,500-2,500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BOM估算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~¥864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~¥1,200-1,800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~¥500-800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BOM占比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~14-22%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~30-40%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~25-40%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差异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设计扁平, Wi-Fi/Web UI降本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品牌溢价高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功能精简, 无网络</w:t>
            </w:r>
          </w:p>
        </w:tc>
      </w:tr>
    </w:tbl>
    <w:p>
      <w:pPr>
        <w:pStyle w:val="Heading1"/>
      </w:pPr>
      <w:r>
        <w:rPr>
          <w:color w:val="1A1A2E"/>
        </w:rPr>
        <w:t>6. 技术风险登记册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缓解措施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M90N20线性SOA不足</w:t>
              <w:br/>
              <w:t>(Spirito热斑)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1.原型实测DC SOA</w:t>
              <w:br/>
              <w:t>2.备选IRFP460/IXFH52N30P</w:t>
              <w:br/>
              <w:t>3.必要时加管数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散热器θSA达不到</w:t>
              <w:br/>
              <w:t>0.06°C/W目标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1.选更高性能风扇</w:t>
              <w:br/>
              <w:t>2.散热器加长到400mm</w:t>
              <w:br/>
              <w:t>3.引入热管辅助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C2000 F28E12x</w:t>
              <w:br/>
              <w:t>48-pin IO不足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1.资源审计已完成(88/100%)</w:t>
              <w:br/>
              <w:t>2.可升级到64-pin封装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多管并联静态</w:t>
              <w:br/>
              <w:t>不均流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1.独立源极电阻0.05Ω</w:t>
              <w:br/>
              <w:t>2.PCB对称布局</w:t>
              <w:br/>
              <w:t>3.独立栅极电阻10Ω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EMC辐射超标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低-中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1.EMI滤波已设计</w:t>
              <w:br/>
              <w:t>2.机箱接地&lt;0.1Ω</w:t>
              <w:br/>
              <w:t>3.预留共模扼流圈位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辅助电源反激</w:t>
              <w:br/>
              <w:t>变压器定制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1.立创可定制</w:t>
              <w:br/>
              <w:t>2.备选标准48V适配器方案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R7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Wi-Fi干扰ADC</w:t>
              <w:br/>
              <w:t>采样精度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1.ESP32与ADS1115分时工作</w:t>
              <w:br/>
              <w:t>2.模拟地数字地分离</w:t>
            </w:r>
          </w:p>
        </w:tc>
      </w:tr>
    </w:tbl>
    <w:p>
      <w:pPr>
        <w:pStyle w:val="Heading1"/>
      </w:pPr>
      <w:r>
        <w:rPr>
          <w:color w:val="1A1A2E"/>
        </w:rPr>
        <w:t>7. 开放问题 (待SDR决议)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影响模块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建议方案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责任人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量产管数: 8管 vs 10管 vs 12管?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功率拓扑+热设计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原型10管, 预留12管位; 量产根据热测试定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SDR决议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预降压Buck是否预留焊盘?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功率拓扑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预留焊盘, V1不焊; V2根据实测SOA决定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SDR决议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反接保护方案?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功率拓扑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输入反接MOSFET自动截止+二极管钳位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SDR决议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RJ45 LAN是否保留?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通信协议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V1不焊, 预留焊盘; V2根据市场需求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SDR决议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O5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云端方案 (MQTT+InfluxDB) 优先级?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软件架构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V1不上云; V2.0视市场反馈决定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SDR决议</w:t>
            </w:r>
          </w:p>
        </w:tc>
      </w:tr>
    </w:tbl>
    <w:p>
      <w:pPr>
        <w:pStyle w:val="Heading1"/>
      </w:pPr>
      <w:r>
        <w:rPr>
          <w:color w:val="1A1A2E"/>
        </w:rPr>
        <w:t>8. 系统设计阶段交付物清单 (W5-W6)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文档编号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产品规格书 SRD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SRD-001 v1.2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已锁定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含热设计优化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系统框图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SYS-ARCH-000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已完成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SVG格式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功率拓扑报告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SYS-ARCH-003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终版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M90N20确认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控制架构报告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SYS-ARCH-004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终版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C2000 F28E12x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通信协议报告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SYS-ARCH-005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终版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WebSocket+REST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电源树报告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SYS-ARCH-002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终版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反激+Buck方案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安全架构报告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SYS-ARCH-001 v1.2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终版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5道防护+3重切断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热设计报告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SYS-ARCH-007-H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已完成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含散热/风扇/降额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外观结构方案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SYS-ARCH-006-S2 v3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定稿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ITECH风格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SDR评审材料包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SDR-001 v1.0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W6评审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本文件</w:t>
            </w:r>
          </w:p>
        </w:tc>
      </w:tr>
    </w:tbl>
    <w:p>
      <w:pPr>
        <w:pStyle w:val="Heading1"/>
      </w:pPr>
      <w:r>
        <w:rPr>
          <w:color w:val="1A1A2E"/>
        </w:rPr>
        <w:t>9. SDR 评审检查表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标准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① SRD是否锁定?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所有规格已闭环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v1.2已锁定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② 系统框图是否完整?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涵盖功率/控制/通信/安全/电源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SVG已生成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③ 关键器件是否已选型?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MOSFET/MCU/ADC/隔离/通信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M90N20/C2000/ESP32-S3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④ 精度预算是否闭环?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16-bit ADC → 0.1%±0.05%FS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ADS1115达标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⑤ 安全架构是否完整?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≥3层独立保护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5道+3重切断+看门狗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⑥ 热设计是否出方案?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Tj≤125°C@1000W, Ta=25°C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12管方案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⑦ BOM是否有成本估算?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整机BOM估算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~¥864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⑧ 风险是否已登记?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≥5个技术风险+缓解措施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7项已登记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⑨ 下一阶段计划是否明确?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W7-W14任务分解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⏳ 待补充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见第10章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⑩ 开放问题是否已列出?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待决议事项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✅ 通过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5项O1-O5</w:t>
            </w:r>
          </w:p>
        </w:tc>
      </w:tr>
    </w:tbl>
    <w:p>
      <w:pPr>
        <w:pStyle w:val="Heading1"/>
      </w:pPr>
      <w:r>
        <w:rPr>
          <w:color w:val="1A1A2E"/>
        </w:rPr>
        <w:t>10. 下一阶段计划 (W7-W14: 硬件研发+原型)</w:t>
      </w:r>
    </w:p>
    <w:p>
      <w:r>
        <w:t>SDR通过后进入 05_硬件研发 阶段。初步任务分解:</w:t>
        <w:br/>
        <w:br/>
        <w:t>W7-W8: 功率级原理图</w:t>
        <w:br/>
        <w:t xml:space="preserve">  • 8×M90N20 并联均流电路设计</w:t>
        <w:br/>
        <w:t xml:space="preserve">  • 栅极驱动 (UCC27524 + OPA548) 电路</w:t>
        <w:br/>
        <w:t xml:space="preserve">  • 电流采样 (分流器 + INA180 + ADS1115)</w:t>
        <w:br/>
        <w:br/>
        <w:t>W9-W10: 控制电路原理图</w:t>
        <w:br/>
        <w:t xml:space="preserve">  • C2000 F28E12x 最小系统 + 外围</w:t>
        <w:br/>
        <w:t xml:space="preserve">  • ESP32-S3 模组电路 + 电平转换</w:t>
        <w:br/>
        <w:t xml:space="preserve">  • 隔离 (ISO7741 + ADuM3160)</w:t>
        <w:br/>
        <w:br/>
        <w:t>W11-W12: 电源树原理图 + PCB Layout</w:t>
        <w:br/>
        <w:t xml:space="preserve">  • 反激变换器 + 3路Buck + 电荷泵</w:t>
        <w:br/>
        <w:t xml:space="preserve">  • 4层板 PCB 布局 (功率地/控制地分离)</w:t>
        <w:br/>
        <w:br/>
        <w:t>W13-W14: PCB打样 + 焊接 + 首次上电调试</w:t>
        <w:br/>
        <w:br/>
        <w:t>并行工作流:</w:t>
        <w:br/>
        <w:t xml:space="preserve">  • 3D建模: 结构装配模型 (可同步进行)</w:t>
        <w:br/>
        <w:t xml:space="preserve">  • 固件框架: FreeRTOS任务框架 + PID算法模型</w:t>
      </w:r>
    </w:p>
    <w:p>
      <w:r>
        <w:br w:type="page"/>
      </w:r>
    </w:p>
    <w:p>
      <w:pPr>
        <w:pStyle w:val="Heading1"/>
      </w:pPr>
      <w:r>
        <w:rPr>
          <w:color w:val="1A1A2E"/>
        </w:rPr>
        <w:t>附录 A: 决策追溯</w:t>
      </w:r>
    </w:p>
    <w:p>
      <w:r>
        <w:t>本SDR包基于以下文档编制:</w:t>
        <w:br/>
        <w:br/>
        <w:t>系统设计:</w:t>
        <w:br/>
        <w:t>• 03_系统设计/系统框架/SYS-ARCH-000_系统框图_v1.0.svg</w:t>
        <w:br/>
        <w:t>• 03_系统设计/功率拓扑/SYS-ARCH-003_功率拓扑_终版_v1.0.docx</w:t>
        <w:br/>
        <w:t>• 03_系统设计/控制架构/SYS-ARCH-004_控制架构_终版_v1.0.docx</w:t>
        <w:br/>
        <w:t>• 03_系统设计/通信协议/SYS-ARCH-005_通信协议_终版_v1.0.docx</w:t>
        <w:br/>
        <w:t>• 03_系统设计/电源树/SYS-ARCH-002_全数字电源架构_终版_v1.0.docx</w:t>
        <w:br/>
        <w:t>• 03_系统设计/安全架构/SYS-ARCH-001_安全架构_终版_v1.2.docx</w:t>
        <w:br/>
        <w:t>• 03_系统设计/热设计/SYS-ARCH-007-H_热设计报告_v1.0.docx</w:t>
        <w:br/>
        <w:t>• 03_系统设计/外观结构/SYS-ARCH-006-S2_ITECH_Style_Design_v3.svg</w:t>
        <w:br/>
        <w:br/>
        <w:t>产品定义:</w:t>
        <w:br/>
        <w:t>• 02_产品定义/SRD_1200W_产品规格书_v1.2.docx</w:t>
        <w:br/>
        <w:br/>
        <w:t>项目管理:</w:t>
        <w:br/>
        <w:t>• 12_项目管理/1000W电子负载_项目实施总计划.docx</w:t>
        <w:br/>
        <w:t>• 12_项目管理/产品开发闭环管理体系_v3_12维度.pptx</w:t>
        <w:br/>
        <w:br/>
        <w:t>历史会议纪要 (21份):</w:t>
        <w:br/>
        <w:t>• _meeting_notes/MTG-000 ~ MTG-013 (全部讨论记录)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