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and Sock walked into the Cemetery... uncertain of how things would turn out they made their way towards a giant stone. Neither Peach or Sock could read the words on the tombstone... so they didn’t know who they were visiting at the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lowered her head... and motioned Sock to do so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Sock lowered her head, she noticed a flag nearby... hobbling over to another grave, she grabbed the flag and brought it over to the grave she had been standing by. Putting the flag into the ground, she smiled and watched as a single tear dropped from Peach’s eye.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They exited the cemetery quietly.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graveside.docx</dc:title>
</cp:coreProperties>
</file>