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and Sock hobbled across the street to the Grocery Store. As they walked up to the automatic doors, Peach gazed in wonder. She had never seen such marvelous things.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Taking Sock by the hair, Peach flung her at the door. The door parted. Sock hit the smooth floor and went sliding.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Peach's mouth dropped open. She had just opened a wall.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Sock hobbled back to the door and looked at Peach. Peach looked back.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Both Peach and Sock blinked a few times, waiting for the door to open. It didn't.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grinned her Jellybean razor sharp teeth. She had a plan.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Picking up a twig in her mouth, Peach flung it at the door. As the doors parted, she wedged another twig in the opening; allowing the Sock Puppet to leave the store.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and Sock hobbled away from the store. Sock smiled as they crossed the street back towards home.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It was good to be free from the automatic door.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peach and sock go to the store.docx</dc:title>
</cp:coreProperties>
</file>