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I was just informed moments ago, that Peach and Sock ran away to Vegas. I'm not entirely certain what they were doing going there... but that's what they ended up doing. I'm sure they just decided to go gambling or something... yeah, the something is what's got me worried.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On their way out of Utah, Peach ate the "Welcome to Utah" sign. So we'll see what happens when they get back... when that will be, I'm not entirely sure. If they do come back, I'll have a nice long talk with the both of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Winkie, the fruit dino, is a little confused over the matter, mostly because Peach already ate the sign... but why should she leave him all alone?</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peach and sock go to vegas.docx</dc:title>
</cp:coreProperties>
</file>