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One day as I was leaving my house to go to work, I accidentally left the front door unlocked. From what I can piece together, and from what the remains of the sock puppet saw (she's just two eyes ya know), Upon waking up from her nap, Peach wandered outside the house and walked around the yard a bit.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 know what you're thinking, but you're wrong. She didn't meet up with a snake this time. Apparently, word has gotten around how much she loves snakes and they've been avoiding the house like the plague. Go figure. Anyway, what did she do outside? I'm not entirely certain. I do know that Peach hopped over to the flowers and met a strange bee. I have more notes on this encounter, which I will share at another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But yeah, she just enjoyed the outdoors for a bit and was back inside before I got back home. I'm sure there are things Peach isn't telling me. It will just take time to find out what she did out there.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goes exploring.docx</dc:title>
</cp:coreProperties>
</file>