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4DFB0" w14:textId="77777777" w:rsidR="00A34F38" w:rsidRDefault="000A7A49">
      <w:pPr>
        <w:spacing w:after="240" w:line="312" w:lineRule="auto"/>
        <w:contextualSpacing w:val="0"/>
        <w:jc w:val="center"/>
        <w:rPr>
          <w:color w:val="333333"/>
          <w:sz w:val="24"/>
          <w:szCs w:val="24"/>
        </w:rPr>
      </w:pPr>
      <w:r>
        <w:rPr>
          <w:color w:val="333333"/>
          <w:sz w:val="24"/>
          <w:szCs w:val="24"/>
        </w:rPr>
        <w:t>Olympic Games Data Analysis</w:t>
      </w:r>
    </w:p>
    <w:p w14:paraId="71262B17" w14:textId="77777777" w:rsidR="00A34F38" w:rsidRDefault="000A7A49">
      <w:pPr>
        <w:spacing w:after="240" w:line="312" w:lineRule="auto"/>
        <w:contextualSpacing w:val="0"/>
        <w:jc w:val="both"/>
        <w:rPr>
          <w:b/>
          <w:color w:val="333333"/>
          <w:sz w:val="20"/>
          <w:szCs w:val="20"/>
        </w:rPr>
      </w:pPr>
      <w:r>
        <w:rPr>
          <w:b/>
          <w:color w:val="333333"/>
          <w:sz w:val="20"/>
          <w:szCs w:val="20"/>
        </w:rPr>
        <w:t>Problem statement and why the problem you are trying to solve interesting/real world implications and/or applications:</w:t>
      </w:r>
    </w:p>
    <w:p w14:paraId="60500E7C" w14:textId="77777777" w:rsidR="00A34F38" w:rsidRDefault="000A7A49">
      <w:pPr>
        <w:spacing w:after="240" w:line="312" w:lineRule="auto"/>
        <w:contextualSpacing w:val="0"/>
        <w:jc w:val="both"/>
        <w:rPr>
          <w:color w:val="333333"/>
          <w:sz w:val="20"/>
          <w:szCs w:val="20"/>
        </w:rPr>
      </w:pPr>
      <w:r>
        <w:rPr>
          <w:color w:val="333333"/>
          <w:sz w:val="20"/>
          <w:szCs w:val="20"/>
        </w:rPr>
        <w:t xml:space="preserve">We propose to analyze data of the Olympic Games in history and visualize the relationship of competition results with athlete genders, body types and ages. We will also analyze some basic trends such as the number of athletes and the number of medals together with the history background behind them. Based on the analysis, we recommend body types and suggest the most effective regions for athletes to train in to achieve excellence in specific sports. </w:t>
      </w:r>
    </w:p>
    <w:p w14:paraId="7A489212" w14:textId="77777777" w:rsidR="00A34F38" w:rsidRDefault="000A7A49">
      <w:pPr>
        <w:spacing w:after="240" w:line="312" w:lineRule="auto"/>
        <w:contextualSpacing w:val="0"/>
        <w:jc w:val="both"/>
        <w:rPr>
          <w:b/>
          <w:color w:val="333333"/>
          <w:sz w:val="20"/>
          <w:szCs w:val="20"/>
        </w:rPr>
      </w:pPr>
      <w:r>
        <w:rPr>
          <w:b/>
          <w:color w:val="333333"/>
          <w:sz w:val="20"/>
          <w:szCs w:val="20"/>
        </w:rPr>
        <w:t>What kind of data set you plan on scraping/collecting:</w:t>
      </w:r>
    </w:p>
    <w:p w14:paraId="4D18B360" w14:textId="77777777" w:rsidR="00A34F38" w:rsidRDefault="000A7A49">
      <w:pPr>
        <w:spacing w:after="240" w:line="312" w:lineRule="auto"/>
        <w:contextualSpacing w:val="0"/>
        <w:jc w:val="both"/>
        <w:rPr>
          <w:sz w:val="20"/>
          <w:szCs w:val="20"/>
        </w:rPr>
      </w:pPr>
      <w:r>
        <w:rPr>
          <w:sz w:val="20"/>
          <w:szCs w:val="20"/>
        </w:rPr>
        <w:t>Kaggle Datasets:</w:t>
      </w:r>
    </w:p>
    <w:p w14:paraId="47A64703" w14:textId="77777777" w:rsidR="00A34F38" w:rsidRDefault="00914074">
      <w:pPr>
        <w:spacing w:after="240" w:line="312" w:lineRule="auto"/>
        <w:contextualSpacing w:val="0"/>
        <w:jc w:val="both"/>
        <w:rPr>
          <w:color w:val="333333"/>
          <w:sz w:val="20"/>
          <w:szCs w:val="20"/>
        </w:rPr>
      </w:pPr>
      <w:hyperlink r:id="rId5">
        <w:r w:rsidR="000A7A49">
          <w:rPr>
            <w:color w:val="1155CC"/>
            <w:sz w:val="20"/>
            <w:szCs w:val="20"/>
            <w:u w:val="single"/>
          </w:rPr>
          <w:t>https://www.kaggle.com/heesoo37/120-years-of-olympic-history-athletes-and-results</w:t>
        </w:r>
      </w:hyperlink>
    </w:p>
    <w:p w14:paraId="50FF0F76" w14:textId="77777777" w:rsidR="00A34F38" w:rsidRDefault="00914074">
      <w:pPr>
        <w:spacing w:after="240" w:line="312" w:lineRule="auto"/>
        <w:contextualSpacing w:val="0"/>
        <w:jc w:val="both"/>
        <w:rPr>
          <w:color w:val="333333"/>
          <w:sz w:val="20"/>
          <w:szCs w:val="20"/>
        </w:rPr>
      </w:pPr>
      <w:hyperlink r:id="rId6">
        <w:r w:rsidR="000A7A49">
          <w:rPr>
            <w:color w:val="1155CC"/>
            <w:sz w:val="20"/>
            <w:szCs w:val="20"/>
            <w:u w:val="single"/>
          </w:rPr>
          <w:t>https://www.kaggle.com/the-guardian/olympic-games</w:t>
        </w:r>
      </w:hyperlink>
      <w:r w:rsidR="000A7A49">
        <w:rPr>
          <w:color w:val="333333"/>
          <w:sz w:val="20"/>
          <w:szCs w:val="20"/>
        </w:rPr>
        <w:t xml:space="preserve"> </w:t>
      </w:r>
    </w:p>
    <w:p w14:paraId="640105BF" w14:textId="77777777" w:rsidR="00A34F38" w:rsidRDefault="000A7A49">
      <w:pPr>
        <w:spacing w:after="240" w:line="312" w:lineRule="auto"/>
        <w:contextualSpacing w:val="0"/>
        <w:jc w:val="both"/>
        <w:rPr>
          <w:color w:val="333333"/>
          <w:sz w:val="20"/>
          <w:szCs w:val="20"/>
        </w:rPr>
      </w:pPr>
      <w:r>
        <w:rPr>
          <w:color w:val="333333"/>
          <w:sz w:val="20"/>
          <w:szCs w:val="20"/>
        </w:rPr>
        <w:t>These two datasets contain 4 csv files with body types and genders of athletes, medal results and so on in Olympic Games.</w:t>
      </w:r>
    </w:p>
    <w:p w14:paraId="16464F19" w14:textId="77777777" w:rsidR="00A34F38" w:rsidRDefault="000A7A49">
      <w:pPr>
        <w:spacing w:after="240" w:line="312" w:lineRule="auto"/>
        <w:contextualSpacing w:val="0"/>
        <w:jc w:val="both"/>
        <w:rPr>
          <w:b/>
          <w:color w:val="333333"/>
          <w:sz w:val="20"/>
          <w:szCs w:val="20"/>
        </w:rPr>
      </w:pPr>
      <w:r>
        <w:rPr>
          <w:b/>
          <w:color w:val="333333"/>
          <w:sz w:val="20"/>
          <w:szCs w:val="20"/>
        </w:rPr>
        <w:t>Systematic plan/approach mentioning division of labor and effort and time table</w:t>
      </w:r>
    </w:p>
    <w:p w14:paraId="22553C57" w14:textId="597C2477" w:rsidR="00A34F38" w:rsidRDefault="000A7A49">
      <w:pPr>
        <w:numPr>
          <w:ilvl w:val="0"/>
          <w:numId w:val="3"/>
        </w:numPr>
        <w:spacing w:after="240" w:line="312" w:lineRule="auto"/>
        <w:rPr>
          <w:color w:val="333333"/>
          <w:sz w:val="20"/>
          <w:szCs w:val="20"/>
        </w:rPr>
      </w:pPr>
      <w:r>
        <w:rPr>
          <w:color w:val="333333"/>
          <w:sz w:val="20"/>
          <w:szCs w:val="20"/>
        </w:rPr>
        <w:t xml:space="preserve">Put data from the different sources into </w:t>
      </w:r>
      <w:r w:rsidR="00914074">
        <w:rPr>
          <w:color w:val="333333"/>
          <w:sz w:val="20"/>
          <w:szCs w:val="20"/>
        </w:rPr>
        <w:t>P</w:t>
      </w:r>
      <w:bookmarkStart w:id="0" w:name="_GoBack"/>
      <w:bookmarkEnd w:id="0"/>
      <w:r w:rsidR="00914074">
        <w:rPr>
          <w:color w:val="333333"/>
          <w:sz w:val="20"/>
          <w:szCs w:val="20"/>
        </w:rPr>
        <w:t xml:space="preserve">andas Dataframe </w:t>
      </w:r>
      <w:r>
        <w:rPr>
          <w:color w:val="333333"/>
          <w:sz w:val="20"/>
          <w:szCs w:val="20"/>
        </w:rPr>
        <w:t>with the following data separated into columns: Name, Sex, Age, Height, Weight, Team, Year, Season, City, Sport, Event, Medal.</w:t>
      </w:r>
    </w:p>
    <w:p w14:paraId="3AF8894E" w14:textId="77777777" w:rsidR="00A34F38" w:rsidRDefault="000A7A49">
      <w:pPr>
        <w:numPr>
          <w:ilvl w:val="0"/>
          <w:numId w:val="3"/>
        </w:numPr>
        <w:spacing w:after="240" w:line="312" w:lineRule="auto"/>
        <w:rPr>
          <w:color w:val="333333"/>
          <w:sz w:val="20"/>
          <w:szCs w:val="20"/>
        </w:rPr>
      </w:pPr>
      <w:r>
        <w:rPr>
          <w:color w:val="333333"/>
          <w:sz w:val="20"/>
          <w:szCs w:val="20"/>
        </w:rPr>
        <w:t>Use 2 sided unpaired t test to compare the above mentioned variables, using country of origin as the grouping factor. This is a very simple statistical analysis method that only takes in 2 variables. If however we wanted to look at the correlation between weight, number of medals and country, we will have to use multivariate statistical analysis methods. For this example we might need to use Multivariate Analysis of Variance (MANOVA). The main challenge in this project will be using the correct multivariate statistical analysis method for the right sets of variables.</w:t>
      </w:r>
    </w:p>
    <w:p w14:paraId="6BB85BE9" w14:textId="77777777" w:rsidR="00A34F38" w:rsidRDefault="000A7A49">
      <w:pPr>
        <w:numPr>
          <w:ilvl w:val="0"/>
          <w:numId w:val="3"/>
        </w:numPr>
        <w:spacing w:after="240" w:line="312" w:lineRule="auto"/>
        <w:rPr>
          <w:color w:val="333333"/>
          <w:sz w:val="20"/>
          <w:szCs w:val="20"/>
        </w:rPr>
      </w:pPr>
      <w:r>
        <w:rPr>
          <w:color w:val="333333"/>
          <w:sz w:val="20"/>
          <w:szCs w:val="20"/>
        </w:rPr>
        <w:t>We plan on making a gif of medal distribution around world in a period of years using Matplotlib and Basemap.</w:t>
      </w:r>
      <w:r w:rsidR="00AE7A3A">
        <w:rPr>
          <w:color w:val="333333"/>
          <w:sz w:val="20"/>
          <w:szCs w:val="20"/>
        </w:rPr>
        <w:t xml:space="preserve"> To fully complete such animation show, we need learn how to </w:t>
      </w:r>
      <w:r>
        <w:rPr>
          <w:color w:val="333333"/>
          <w:sz w:val="20"/>
          <w:szCs w:val="20"/>
        </w:rPr>
        <w:t xml:space="preserve">use functions in matplotlib.animation and accommodate it with basemap package.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34F38" w14:paraId="5497122A" w14:textId="77777777">
        <w:tc>
          <w:tcPr>
            <w:tcW w:w="3120" w:type="dxa"/>
            <w:shd w:val="clear" w:color="auto" w:fill="auto"/>
            <w:tcMar>
              <w:top w:w="100" w:type="dxa"/>
              <w:left w:w="100" w:type="dxa"/>
              <w:bottom w:w="100" w:type="dxa"/>
              <w:right w:w="100" w:type="dxa"/>
            </w:tcMar>
          </w:tcPr>
          <w:p w14:paraId="1AAAED09" w14:textId="77777777" w:rsidR="00A34F38" w:rsidRDefault="000A7A49">
            <w:pPr>
              <w:widowControl w:val="0"/>
              <w:spacing w:line="240" w:lineRule="auto"/>
              <w:contextualSpacing w:val="0"/>
              <w:rPr>
                <w:color w:val="333333"/>
                <w:sz w:val="20"/>
                <w:szCs w:val="20"/>
              </w:rPr>
            </w:pPr>
            <w:r>
              <w:rPr>
                <w:color w:val="333333"/>
                <w:sz w:val="20"/>
                <w:szCs w:val="20"/>
              </w:rPr>
              <w:t>Project steps</w:t>
            </w:r>
          </w:p>
        </w:tc>
        <w:tc>
          <w:tcPr>
            <w:tcW w:w="3120" w:type="dxa"/>
            <w:shd w:val="clear" w:color="auto" w:fill="auto"/>
            <w:tcMar>
              <w:top w:w="100" w:type="dxa"/>
              <w:left w:w="100" w:type="dxa"/>
              <w:bottom w:w="100" w:type="dxa"/>
              <w:right w:w="100" w:type="dxa"/>
            </w:tcMar>
          </w:tcPr>
          <w:p w14:paraId="2A54419F" w14:textId="77777777" w:rsidR="00A34F38" w:rsidRDefault="000A7A49">
            <w:pPr>
              <w:widowControl w:val="0"/>
              <w:spacing w:line="240" w:lineRule="auto"/>
              <w:contextualSpacing w:val="0"/>
              <w:rPr>
                <w:color w:val="333333"/>
                <w:sz w:val="20"/>
                <w:szCs w:val="20"/>
              </w:rPr>
            </w:pPr>
            <w:r>
              <w:rPr>
                <w:color w:val="333333"/>
                <w:sz w:val="20"/>
                <w:szCs w:val="20"/>
              </w:rPr>
              <w:t>Time for completion</w:t>
            </w:r>
          </w:p>
        </w:tc>
        <w:tc>
          <w:tcPr>
            <w:tcW w:w="3120" w:type="dxa"/>
            <w:shd w:val="clear" w:color="auto" w:fill="auto"/>
            <w:tcMar>
              <w:top w:w="100" w:type="dxa"/>
              <w:left w:w="100" w:type="dxa"/>
              <w:bottom w:w="100" w:type="dxa"/>
              <w:right w:w="100" w:type="dxa"/>
            </w:tcMar>
          </w:tcPr>
          <w:p w14:paraId="7D6631F2" w14:textId="77777777" w:rsidR="00A34F38" w:rsidRDefault="000A7A49">
            <w:pPr>
              <w:widowControl w:val="0"/>
              <w:spacing w:line="240" w:lineRule="auto"/>
              <w:contextualSpacing w:val="0"/>
              <w:rPr>
                <w:color w:val="333333"/>
                <w:sz w:val="20"/>
                <w:szCs w:val="20"/>
              </w:rPr>
            </w:pPr>
            <w:r>
              <w:rPr>
                <w:rFonts w:ascii="Times New Roman" w:eastAsia="Times New Roman" w:hAnsi="Times New Roman" w:cs="Times New Roman"/>
                <w:color w:val="333333"/>
                <w:sz w:val="24"/>
                <w:szCs w:val="24"/>
              </w:rPr>
              <w:t>Person(s) in charge (among the group of 12)</w:t>
            </w:r>
          </w:p>
        </w:tc>
      </w:tr>
      <w:tr w:rsidR="00A34F38" w14:paraId="5A64718F" w14:textId="77777777">
        <w:tc>
          <w:tcPr>
            <w:tcW w:w="3120" w:type="dxa"/>
            <w:shd w:val="clear" w:color="auto" w:fill="auto"/>
            <w:tcMar>
              <w:top w:w="100" w:type="dxa"/>
              <w:left w:w="100" w:type="dxa"/>
              <w:bottom w:w="100" w:type="dxa"/>
              <w:right w:w="100" w:type="dxa"/>
            </w:tcMar>
          </w:tcPr>
          <w:p w14:paraId="42A0BBD6" w14:textId="77777777" w:rsidR="00A34F38" w:rsidRDefault="000A7A49">
            <w:pPr>
              <w:widowControl w:val="0"/>
              <w:numPr>
                <w:ilvl w:val="0"/>
                <w:numId w:val="2"/>
              </w:numPr>
              <w:spacing w:line="240" w:lineRule="auto"/>
              <w:rPr>
                <w:color w:val="333333"/>
                <w:sz w:val="20"/>
                <w:szCs w:val="20"/>
              </w:rPr>
            </w:pPr>
            <w:r>
              <w:rPr>
                <w:color w:val="333333"/>
                <w:sz w:val="20"/>
                <w:szCs w:val="20"/>
              </w:rPr>
              <w:t>Extract and clean the data.</w:t>
            </w:r>
          </w:p>
        </w:tc>
        <w:tc>
          <w:tcPr>
            <w:tcW w:w="3120" w:type="dxa"/>
            <w:shd w:val="clear" w:color="auto" w:fill="auto"/>
            <w:tcMar>
              <w:top w:w="100" w:type="dxa"/>
              <w:left w:w="100" w:type="dxa"/>
              <w:bottom w:w="100" w:type="dxa"/>
              <w:right w:w="100" w:type="dxa"/>
            </w:tcMar>
          </w:tcPr>
          <w:p w14:paraId="2B52CDC5" w14:textId="77777777" w:rsidR="00A34F38" w:rsidRDefault="000A7A49">
            <w:pPr>
              <w:widowControl w:val="0"/>
              <w:spacing w:line="240" w:lineRule="auto"/>
              <w:contextualSpacing w:val="0"/>
              <w:rPr>
                <w:color w:val="333333"/>
                <w:sz w:val="20"/>
                <w:szCs w:val="20"/>
              </w:rPr>
            </w:pPr>
            <w:r>
              <w:rPr>
                <w:color w:val="333333"/>
                <w:sz w:val="20"/>
                <w:szCs w:val="20"/>
              </w:rPr>
              <w:t>1 week</w:t>
            </w:r>
          </w:p>
        </w:tc>
        <w:tc>
          <w:tcPr>
            <w:tcW w:w="3120" w:type="dxa"/>
            <w:shd w:val="clear" w:color="auto" w:fill="auto"/>
            <w:tcMar>
              <w:top w:w="100" w:type="dxa"/>
              <w:left w:w="100" w:type="dxa"/>
              <w:bottom w:w="100" w:type="dxa"/>
              <w:right w:w="100" w:type="dxa"/>
            </w:tcMar>
          </w:tcPr>
          <w:p w14:paraId="22ACCDEB" w14:textId="77777777" w:rsidR="00A34F38" w:rsidRDefault="000A7A49">
            <w:pPr>
              <w:widowControl w:val="0"/>
              <w:spacing w:line="240" w:lineRule="auto"/>
              <w:contextualSpacing w:val="0"/>
              <w:rPr>
                <w:color w:val="333333"/>
                <w:sz w:val="20"/>
                <w:szCs w:val="20"/>
              </w:rPr>
            </w:pPr>
            <w:r>
              <w:rPr>
                <w:color w:val="333333"/>
                <w:sz w:val="20"/>
                <w:szCs w:val="20"/>
              </w:rPr>
              <w:t>Rui Cao</w:t>
            </w:r>
          </w:p>
        </w:tc>
      </w:tr>
      <w:tr w:rsidR="00A34F38" w14:paraId="7D3A74A5" w14:textId="77777777">
        <w:trPr>
          <w:trHeight w:val="900"/>
        </w:trPr>
        <w:tc>
          <w:tcPr>
            <w:tcW w:w="3120" w:type="dxa"/>
            <w:shd w:val="clear" w:color="auto" w:fill="auto"/>
            <w:tcMar>
              <w:top w:w="100" w:type="dxa"/>
              <w:left w:w="100" w:type="dxa"/>
              <w:bottom w:w="100" w:type="dxa"/>
              <w:right w:w="100" w:type="dxa"/>
            </w:tcMar>
          </w:tcPr>
          <w:p w14:paraId="5A6555D6" w14:textId="77777777" w:rsidR="00A34F38" w:rsidRDefault="000A7A49">
            <w:pPr>
              <w:widowControl w:val="0"/>
              <w:numPr>
                <w:ilvl w:val="0"/>
                <w:numId w:val="1"/>
              </w:numPr>
              <w:spacing w:line="240" w:lineRule="auto"/>
              <w:rPr>
                <w:color w:val="333333"/>
                <w:sz w:val="20"/>
                <w:szCs w:val="20"/>
              </w:rPr>
            </w:pPr>
            <w:r>
              <w:rPr>
                <w:color w:val="333333"/>
                <w:sz w:val="20"/>
                <w:szCs w:val="20"/>
              </w:rPr>
              <w:t xml:space="preserve">Perform statistical analysis. </w:t>
            </w:r>
          </w:p>
          <w:p w14:paraId="7C9AD93E" w14:textId="77777777" w:rsidR="00A34F38" w:rsidRDefault="00A34F38">
            <w:pPr>
              <w:widowControl w:val="0"/>
              <w:spacing w:line="240" w:lineRule="auto"/>
              <w:contextualSpacing w:val="0"/>
              <w:rPr>
                <w:color w:val="333333"/>
                <w:sz w:val="20"/>
                <w:szCs w:val="20"/>
              </w:rPr>
            </w:pPr>
          </w:p>
        </w:tc>
        <w:tc>
          <w:tcPr>
            <w:tcW w:w="3120" w:type="dxa"/>
            <w:shd w:val="clear" w:color="auto" w:fill="auto"/>
            <w:tcMar>
              <w:top w:w="100" w:type="dxa"/>
              <w:left w:w="100" w:type="dxa"/>
              <w:bottom w:w="100" w:type="dxa"/>
              <w:right w:w="100" w:type="dxa"/>
            </w:tcMar>
          </w:tcPr>
          <w:p w14:paraId="5B8D0BF1" w14:textId="77777777" w:rsidR="00A34F38" w:rsidRDefault="000A7A49">
            <w:pPr>
              <w:widowControl w:val="0"/>
              <w:spacing w:line="240" w:lineRule="auto"/>
              <w:contextualSpacing w:val="0"/>
              <w:rPr>
                <w:color w:val="333333"/>
                <w:sz w:val="20"/>
                <w:szCs w:val="20"/>
              </w:rPr>
            </w:pPr>
            <w:r>
              <w:rPr>
                <w:color w:val="333333"/>
                <w:sz w:val="20"/>
                <w:szCs w:val="20"/>
              </w:rPr>
              <w:t>2 weeks</w:t>
            </w:r>
          </w:p>
        </w:tc>
        <w:tc>
          <w:tcPr>
            <w:tcW w:w="3120" w:type="dxa"/>
            <w:shd w:val="clear" w:color="auto" w:fill="auto"/>
            <w:tcMar>
              <w:top w:w="100" w:type="dxa"/>
              <w:left w:w="100" w:type="dxa"/>
              <w:bottom w:w="100" w:type="dxa"/>
              <w:right w:w="100" w:type="dxa"/>
            </w:tcMar>
          </w:tcPr>
          <w:p w14:paraId="4D101675" w14:textId="77777777" w:rsidR="00A34F38" w:rsidRDefault="000A7A49">
            <w:pPr>
              <w:widowControl w:val="0"/>
              <w:spacing w:line="240" w:lineRule="auto"/>
              <w:contextualSpacing w:val="0"/>
              <w:rPr>
                <w:color w:val="333333"/>
                <w:sz w:val="20"/>
                <w:szCs w:val="20"/>
              </w:rPr>
            </w:pPr>
            <w:r>
              <w:rPr>
                <w:color w:val="333333"/>
                <w:sz w:val="20"/>
                <w:szCs w:val="20"/>
              </w:rPr>
              <w:t>Nikhil Goel</w:t>
            </w:r>
          </w:p>
        </w:tc>
      </w:tr>
      <w:tr w:rsidR="00A34F38" w14:paraId="434AC56E" w14:textId="77777777">
        <w:trPr>
          <w:trHeight w:val="780"/>
        </w:trPr>
        <w:tc>
          <w:tcPr>
            <w:tcW w:w="3120" w:type="dxa"/>
            <w:shd w:val="clear" w:color="auto" w:fill="auto"/>
            <w:tcMar>
              <w:top w:w="100" w:type="dxa"/>
              <w:left w:w="100" w:type="dxa"/>
              <w:bottom w:w="100" w:type="dxa"/>
              <w:right w:w="100" w:type="dxa"/>
            </w:tcMar>
          </w:tcPr>
          <w:p w14:paraId="4699DE98" w14:textId="77777777" w:rsidR="00A34F38" w:rsidRDefault="000A7A49">
            <w:pPr>
              <w:widowControl w:val="0"/>
              <w:spacing w:line="240" w:lineRule="auto"/>
              <w:ind w:left="720" w:hanging="360"/>
              <w:contextualSpacing w:val="0"/>
              <w:rPr>
                <w:color w:val="333333"/>
                <w:sz w:val="20"/>
                <w:szCs w:val="20"/>
              </w:rPr>
            </w:pPr>
            <w:r>
              <w:rPr>
                <w:color w:val="333333"/>
                <w:sz w:val="20"/>
                <w:szCs w:val="20"/>
              </w:rPr>
              <w:lastRenderedPageBreak/>
              <w:t>3. Data Visualization</w:t>
            </w:r>
          </w:p>
        </w:tc>
        <w:tc>
          <w:tcPr>
            <w:tcW w:w="3120" w:type="dxa"/>
            <w:shd w:val="clear" w:color="auto" w:fill="auto"/>
            <w:tcMar>
              <w:top w:w="100" w:type="dxa"/>
              <w:left w:w="100" w:type="dxa"/>
              <w:bottom w:w="100" w:type="dxa"/>
              <w:right w:w="100" w:type="dxa"/>
            </w:tcMar>
          </w:tcPr>
          <w:p w14:paraId="17FD426A" w14:textId="77777777" w:rsidR="00A34F38" w:rsidRDefault="000A7A49">
            <w:pPr>
              <w:widowControl w:val="0"/>
              <w:spacing w:line="240" w:lineRule="auto"/>
              <w:contextualSpacing w:val="0"/>
              <w:rPr>
                <w:color w:val="333333"/>
                <w:sz w:val="20"/>
                <w:szCs w:val="20"/>
              </w:rPr>
            </w:pPr>
            <w:r>
              <w:rPr>
                <w:color w:val="333333"/>
                <w:sz w:val="20"/>
                <w:szCs w:val="20"/>
              </w:rPr>
              <w:t>1 week</w:t>
            </w:r>
          </w:p>
        </w:tc>
        <w:tc>
          <w:tcPr>
            <w:tcW w:w="3120" w:type="dxa"/>
            <w:shd w:val="clear" w:color="auto" w:fill="auto"/>
            <w:tcMar>
              <w:top w:w="100" w:type="dxa"/>
              <w:left w:w="100" w:type="dxa"/>
              <w:bottom w:w="100" w:type="dxa"/>
              <w:right w:w="100" w:type="dxa"/>
            </w:tcMar>
          </w:tcPr>
          <w:p w14:paraId="69E9A423" w14:textId="77777777" w:rsidR="00A34F38" w:rsidRDefault="000A7A49">
            <w:pPr>
              <w:widowControl w:val="0"/>
              <w:spacing w:line="240" w:lineRule="auto"/>
              <w:contextualSpacing w:val="0"/>
              <w:rPr>
                <w:color w:val="333333"/>
                <w:sz w:val="20"/>
                <w:szCs w:val="20"/>
              </w:rPr>
            </w:pPr>
            <w:r>
              <w:rPr>
                <w:color w:val="333333"/>
                <w:sz w:val="20"/>
                <w:szCs w:val="20"/>
              </w:rPr>
              <w:t>Ke Han</w:t>
            </w:r>
          </w:p>
        </w:tc>
      </w:tr>
    </w:tbl>
    <w:p w14:paraId="2684EA53" w14:textId="77777777" w:rsidR="00A34F38" w:rsidRDefault="00A34F38">
      <w:pPr>
        <w:spacing w:after="240" w:line="312" w:lineRule="auto"/>
        <w:contextualSpacing w:val="0"/>
        <w:rPr>
          <w:color w:val="333333"/>
          <w:sz w:val="20"/>
          <w:szCs w:val="20"/>
        </w:rPr>
      </w:pPr>
    </w:p>
    <w:p w14:paraId="541E3211" w14:textId="77777777" w:rsidR="00A34F38" w:rsidRDefault="00A34F38">
      <w:pPr>
        <w:contextualSpacing w:val="0"/>
      </w:pPr>
    </w:p>
    <w:sectPr w:rsidR="00A34F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AF3C28"/>
    <w:multiLevelType w:val="multilevel"/>
    <w:tmpl w:val="FC2CB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2234E56"/>
    <w:multiLevelType w:val="multilevel"/>
    <w:tmpl w:val="F31C2EF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D37160B"/>
    <w:multiLevelType w:val="multilevel"/>
    <w:tmpl w:val="9976D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
  <w:rsids>
    <w:rsidRoot w:val="00A34F38"/>
    <w:rsid w:val="000A7A49"/>
    <w:rsid w:val="00914074"/>
    <w:rsid w:val="00A34F38"/>
    <w:rsid w:val="00AE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8C1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heesoo37/120-years-of-olympic-history-athletes-and-results" TargetMode="External"/><Relationship Id="rId6" Type="http://schemas.openxmlformats.org/officeDocument/2006/relationships/hyperlink" Target="https://www.kaggle.com/the-guardian/olympic-gam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358</Words>
  <Characters>2045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2018-11-11T06:00:00Z</dcterms:created>
  <dcterms:modified xsi:type="dcterms:W3CDTF">2018-11-11T06:10:00Z</dcterms:modified>
</cp:coreProperties>
</file>