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0FC7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0" w:leftChars="0" w:right="0" w:rightChars="0"/>
        <w:jc w:val="center"/>
        <w:textAlignment w:val="auto"/>
        <w:outlineLvl w:val="9"/>
        <w:rPr>
          <w:rFonts w:hint="eastAsia" w:ascii="宋体" w:hAnsi="宋体" w:eastAsia="宋体" w:cs="宋体"/>
          <w:u w:val="none"/>
        </w:rPr>
      </w:pPr>
      <w:bookmarkStart w:id="0" w:name="_Toc717604583"/>
      <w:r>
        <w:rPr>
          <w:rFonts w:hint="eastAsia" w:ascii="宋体" w:hAnsi="宋体" w:eastAsia="宋体" w:cs="宋体"/>
          <w:color w:val="333333"/>
          <w:u w:val="none"/>
        </w:rPr>
        <w:t>数字工厂</w:t>
      </w:r>
      <w:bookmarkStart w:id="81" w:name="_GoBack"/>
      <w:bookmarkEnd w:id="81"/>
      <w:r>
        <w:rPr>
          <w:rFonts w:hint="eastAsia" w:ascii="宋体" w:hAnsi="宋体" w:eastAsia="宋体" w:cs="宋体"/>
          <w:color w:val="333333"/>
          <w:u w:val="none"/>
        </w:rPr>
        <w:t>概要设计V2.0版</w:t>
      </w:r>
      <w:bookmarkEnd w:id="0"/>
    </w:p>
    <w:sdt>
      <w:sdtPr>
        <w:rPr>
          <w:rFonts w:hint="eastAsia" w:ascii="宋体" w:hAnsi="宋体" w:eastAsia="宋体" w:cs="宋体"/>
          <w:sz w:val="32"/>
          <w:szCs w:val="32"/>
        </w:rPr>
        <w:id w:val="528843306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</w:rPr>
      </w:sdtEndPr>
      <w:sdtContent>
        <w:p w14:paraId="1F2F5E94">
          <w:pPr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32"/>
              <w:szCs w:val="32"/>
            </w:rPr>
            <w:t>目录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</w:p>
        <w:p w14:paraId="0DE9D8D1">
          <w:pPr>
            <w:pStyle w:val="8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_Toc512064929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第二章　销售管理（OMS）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_Toc512064929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3CE4467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_Toc1308288174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一、模块概述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_Toc1308288174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334AE0B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_Toc314278785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二、 业务流程分析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_Toc314278785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1EB471C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_Toc1421251522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流程描述：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_Toc1421251522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37A3F5D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_Toc513724673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 框架协议管理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_Toc513724673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18F1FEB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_Toc1286318171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 销售合同管理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_Toc1286318171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18AFD3D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_Toc431625648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 订单发布与生成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_Toc431625648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305944B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_Toc132506370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 报价管理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_Toc132506370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88F333C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_Toc94018651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 价格管理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_Toc94018651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3B65F6E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_Toc1770986812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 待发货订单查询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_Toc1770986812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10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3D4724E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_Toc852001864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 发货记录查询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_Toc852001864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10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27A9F14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_Toc174370052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 销售额统计分析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_Toc174370052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10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9F3440D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_Toc1469769456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三、系统功能需求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_Toc1469769456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46337B4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_Toc2058339198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四、关键管理要点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_Toc2058339198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EED9379">
          <w:pPr>
            <w:pStyle w:val="8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_Toc692831263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第八章　物料管理（MMS）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_Toc692831263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45627B7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_Toc758703207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一、模块概述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_Toc758703207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A33BCA9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_Toc1914387810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三、 业务流程分析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_Toc1914387810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9B1356E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_Toc1515923316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 销售订单驱动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_Toc1515923316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52FD782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_Toc377184004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 销售预测集成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_Toc377184004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CE0D6B9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_Toc2107312931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 MRP运算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_Toc2107312931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5ADD5DB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_Toc1308124993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 齐套检查（关键控制点）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_Toc1308124993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BD940B5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_Toc1866663012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 采购计划生成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_Toc1866663012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285EA82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_Toc416643661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 供应商协同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_Toc416643661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DF03F6E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_Toc1733321207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 来料检验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_Toc1733321207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EBC684B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_Toc1313854494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 入库管理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_Toc1313854494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95B6143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_Toc1525622204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 库内分类管理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_Toc1525622204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97184D8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_Toc177637448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 库存精度管理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_Toc177637448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8D0AAB0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_Toc550319206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 先进先出（FIFO）管理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_Toc550319206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EDB4EC7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_Toc2827613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 库内物料移动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_Toc2827613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9CFB59B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_Toc279051457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5. 车间配送模式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_Toc279051457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FE3F2FB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_Toc2061036398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 物料发放与倒冲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_Toc2061036398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DECFA0C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_Toc927515076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 在制品管理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_Toc927515076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20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23125D3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_Toc162088759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 完工入库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_Toc162088759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20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B6289BF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_Toc1216508117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 余料退库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_Toc1216508117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A807312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_Toc1807602979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 废料处理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_Toc1807602979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1A861B8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_Toc2079597591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 库存盘点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_Toc2079597591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4C75CD6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_Toc1500357012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 库存清理与报废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_Toc1500357012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45F626F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_Toc747317610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系统支持：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_Toc747317610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24E781F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_Toc1682703614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三、物料主数据管理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_Toc1682703614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991FE86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_Toc987493155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四、物料清单（BOM）管理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_Toc987493155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511F107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_Toc1043832069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 BOM创建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_Toc1043832069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8461FDF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_Toc891671340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 BOM版本控制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_Toc891671340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57F8E51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_Toc1179322614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 BOM与工艺路线关联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_Toc1179322614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B251852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_Toc1748595335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五、系统功能需求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_Toc1748595335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197B58C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_Toc328086150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六、关键管理要点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_Toc328086150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995BA82">
          <w:pPr>
            <w:pStyle w:val="8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_Toc1553401201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第十章　仓储管理（WMS）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_Toc1553401201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0DA7E37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_Toc1055288628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一、模块概述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_Toc1055288628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30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80F4757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_Toc168530223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二、 业务流程分析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_Toc168530223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30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94A6D65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_Toc2104011215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 采购订单确认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_Toc2104011215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2A3AF8C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_Toc1650759003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 来料品质检验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_Toc1650759003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2F3F7B0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_Toc965327828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 库位分配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_Toc965327828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8DC103F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_Toc25852111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 上架与入库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_Toc25852111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0572A60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_Toc704732883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 生产领料出库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_Toc704732883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D81A806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_Toc1073251376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 销售出库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_Toc1073251376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CAD97C9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_Toc1420725279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 倒冲发料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_Toc1420725279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787146B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_Toc259093160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三、库存与库位管理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_Toc259093160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0CA6E5D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_Toc1629387651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 库存查询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_Toc1629387651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A25186F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_Toc406783813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 定期盘点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_Toc406783813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F9BECD6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_Toc1375096690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 库存差异原因分析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_Toc1375096690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E396378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_Toc31059816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 库内移库（同仓库内的库位调整）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_Toc31059816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EB9A6C3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_Toc183801291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 仓库间调拨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_Toc183801291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0C6BD5D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_Toc1066813451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 物料倒冲记录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_Toc1066813451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C8767FE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_Toc592702154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四、批次与序列号管理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_Toc592702154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40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D0782CA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_Toc1515947492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五、系统功能需求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_Toc1515947492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BABE89A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_Toc783510036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六、关键管理要点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_Toc783510036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6B26FBB">
          <w:pPr>
            <w:pStyle w:val="8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_Toc83451648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第十二章　售后服务管理（AS）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_Toc83451648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613EE49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_Toc265026445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一、模块概述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_Toc265026445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4C7FF8D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_Toc418377237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三、 业务流程分析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_Toc418377237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4B5D17B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_Toc804761981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流程描述：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_Toc804761981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7DD2B78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_Toc782605861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 故障树与维修手册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_Toc782605861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50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14A540E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_Toc2066851599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 FAQ与历史案例库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_Toc2066851599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440C4D9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_Toc2026834168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 备件库存管理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_Toc2026834168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6990BFF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_Toc1616252862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 备件核销与成本管理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_Toc1616252862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D9A42E0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_Toc841200731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 旧件返厂与以旧换新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_Toc841200731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5B8121B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_Toc1175837716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 服务收入统计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_Toc1175837716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44C0A13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_Toc1159973118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 MTTR（平均修复时间）分析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_Toc1159973118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6FDADB6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_Toc811646760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 高频故障分析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_Toc811646760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B0145DC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_Toc530969576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三、服务协议与合同管理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_Toc530969576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E9D4ECB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_Toc1211110547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四、系统功能需求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_Toc1211110547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80837F7">
          <w:pPr>
            <w:pStyle w:val="6"/>
            <w:tabs>
              <w:tab w:val="right" w:leader="dot" w:pos="864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_Toc1284957163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五、关键管理要点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_Toc1284957163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A44767D">
          <w:pPr>
            <w:keepNext w:val="0"/>
            <w:keepLines w:val="0"/>
            <w:pageBreakBefore w:val="0"/>
            <w:widowControl/>
            <w:suppressLineNumbers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</w:sdtContent>
    </w:sdt>
    <w:p w14:paraId="0FC22FB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44B0172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0"/>
        <w:rPr>
          <w:rFonts w:hint="eastAsia" w:ascii="宋体" w:hAnsi="宋体" w:eastAsia="宋体" w:cs="宋体"/>
        </w:rPr>
      </w:pPr>
      <w:bookmarkStart w:id="1" w:name="_Toc512064929"/>
      <w:r>
        <w:rPr>
          <w:rFonts w:hint="eastAsia" w:ascii="宋体" w:hAnsi="宋体" w:eastAsia="宋体" w:cs="宋体"/>
          <w:color w:val="333333"/>
        </w:rPr>
        <w:t>第二章　销售管理（OMS）</w:t>
      </w:r>
      <w:bookmarkEnd w:id="1"/>
    </w:p>
    <w:p w14:paraId="51B00AF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0"/>
        <w:rPr>
          <w:rFonts w:hint="eastAsia" w:ascii="宋体" w:hAnsi="宋体" w:eastAsia="宋体" w:cs="宋体"/>
        </w:rPr>
      </w:pPr>
      <w:bookmarkStart w:id="2" w:name="_Toc1308288174"/>
      <w:r>
        <w:rPr>
          <w:rFonts w:hint="eastAsia" w:ascii="宋体" w:hAnsi="宋体" w:eastAsia="宋体" w:cs="宋体"/>
          <w:color w:val="333333"/>
        </w:rPr>
        <w:t>一、模块概述</w:t>
      </w:r>
      <w:bookmarkEnd w:id="2"/>
    </w:p>
    <w:p w14:paraId="2ED6CFA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（一）销售管理系统定义与目标</w:t>
      </w:r>
    </w:p>
    <w:p w14:paraId="68EA0EF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销售管理系统（Order Management System，OMS）是数字工厂的重要组成部分，主要用于管理客户订单、销售合同、报价、发货等销售业务全流程。该系统与国家电网等大客户的框架协议相关联，驱动生产计划与采购需求，是企业销售收入确认与应收账款管理的源头系统。</w:t>
      </w:r>
    </w:p>
    <w:p w14:paraId="117095C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销售管理系统目标如下：</w:t>
      </w:r>
    </w:p>
    <w:p w14:paraId="0005F1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(493) 实现销售订单全生命周期管理（从报价、合同、订单到发货）</w:t>
      </w:r>
    </w:p>
    <w:p w14:paraId="093770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(492) 支持框架协议与正式合同的灵活管理机制</w:t>
      </w:r>
    </w:p>
    <w:p w14:paraId="21A87E1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(491) 提供销售数据的多维度分析与业绩评估</w:t>
      </w:r>
    </w:p>
    <w:p w14:paraId="661BB2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(490) 与生产计划、仓储物流系统无缝集成</w:t>
      </w:r>
    </w:p>
    <w:p w14:paraId="42CA82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(489) 确保销售收入的准确性和及时性</w:t>
      </w:r>
    </w:p>
    <w:p w14:paraId="1EEA7B7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（二）核心业务范围</w:t>
      </w:r>
    </w:p>
    <w:p w14:paraId="3A8E536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OMS主要涉及以下业务模块：</w:t>
      </w:r>
    </w:p>
    <w:p w14:paraId="22785C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(488) 框架协议管理：与战略客户（如国家电网）的长期协议维护</w:t>
      </w:r>
    </w:p>
    <w:p w14:paraId="37EDE0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(487) 销售合同管理：从合同创建、评审、生效到执行全过程</w:t>
      </w:r>
    </w:p>
    <w:p w14:paraId="77DF28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(486) 报价与价格管理：有色金属实时价格更新、折扣管理</w:t>
      </w:r>
    </w:p>
    <w:p w14:paraId="4934D3E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(485) 销售订单管理：订单录入、审核、发布、发货、收款</w:t>
      </w:r>
    </w:p>
    <w:p w14:paraId="4E965E8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(484) 销售数据分析：销售收入、产品线、客户等多维度分析</w:t>
      </w:r>
    </w:p>
    <w:p w14:paraId="380366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13A3439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0"/>
        <w:rPr>
          <w:rFonts w:hint="eastAsia" w:ascii="宋体" w:hAnsi="宋体" w:eastAsia="宋体" w:cs="宋体"/>
          <w:color w:val="333333"/>
        </w:rPr>
      </w:pPr>
      <w:bookmarkStart w:id="3" w:name="_Toc314278785"/>
      <w:r>
        <w:rPr>
          <w:rFonts w:hint="eastAsia" w:ascii="宋体" w:hAnsi="宋体" w:eastAsia="宋体" w:cs="宋体"/>
          <w:color w:val="333333"/>
        </w:rPr>
      </w:r>
      <w:bookmarkEnd w:id="3"/>
      <w:r>
        <w:rPr>
          <w:rFonts w:ascii="宋体" w:hAnsi="宋体" w:eastAsia="宋体"/>
          <w:sz w:val="21"/>
        </w:rPr>
        <w:t>(483) 业务流程分析</w:t>
      </w:r>
    </w:p>
    <w:p w14:paraId="0A2466D0">
      <w:pPr>
        <w:numPr>
          <w:numId w:val="0"/>
        </w:numPr>
        <w:rPr>
          <w:rFonts w:hint="eastAsia" w:ascii="宋体" w:hAnsi="宋体" w:eastAsia="宋体" w:cs="宋体"/>
          <w:lang w:eastAsia="zh-CN"/>
        </w:rPr>
      </w:pPr>
    </w:p>
    <w:p w14:paraId="2EA9F666">
      <w:pPr>
        <w:numPr>
          <w:numId w:val="0"/>
        </w:numPr>
        <w:rPr>
          <w:rFonts w:hint="eastAsia"/>
        </w:rPr>
      </w:pPr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5941060" cy="2978150"/>
            <wp:effectExtent l="0" t="0" r="0" b="0"/>
            <wp:docPr id="8" name="图片 8" descr="销售管理流程-泳道图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销售管理流程-泳道图 (1)"/>
                    <pic:cNvPicPr>
                      <a:picLocks noChangeAspect="1"/>
                    </pic:cNvPicPr>
                  </pic:nvPicPr>
                  <pic:blipFill>
                    <a:blip r:embed="rId4"/>
                    <a:srcRect b="4190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F7D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（一）销售订单管理流程</w:t>
      </w:r>
    </w:p>
    <w:p w14:paraId="53CBA47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流程参与部门：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销售部门 | 生产计划 | 财务部门 | 仓储物流</w:t>
      </w:r>
    </w:p>
    <w:p w14:paraId="610582A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4" w:name="_Toc1421251522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流程描述：</w:t>
      </w:r>
      <w:bookmarkEnd w:id="4"/>
    </w:p>
    <w:p w14:paraId="4F74192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3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1. 销售部门</w:t>
      </w:r>
    </w:p>
    <w:p w14:paraId="3A61C3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(482) 销售订单录入：确认客户代码、产品编码、数量、单价、交期、送货地址等基本信息</w:t>
      </w:r>
    </w:p>
    <w:p w14:paraId="33EBEA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(481) 订单评审：检查产品规格可行性、交期承诺能力、客户信用等级</w:t>
      </w:r>
    </w:p>
    <w:p w14:paraId="4FC8B8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(480) 订单发布：经审核通过后，将订单状态由"待生效"变更为"生效"</w:t>
      </w:r>
    </w:p>
    <w:p w14:paraId="726085C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3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2. 生产计划</w:t>
      </w:r>
    </w:p>
    <w:p w14:paraId="240B91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(479) 接收销售订单，更新计划系统</w:t>
      </w:r>
    </w:p>
    <w:p w14:paraId="71BE5E4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(478) 执行MRP运算：基于销售订单、预测、库存与BOM，生成</w:t>
      </w:r>
    </w:p>
    <w:p w14:paraId="227647B1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⑬ 采购需求（外购物料）</w:t>
      </w:r>
    </w:p>
    <w:p w14:paraId="51E77E64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⑫ 生产建议（自制件/半成品）</w:t>
      </w:r>
    </w:p>
    <w:p w14:paraId="352DBAD7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⑪ 外协需求</w:t>
      </w:r>
    </w:p>
    <w:p w14:paraId="72D7D8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(477) 齐套检查：在订单下达前，检查所有所需物料的数量与品质是否齐备（关键预控点，防止生产线停线）</w:t>
      </w:r>
    </w:p>
    <w:p w14:paraId="1BBBBF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(476) 下达生产工单与采购订单</w:t>
      </w:r>
    </w:p>
    <w:p w14:paraId="23A7181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3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3. 财务部门</w:t>
      </w:r>
    </w:p>
    <w:p w14:paraId="2FBEA2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(475) 根据销售订单生成对应发票模板</w:t>
      </w:r>
    </w:p>
    <w:p w14:paraId="04953D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(474) 记录应收账款与销售收入</w:t>
      </w:r>
    </w:p>
    <w:p w14:paraId="3CD1B95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3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4. 仓储物流部门</w:t>
      </w:r>
    </w:p>
    <w:p w14:paraId="69C497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(473) 接收生产完成通知</w:t>
      </w:r>
    </w:p>
    <w:p w14:paraId="619D24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(472) 成品入库登记</w:t>
      </w:r>
    </w:p>
    <w:p w14:paraId="45A81F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(471) 按销售订单进行拣货、打包、发货</w:t>
      </w:r>
    </w:p>
    <w:p w14:paraId="54B19D4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(470) 生成发货单与物流单据</w:t>
      </w:r>
    </w:p>
    <w:p w14:paraId="5C6924C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关键数据定义：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3"/>
        <w:gridCol w:w="6007"/>
      </w:tblGrid>
      <w:tr w14:paraId="4BDCBF7E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C3CEE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数据项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CF65B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76CA948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FB58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销售订单号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78F4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系统自动生成，唯一标识</w:t>
            </w:r>
          </w:p>
        </w:tc>
      </w:tr>
      <w:tr w14:paraId="0AE2DA73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E7D1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客户代码/名称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77A1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来自客户主数据</w:t>
            </w:r>
          </w:p>
        </w:tc>
      </w:tr>
      <w:tr w14:paraId="7741B4EF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D2A0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产品代码/数量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5D1B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销售产品与订购数量</w:t>
            </w:r>
          </w:p>
        </w:tc>
      </w:tr>
      <w:tr w14:paraId="3ECC6755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B612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单价/合价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0CDB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根据价目表与协议确定</w:t>
            </w:r>
          </w:p>
        </w:tc>
      </w:tr>
      <w:tr w14:paraId="4A4B81D5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C04A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交期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9291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承诺交货日期</w:t>
            </w:r>
          </w:p>
        </w:tc>
      </w:tr>
      <w:tr w14:paraId="3CD4E23D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3FE6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送货地址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F0E0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产品交付地址</w:t>
            </w:r>
          </w:p>
        </w:tc>
      </w:tr>
      <w:tr w14:paraId="1950E8F3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578A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订单状态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8273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待生效→生效→执行→完成/取消</w:t>
            </w:r>
          </w:p>
        </w:tc>
      </w:tr>
    </w:tbl>
    <w:p w14:paraId="4537E17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流程图表示：</w:t>
      </w:r>
    </w:p>
    <w:p w14:paraId="164A848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4"/>
          <w:rFonts w:hint="eastAsia" w:ascii="宋体" w:hAnsi="宋体" w:eastAsia="宋体" w:cs="宋体"/>
          <w:color w:val="333333"/>
        </w:rPr>
        <w:t>销售部门 → 订单录入/评审/发布              ↓生产计划 → 接收订单 → MRP运算 → 齐套检查 → 下达生产工单              ↓财务部门 → 生成发票模板 → 记录应收              ↓仓储物流 → 成品入库 → 拣货/打包 → 发货              ↓         客户收货</w:t>
      </w:r>
    </w:p>
    <w:p w14:paraId="46D2A1D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（二）销售合同管理流程</w:t>
      </w:r>
    </w:p>
    <w:p w14:paraId="1D3E891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5" w:name="_Toc513724673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1. 框架协议管理</w:t>
      </w:r>
      <w:bookmarkEnd w:id="5"/>
    </w:p>
    <w:p w14:paraId="73A344F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框架协议是与战略客户（如国家电网）签署的长期合作协议，是订单的上级协议。</w:t>
      </w:r>
    </w:p>
    <w:p w14:paraId="5A26F0B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处理流程：</w:t>
      </w:r>
    </w:p>
    <w:p w14:paraId="42C408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(469) 协议录入：协议号、客户、有效期、主要条款、价格政策、结算方式</w:t>
      </w:r>
    </w:p>
    <w:p w14:paraId="61DA13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(468) 附件上传：上传合同扫描件、协议书、价格表等支撑文档</w:t>
      </w:r>
    </w:p>
    <w:p w14:paraId="3DAFB7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(467) 版本管理：支持协议的修订与版本控制</w:t>
      </w:r>
    </w:p>
    <w:p w14:paraId="0E6988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(466) 基于协议生成订单：销售订单可直接关联框架协议号，便于追溯与成本结算</w:t>
      </w:r>
    </w:p>
    <w:p w14:paraId="2E7018C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关键数据项：</w:t>
      </w:r>
    </w:p>
    <w:p w14:paraId="249D8E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(465) 框架协议号、客户代码</w:t>
      </w:r>
    </w:p>
    <w:p w14:paraId="237336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(464) 协议生效期、终止期</w:t>
      </w:r>
    </w:p>
    <w:p w14:paraId="70F286A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(463) 主要条款（价格、质量标准、交期要求、违约责任等）</w:t>
      </w:r>
    </w:p>
    <w:p w14:paraId="3E34C2D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(462) 付款条件（预付比例、结算周期）</w:t>
      </w:r>
    </w:p>
    <w:p w14:paraId="3C57D7A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6" w:name="_Toc1286318171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2. 销售合同管理</w:t>
      </w:r>
      <w:bookmarkEnd w:id="6"/>
    </w:p>
    <w:p w14:paraId="2524960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销售合同是具体的订单协议，可基于框架协议生成，也可独立新增。</w:t>
      </w:r>
    </w:p>
    <w:p w14:paraId="6C795CE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3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处理流程：</w:t>
      </w:r>
    </w:p>
    <w:p w14:paraId="0F0B68B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合同创建与评审</w:t>
      </w:r>
    </w:p>
    <w:p w14:paraId="01E082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(461) 合同录入：客户、产品、数量、单价、交期、送货地址、合同类型（框架协议、正式合同、现货合同）</w:t>
      </w:r>
    </w:p>
    <w:p w14:paraId="1AE526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(460) 评审流程：由销售主管、部门经理逐级审核</w:t>
      </w:r>
    </w:p>
    <w:p w14:paraId="1142EC7D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⑩ 检查价格是否符合公司策略</w:t>
      </w:r>
    </w:p>
    <w:p w14:paraId="7108FA1F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⑨ 检查交期承诺是否可行</w:t>
      </w:r>
    </w:p>
    <w:p w14:paraId="4AB7B4BC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⑧ 检查客户信用是否良好</w:t>
      </w:r>
    </w:p>
    <w:p w14:paraId="327942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(459) 合同生效：审核通过后，合同状态变更为"生效"</w:t>
      </w:r>
    </w:p>
    <w:p w14:paraId="4B98179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合同变更管理</w:t>
      </w:r>
    </w:p>
    <w:p w14:paraId="4D8820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(458) 支持除合同号外的各项修改：产品、数量、单价、交期、送货地址等</w:t>
      </w:r>
    </w:p>
    <w:p w14:paraId="73A9A1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(457) 变更必须经过原审核人批准</w:t>
      </w:r>
    </w:p>
    <w:p w14:paraId="3024C7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(456) 系统记录变更历史与变更人</w:t>
      </w:r>
    </w:p>
    <w:p w14:paraId="3F4AAB6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合同类型定义：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9"/>
        <w:gridCol w:w="4665"/>
        <w:gridCol w:w="2986"/>
      </w:tblGrid>
      <w:tr w14:paraId="46DFA189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022BE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合同类型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BA3D2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0F2F3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处理特点</w:t>
            </w:r>
          </w:p>
        </w:tc>
      </w:tr>
      <w:tr w14:paraId="0BCBBDD9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DC01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框架协议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A13A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与战略客户的长期合作协议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BB08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定价模式、不含具体数量</w:t>
            </w:r>
          </w:p>
        </w:tc>
      </w:tr>
      <w:tr w14:paraId="31BA04DE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4BFB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正式合同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EDDF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基于框架协议或独立创建的具体订单合同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77A0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含具体产品、数量、交期</w:t>
            </w:r>
          </w:p>
        </w:tc>
      </w:tr>
      <w:tr w14:paraId="1877F271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0A3C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现货合同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D328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即时性销售，直接从库存发货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02C9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无需排产，快速发货</w:t>
            </w:r>
          </w:p>
        </w:tc>
      </w:tr>
      <w:tr w14:paraId="01120EC9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26F1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来料加工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B0E7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客户提供原材料，代工生产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770C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成本核算方式不同</w:t>
            </w:r>
          </w:p>
        </w:tc>
      </w:tr>
    </w:tbl>
    <w:p w14:paraId="36D0C2A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合同状态机：</w:t>
      </w:r>
    </w:p>
    <w:p w14:paraId="6E0E175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4"/>
          <w:rFonts w:hint="eastAsia" w:ascii="宋体" w:hAnsi="宋体" w:eastAsia="宋体" w:cs="宋体"/>
          <w:color w:val="333333"/>
        </w:rPr>
        <w:t>待生效 → 生效 → 执行 → 完成              ↘ 暂停              ↘ 终止              ↘ 取消</w:t>
      </w:r>
    </w:p>
    <w:p w14:paraId="20BB52F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关键数据项：</w:t>
      </w:r>
    </w:p>
    <w:p w14:paraId="2E0EC17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(455) 合同号（唯一）、框架协议号</w:t>
      </w:r>
    </w:p>
    <w:p w14:paraId="454D07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(454) 客户代码/名称</w:t>
      </w:r>
    </w:p>
    <w:p w14:paraId="5AE91C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(453) 产品代码、数量、单价</w:t>
      </w:r>
    </w:p>
    <w:p w14:paraId="2D8DF4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(452) 合价、税额</w:t>
      </w:r>
    </w:p>
    <w:p w14:paraId="1427188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(451) 交期、送货地址</w:t>
      </w:r>
    </w:p>
    <w:p w14:paraId="09342DA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(450) 付款条件、收票方式</w:t>
      </w:r>
    </w:p>
    <w:p w14:paraId="4E51C5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(449) 合同状态、生效日期</w:t>
      </w:r>
    </w:p>
    <w:p w14:paraId="34D4825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7" w:name="_Toc431625648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3. 订单发布与生成</w:t>
      </w:r>
      <w:bookmarkEnd w:id="7"/>
    </w:p>
    <w:p w14:paraId="241966F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销售合同确认后，系统可自动或手工生成销售订单，订单号与合同号需有对应关系。</w:t>
      </w:r>
    </w:p>
    <w:p w14:paraId="260BA85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处理过程：</w:t>
      </w:r>
    </w:p>
    <w:p w14:paraId="1C1298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(448) 系统读取合同中的产品、数量、交期等关键信息</w:t>
      </w:r>
    </w:p>
    <w:p w14:paraId="3BDB17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(447) 生成销售订单（可一份合同对应多份订单）</w:t>
      </w:r>
    </w:p>
    <w:p w14:paraId="2B3389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(446) 订单发布到生产计划系统，驱动MRP运算</w:t>
      </w:r>
    </w:p>
    <w:p w14:paraId="43873B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(445) 订单发布到仓储系统，准备发货任务</w:t>
      </w:r>
    </w:p>
    <w:p w14:paraId="7518C89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（三）报价与价格管理流程</w:t>
      </w:r>
    </w:p>
    <w:p w14:paraId="67E62E2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8" w:name="_Toc132506370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1. 报价管理</w:t>
      </w:r>
      <w:bookmarkEnd w:id="8"/>
    </w:p>
    <w:p w14:paraId="2AF08CC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报价申请</w:t>
      </w:r>
    </w:p>
    <w:p w14:paraId="659875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(444) 销售人员根据客户需求填写报价单，包括</w:t>
      </w:r>
    </w:p>
    <w:p w14:paraId="1089EADA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⑦ 客户信息、产品规格、数量、数量单位</w:t>
      </w:r>
    </w:p>
    <w:p w14:paraId="69D86ECA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⑥ 预期交期、送货地址</w:t>
      </w:r>
    </w:p>
    <w:p w14:paraId="4371B322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⑤ 产品技术参数与特殊要求</w:t>
      </w:r>
    </w:p>
    <w:p w14:paraId="23783F2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报价计算</w:t>
      </w:r>
    </w:p>
    <w:p w14:paraId="77334B4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(443) 系统根据产品的标准成本与公司定价策略自动计算报价</w:t>
      </w:r>
    </w:p>
    <w:p w14:paraId="72587BF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(442) 对于有色金属产品（如铜、铝），需支持实时价格更新</w:t>
      </w:r>
    </w:p>
    <w:p w14:paraId="5FBD3802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④ 接入长江现货价格数据</w:t>
      </w:r>
    </w:p>
    <w:p w14:paraId="682E6D90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③ 按比例加成公司利润</w:t>
      </w:r>
    </w:p>
    <w:p w14:paraId="456E530C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② 支持手工调整</w:t>
      </w:r>
    </w:p>
    <w:p w14:paraId="539D02A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报价审批</w:t>
      </w:r>
    </w:p>
    <w:p w14:paraId="753683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(441) 普通报价（&lt;10万元）：销售经理审批</w:t>
      </w:r>
    </w:p>
    <w:p w14:paraId="66F47B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(440) 大额报价（≥10万元）：部门经理+财务经理审批</w:t>
      </w:r>
    </w:p>
    <w:p w14:paraId="37E09AF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(439) 特殊报价（低于成本价）：总经理审批</w:t>
      </w:r>
    </w:p>
    <w:p w14:paraId="4BD5EDD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报价有效期</w:t>
      </w:r>
    </w:p>
    <w:p w14:paraId="1FD860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(438) 默认有效期30天，可自定义</w:t>
      </w:r>
    </w:p>
    <w:p w14:paraId="351CA5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(437) 超期报价需重新审批</w:t>
      </w:r>
    </w:p>
    <w:p w14:paraId="3429A8D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关键数据项：</w:t>
      </w:r>
    </w:p>
    <w:p w14:paraId="5D7E70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(436) 报价单号、客户代码</w:t>
      </w:r>
    </w:p>
    <w:p w14:paraId="3DFF4E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(435) 产品编码、数量、规格</w:t>
      </w:r>
    </w:p>
    <w:p w14:paraId="221977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(434) 基础价格、折扣、税额、最终价格</w:t>
      </w:r>
    </w:p>
    <w:p w14:paraId="161D7F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(433) 报价有效期</w:t>
      </w:r>
    </w:p>
    <w:p w14:paraId="634769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(432) 报价状态（未提交、审批中、已批准、已作废）</w:t>
      </w:r>
    </w:p>
    <w:p w14:paraId="1DDCA28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9" w:name="_Toc94018651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2. 价格管理</w:t>
      </w:r>
      <w:bookmarkEnd w:id="9"/>
    </w:p>
    <w:p w14:paraId="1B584DF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产品价目表维护</w:t>
      </w:r>
    </w:p>
    <w:p w14:paraId="4B2B5E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(431) 维护所有销售产品的标准价格</w:t>
      </w:r>
    </w:p>
    <w:p w14:paraId="2D577E4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(430) 按客户等级设定不同的价格</w:t>
      </w:r>
    </w:p>
    <w:p w14:paraId="252305C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(429) 针对国家电网等大客户的协议价特殊维护</w:t>
      </w:r>
    </w:p>
    <w:p w14:paraId="6BD313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(428) 支持价格的版本控制与生效期管理</w:t>
      </w:r>
    </w:p>
    <w:p w14:paraId="710647D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折扣与促销</w:t>
      </w:r>
    </w:p>
    <w:p w14:paraId="2348D2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(427) 基础折扣：按客户等级、订单数量设定</w:t>
      </w:r>
    </w:p>
    <w:p w14:paraId="1E87BDAA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① 一级折扣（数量折扣）</w:t>
      </w:r>
    </w:p>
    <w:p w14:paraId="56D2525F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⑳ 二级折扣（客户等级折扣）</w:t>
      </w:r>
    </w:p>
    <w:p w14:paraId="6A71CF6C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⑲ 三级折扣（促销或返利折扣）</w:t>
      </w:r>
    </w:p>
    <w:p w14:paraId="562731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(426) 支持不同产品线的差异化定价</w:t>
      </w:r>
    </w:p>
    <w:p w14:paraId="610628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(425) 折扣审批机制：超过规定折扣幅度需特殊审批</w:t>
      </w:r>
    </w:p>
    <w:p w14:paraId="52BEC87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价格生效与版本</w:t>
      </w:r>
    </w:p>
    <w:p w14:paraId="44DF8D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(424) 新价格生效时间管理</w:t>
      </w:r>
    </w:p>
    <w:p w14:paraId="6785715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(423) 价格历史记录（便于成本核算追溯）</w:t>
      </w:r>
    </w:p>
    <w:p w14:paraId="41BDBF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(422) 支持价格回溯查询</w:t>
      </w:r>
    </w:p>
    <w:p w14:paraId="7157D78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（四）销售订单跟踪与分析</w:t>
      </w:r>
    </w:p>
    <w:p w14:paraId="3AFF822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10" w:name="_Toc1770986812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1. 待发货订单查询</w:t>
      </w:r>
      <w:bookmarkEnd w:id="10"/>
    </w:p>
    <w:p w14:paraId="5DD0D97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系统提供待发货订单专项查询功能，筛选条件包括：</w:t>
      </w:r>
    </w:p>
    <w:p w14:paraId="58DAC06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(421) 订单状态为"执行"，但未生成发货任务</w:t>
      </w:r>
    </w:p>
    <w:p w14:paraId="02B1A0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(420) 支持按客户、产品、交期等多维度筛选</w:t>
      </w:r>
    </w:p>
    <w:p w14:paraId="59E7D3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(419) 显示订单的完工进度、发货计划</w:t>
      </w:r>
    </w:p>
    <w:p w14:paraId="0ECB9AB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用途：帮助销售/计划人员及时协调生产与发货进度。</w:t>
      </w:r>
    </w:p>
    <w:p w14:paraId="04060E7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11" w:name="_Toc852001864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2. 发货记录查询</w:t>
      </w:r>
      <w:bookmarkEnd w:id="11"/>
    </w:p>
    <w:p w14:paraId="4B0842F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查询已发货订单及其发货单详情：</w:t>
      </w:r>
    </w:p>
    <w:p w14:paraId="1B459A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(418) 发货单号、发货日期、实发数量</w:t>
      </w:r>
    </w:p>
    <w:p w14:paraId="2E7F5F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(417) 物流方式、运单号、预计收货日期</w:t>
      </w:r>
    </w:p>
    <w:p w14:paraId="709E3C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(416) 实际收货确认情况</w:t>
      </w:r>
    </w:p>
    <w:p w14:paraId="0DEC687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12" w:name="_Toc174370052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3. 销售额统计分析</w:t>
      </w:r>
      <w:bookmarkEnd w:id="12"/>
    </w:p>
    <w:p w14:paraId="1B66943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生成基础报表，分析销售收入：</w:t>
      </w:r>
    </w:p>
    <w:p w14:paraId="06CFA6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(415) 销售日报： 当日销售合同数、销售金额、成交客户数</w:t>
      </w:r>
    </w:p>
    <w:p w14:paraId="00E714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(414) 销售月报： 按产品线、客户、地区的销售统计</w:t>
      </w:r>
    </w:p>
    <w:p w14:paraId="7533FC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(413) 销售趋势分析： 与上月、去年同期对比</w:t>
      </w:r>
    </w:p>
    <w:p w14:paraId="4594ED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(412) 产品销售排行： TOP 10产品销售额/销售量排行</w:t>
      </w:r>
    </w:p>
    <w:p w14:paraId="373D7E6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关键指标：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05"/>
        <w:gridCol w:w="3401"/>
        <w:gridCol w:w="2954"/>
      </w:tblGrid>
      <w:tr w14:paraId="705664B9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B8907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6CD3C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计算方法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66FC2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7FCFB9AF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7BB0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销售收入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3A60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订单合价之和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0A1D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企业收入统计</w:t>
            </w:r>
          </w:p>
        </w:tc>
      </w:tr>
      <w:tr w14:paraId="23528B81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6BF1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销售数量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325F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订单数量之和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0B49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产能利用率分析</w:t>
            </w:r>
          </w:p>
        </w:tc>
      </w:tr>
      <w:tr w14:paraId="41E57276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49F3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平均订单价值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F7AF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总销售收入/订单数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5B1A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客户价值评估</w:t>
            </w:r>
          </w:p>
        </w:tc>
      </w:tr>
      <w:tr w14:paraId="6C241EF3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AD30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订单完成率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2CA0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已发货订单/总订单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2E5A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交期履行评估</w:t>
            </w:r>
          </w:p>
        </w:tc>
      </w:tr>
      <w:tr w14:paraId="7EA6332C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EF9F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退货率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8DD0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退货数量/销售数量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0CD2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产品质量指标</w:t>
            </w:r>
          </w:p>
        </w:tc>
      </w:tr>
    </w:tbl>
    <w:p w14:paraId="11B76DE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9DA2E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0"/>
        <w:rPr>
          <w:rFonts w:hint="eastAsia" w:ascii="宋体" w:hAnsi="宋体" w:eastAsia="宋体" w:cs="宋体"/>
        </w:rPr>
      </w:pPr>
      <w:bookmarkStart w:id="13" w:name="_Toc1469769456"/>
      <w:r>
        <w:rPr>
          <w:rFonts w:hint="eastAsia" w:ascii="宋体" w:hAnsi="宋体" w:eastAsia="宋体" w:cs="宋体"/>
          <w:color w:val="333333"/>
        </w:rPr>
        <w:t>三、系统功能需求</w:t>
      </w:r>
      <w:bookmarkEnd w:id="13"/>
    </w:p>
    <w:tbl>
      <w:tblPr>
        <w:tblStyle w:val="11"/>
        <w:tblpPr w:leftFromText="180" w:rightFromText="180" w:vertAnchor="text" w:horzAnchor="page" w:tblpX="1788" w:tblpY="581"/>
        <w:tblOverlap w:val="never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9"/>
        <w:gridCol w:w="1279"/>
        <w:gridCol w:w="2835"/>
        <w:gridCol w:w="918"/>
        <w:gridCol w:w="3199"/>
      </w:tblGrid>
      <w:tr w14:paraId="77578974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3D484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lang w:val="en-US" w:eastAsia="zh-CN" w:bidi="ar"/>
              </w:rPr>
              <w:t>序号</w:t>
            </w:r>
          </w:p>
        </w:tc>
        <w:tc>
          <w:tcPr>
            <w:tcW w:w="714" w:type="pct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F4AF4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lang w:val="en-US" w:eastAsia="zh-CN" w:bidi="ar"/>
              </w:rPr>
              <w:t>功能模块</w:t>
            </w:r>
          </w:p>
        </w:tc>
        <w:tc>
          <w:tcPr>
            <w:tcW w:w="1582" w:type="pct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7F34D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lang w:val="en-US" w:eastAsia="zh-CN" w:bidi="ar"/>
              </w:rPr>
              <w:t>具体功能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D67A2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303FC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lang w:val="en-US" w:eastAsia="zh-CN" w:bidi="ar"/>
              </w:rPr>
              <w:t>说明</w:t>
            </w:r>
          </w:p>
        </w:tc>
      </w:tr>
      <w:tr w14:paraId="14118415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3572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BA90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框架协议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10AC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协议录入、上传附件、预览下载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B5BF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73DA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与国家电网框架协议的业务起始点</w:t>
            </w:r>
          </w:p>
        </w:tc>
      </w:tr>
      <w:tr w14:paraId="693F22BC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C67B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A5EE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合同管理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07AD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合同录入、评审、生效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1CBD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5166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支持框架协议生成或新增独立合同</w:t>
            </w:r>
          </w:p>
        </w:tc>
      </w:tr>
      <w:tr w14:paraId="7A66D5C9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DC75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9D86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合同管理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00FE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合同变更管理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7D1D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2DDC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支持除合同号外的各项修改</w:t>
            </w:r>
          </w:p>
        </w:tc>
      </w:tr>
      <w:tr w14:paraId="633523B3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A1A9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5873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合同管理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F81E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订单发布与生成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570E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4735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驱动生产计划与采购需求</w:t>
            </w:r>
          </w:p>
        </w:tc>
      </w:tr>
      <w:tr w14:paraId="06132658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8E5F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A936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合同管理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9B3A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合同履约跟踪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08A7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188E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重点监控交期与质量</w:t>
            </w:r>
          </w:p>
        </w:tc>
      </w:tr>
      <w:tr w14:paraId="0E2F5B0C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E652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0CB0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报价管理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8408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报价单录入与维护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F3FD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A181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有色金属需支持实时价格更新</w:t>
            </w:r>
          </w:p>
        </w:tc>
      </w:tr>
      <w:tr w14:paraId="7A6DB983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EC97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D06F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报价管理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8539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报价审批流程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AAC5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BAE6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确保价格准确性与合规性</w:t>
            </w:r>
          </w:p>
        </w:tc>
      </w:tr>
      <w:tr w14:paraId="53D5D171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2417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12F2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价格管理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9943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产品价目表维护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6E3E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BD44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针对国家电网等大客户的协议价</w:t>
            </w:r>
          </w:p>
        </w:tc>
      </w:tr>
      <w:tr w14:paraId="60B432CF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88B1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8EC1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价格管理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41E3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折扣与促销设置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F06E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0997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简化版本，仅保留基础折扣</w:t>
            </w:r>
          </w:p>
        </w:tc>
      </w:tr>
      <w:tr w14:paraId="03E93743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89D5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7EDE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销售订单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CE4B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订单录入、评审、发布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1DA8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8927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生产与发货流程的主数据源</w:t>
            </w:r>
          </w:p>
        </w:tc>
      </w:tr>
      <w:tr w14:paraId="7B287EEA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882E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7DCB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销售订单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AC63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待发货订单查询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9328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C14C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筛选未生成发货任务的订单</w:t>
            </w:r>
          </w:p>
        </w:tc>
      </w:tr>
      <w:tr w14:paraId="0EE48048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583A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D730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销售订单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4E84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发货记录查询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688A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3437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展示已发货订单及发货单数据</w:t>
            </w:r>
          </w:p>
        </w:tc>
      </w:tr>
      <w:tr w14:paraId="369FC784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33FE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DDC0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销售分析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87C7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销售额统计分析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63F2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14B9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lang w:val="en-US" w:eastAsia="zh-CN" w:bidi="ar"/>
              </w:rPr>
              <w:t>基础报表，分析销售收入</w:t>
            </w:r>
          </w:p>
        </w:tc>
      </w:tr>
    </w:tbl>
    <w:p w14:paraId="2E2050F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（一）核心功能清单（P0 - 必须实现）</w:t>
      </w:r>
    </w:p>
    <w:p w14:paraId="673C151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（二）可选功能清单（P1 - 后续考虑）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2"/>
        <w:gridCol w:w="1330"/>
        <w:gridCol w:w="2425"/>
        <w:gridCol w:w="1086"/>
        <w:gridCol w:w="3277"/>
      </w:tblGrid>
      <w:tr w14:paraId="349E1128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2ED68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7EAA4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FF301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具体功能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BAFEC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508C4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原因</w:t>
            </w:r>
          </w:p>
        </w:tc>
      </w:tr>
      <w:tr w14:paraId="38A48C81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AACA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C5B9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销售分析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7693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产品线多维度分析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50E0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5143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延后，当前数据积累不充分</w:t>
            </w:r>
          </w:p>
        </w:tc>
      </w:tr>
      <w:tr w14:paraId="4E3DEF60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0F15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8462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销售预测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4732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销售量预测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0BF0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84D8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延后，历史数据积累不足</w:t>
            </w:r>
          </w:p>
        </w:tc>
      </w:tr>
      <w:tr w14:paraId="77B4A8F8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884C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C7A7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销售预测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1923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基于AI的预测分析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7341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C5E7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延后，数据基础薄弱</w:t>
            </w:r>
          </w:p>
        </w:tc>
      </w:tr>
      <w:tr w14:paraId="50729497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6387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7A39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渠道管理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EAC2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分销渠道管理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97F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7896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延后，当前主要直销</w:t>
            </w:r>
          </w:p>
        </w:tc>
      </w:tr>
      <w:tr w14:paraId="6D5D390C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C777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B766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客户管理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D7E0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满意度调查与档案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653C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C671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延后，与售后模块配套</w:t>
            </w:r>
          </w:p>
        </w:tc>
      </w:tr>
    </w:tbl>
    <w:p w14:paraId="692122B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（三）删除功能（不适用）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4"/>
        <w:gridCol w:w="2789"/>
        <w:gridCol w:w="4877"/>
      </w:tblGrid>
      <w:tr w14:paraId="44511F62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16369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C4F76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D0F19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原因</w:t>
            </w:r>
          </w:p>
        </w:tc>
      </w:tr>
      <w:tr w14:paraId="051B69F2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BB25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F017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电商平台对接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3BD8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无直销电商渠道</w:t>
            </w:r>
          </w:p>
        </w:tc>
      </w:tr>
      <w:tr w14:paraId="5F702D3C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49D2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1E05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自动审批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D189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需人工审批</w:t>
            </w:r>
          </w:p>
        </w:tc>
      </w:tr>
      <w:tr w14:paraId="4157A3C1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B3BB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5DE2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技术设计协同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34FB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属PLM职责范围，非OMS</w:t>
            </w:r>
          </w:p>
        </w:tc>
      </w:tr>
    </w:tbl>
    <w:p w14:paraId="4D50D2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28F7E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0"/>
        <w:rPr>
          <w:rFonts w:hint="eastAsia" w:ascii="宋体" w:hAnsi="宋体" w:eastAsia="宋体" w:cs="宋体"/>
        </w:rPr>
      </w:pPr>
      <w:bookmarkStart w:id="14" w:name="_Toc2058339198"/>
      <w:r>
        <w:rPr>
          <w:rFonts w:hint="eastAsia" w:ascii="宋体" w:hAnsi="宋体" w:eastAsia="宋体" w:cs="宋体"/>
          <w:color w:val="333333"/>
        </w:rPr>
        <w:t>四、关键管理要点</w:t>
      </w:r>
      <w:bookmarkEnd w:id="14"/>
    </w:p>
    <w:p w14:paraId="7A105C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(411) 价格管理的准确性：有色金属产品与长期客户协议价需实时更新与准确维护</w:t>
      </w:r>
    </w:p>
    <w:p w14:paraId="45E289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(410) 交期承诺的可行性：订单评审时需充分考虑生产能力与供应链状况</w:t>
      </w:r>
    </w:p>
    <w:p w14:paraId="1C65EF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(409) 框架协议的灵活性：支持框架协议的版本管理与定期评审更新</w:t>
      </w:r>
    </w:p>
    <w:p w14:paraId="47E37B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(408) 发票与收款的匹配：销售收入确认需与实际发货与收款对齐</w:t>
      </w:r>
    </w:p>
    <w:p w14:paraId="16A758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18F8F60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0"/>
        <w:rPr>
          <w:rFonts w:hint="eastAsia" w:ascii="宋体" w:hAnsi="宋体" w:eastAsia="宋体" w:cs="宋体"/>
        </w:rPr>
      </w:pPr>
      <w:bookmarkStart w:id="15" w:name="_Toc692831263"/>
      <w:r>
        <w:rPr>
          <w:rFonts w:hint="eastAsia" w:ascii="宋体" w:hAnsi="宋体" w:eastAsia="宋体" w:cs="宋体"/>
          <w:color w:val="333333"/>
        </w:rPr>
        <w:t>第八章　物料管理（MMS）</w:t>
      </w:r>
      <w:bookmarkEnd w:id="15"/>
    </w:p>
    <w:p w14:paraId="411AC67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0"/>
        <w:rPr>
          <w:rFonts w:hint="eastAsia" w:ascii="宋体" w:hAnsi="宋体" w:eastAsia="宋体" w:cs="宋体"/>
        </w:rPr>
      </w:pPr>
      <w:bookmarkStart w:id="16" w:name="_Toc758703207"/>
      <w:r>
        <w:rPr>
          <w:rFonts w:hint="eastAsia" w:ascii="宋体" w:hAnsi="宋体" w:eastAsia="宋体" w:cs="宋体"/>
          <w:color w:val="333333"/>
        </w:rPr>
        <w:t>一、模块概述</w:t>
      </w:r>
      <w:bookmarkEnd w:id="16"/>
    </w:p>
    <w:p w14:paraId="7ADB4C3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（一）物料管理系统定义与目标</w:t>
      </w:r>
    </w:p>
    <w:p w14:paraId="14D886E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物料管理系统（Material Management System，MMS）是数字工厂核心系统之一，负责全企业物料的全生命周期管理。该系统涵盖物料规划、采购、存储、消耗与成本核算的完整流程，是ERP系统中涉及面最广、数据量最大、业务复杂度最高的模块。</w:t>
      </w:r>
    </w:p>
    <w:p w14:paraId="62F3746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MMS系统目标如下：</w:t>
      </w:r>
    </w:p>
    <w:p w14:paraId="00135FD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(407) 实现物料从需求计划到消耗的全程可视化管理</w:t>
      </w:r>
    </w:p>
    <w:p w14:paraId="67BBC3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(406) 支持批次/序列号管理与产品追溯</w:t>
      </w:r>
    </w:p>
    <w:p w14:paraId="714F2E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(405) 确保库存精度与成本的准确性</w:t>
      </w:r>
    </w:p>
    <w:p w14:paraId="442CC4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(404) 与采购、生产、仓储系统无缝集成</w:t>
      </w:r>
    </w:p>
    <w:p w14:paraId="61B994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(403) 提供物料成本分析与库存优化决策支持</w:t>
      </w:r>
    </w:p>
    <w:p w14:paraId="5720593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（二）核心业务范围</w:t>
      </w:r>
    </w:p>
    <w:p w14:paraId="5958F9B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MMS主要涉及以下业务模块：</w:t>
      </w:r>
    </w:p>
    <w:p w14:paraId="2F3A94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(402) 物料主数据管理：物料基本信息、分类、特性、计价方式</w:t>
      </w:r>
    </w:p>
    <w:p w14:paraId="59A865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(401) 物料清单（BOM）：产品结构、工艺关联、版本控制</w:t>
      </w:r>
    </w:p>
    <w:p w14:paraId="4697DB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(400) 库存管理：库存查询、移库、调拨、盘点、报废处理</w:t>
      </w:r>
    </w:p>
    <w:p w14:paraId="1642DAC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(399) 批次与追溯：批次号管理、序列号追踪、产品溯源</w:t>
      </w:r>
    </w:p>
    <w:p w14:paraId="0806A7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(398) 物料成本分析：库存成本、周转率、缺货分析</w:t>
      </w:r>
    </w:p>
    <w:p w14:paraId="492ED7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21973AF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0"/>
        <w:rPr>
          <w:rFonts w:hint="eastAsia" w:ascii="宋体" w:hAnsi="宋体" w:eastAsia="宋体" w:cs="宋体"/>
          <w:color w:val="333333"/>
        </w:rPr>
      </w:pPr>
      <w:bookmarkStart w:id="17" w:name="_Toc1914387810"/>
      <w:r>
        <w:rPr>
          <w:rFonts w:hint="eastAsia" w:ascii="宋体" w:hAnsi="宋体" w:eastAsia="宋体" w:cs="宋体"/>
          <w:color w:val="333333"/>
        </w:rPr>
      </w:r>
      <w:bookmarkEnd w:id="17"/>
      <w:r>
        <w:rPr>
          <w:rFonts w:ascii="宋体" w:hAnsi="宋体" w:eastAsia="宋体"/>
          <w:sz w:val="21"/>
        </w:rPr>
        <w:t>(397) 业务流程分析</w:t>
      </w:r>
    </w:p>
    <w:p w14:paraId="0EE7B8FA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lang w:eastAsia="zh-CN"/>
        </w:rPr>
      </w:pPr>
    </w:p>
    <w:p w14:paraId="189C2934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5916930" cy="2319020"/>
            <wp:effectExtent l="0" t="0" r="0" b="0"/>
            <wp:docPr id="2" name="图片 2" descr="2.2-物料采购流程-泳道图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.2-物料采购流程-泳道图 (1)"/>
                    <pic:cNvPicPr>
                      <a:picLocks noChangeAspect="1"/>
                    </pic:cNvPicPr>
                  </pic:nvPicPr>
                  <pic:blipFill>
                    <a:blip r:embed="rId5"/>
                    <a:srcRect b="41427"/>
                    <a:stretch>
                      <a:fillRect/>
                    </a:stretch>
                  </pic:blipFill>
                  <pic:spPr>
                    <a:xfrm>
                      <a:off x="0" y="0"/>
                      <a:ext cx="591693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1182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lang w:eastAsia="zh-CN"/>
        </w:rPr>
      </w:pPr>
    </w:p>
    <w:p w14:paraId="048C41E5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5916930" cy="2338705"/>
            <wp:effectExtent l="0" t="0" r="0" b="0"/>
            <wp:docPr id="4" name="图片 4" descr="2.3-生产物料流程-泳道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.3-生产物料流程-泳道图"/>
                    <pic:cNvPicPr>
                      <a:picLocks noChangeAspect="1"/>
                    </pic:cNvPicPr>
                  </pic:nvPicPr>
                  <pic:blipFill>
                    <a:blip r:embed="rId6"/>
                    <a:srcRect b="40930"/>
                    <a:stretch>
                      <a:fillRect/>
                    </a:stretch>
                  </pic:blipFill>
                  <pic:spPr>
                    <a:xfrm>
                      <a:off x="0" y="0"/>
                      <a:ext cx="591693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D5C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（一）物料需求计划流程</w:t>
      </w:r>
    </w:p>
    <w:p w14:paraId="3F2B302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流程参与部门：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销售部门 | 生产计划 | 采购部门 | 仓储部门</w:t>
      </w:r>
    </w:p>
    <w:p w14:paraId="1F78F60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流程描述：</w:t>
      </w:r>
    </w:p>
    <w:p w14:paraId="6631832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18" w:name="_Toc1515923316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1. 销售订单驱动</w:t>
      </w:r>
      <w:bookmarkEnd w:id="18"/>
    </w:p>
    <w:p w14:paraId="2C1EA2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(396) 销售部门发布销售订单</w:t>
      </w:r>
    </w:p>
    <w:p w14:paraId="1719DC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(395) 销售订单包含产品代码、数量、交期等关键信息</w:t>
      </w:r>
    </w:p>
    <w:p w14:paraId="249D00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(394) 销售订单自动推送至生产计划系统</w:t>
      </w:r>
    </w:p>
    <w:p w14:paraId="0A76F72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19" w:name="_Toc377184004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2. 销售预测集成</w:t>
      </w:r>
      <w:bookmarkEnd w:id="19"/>
    </w:p>
    <w:p w14:paraId="22D12CB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(393) 将销售订单与销售预测结合</w:t>
      </w:r>
    </w:p>
    <w:p w14:paraId="2B1BA7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(392) 生成主生产计划（MPS）</w:t>
      </w:r>
    </w:p>
    <w:p w14:paraId="30849BD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20" w:name="_Toc2107312931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3. MRP运算</w:t>
      </w:r>
      <w:bookmarkEnd w:id="20"/>
    </w:p>
    <w:p w14:paraId="1BE9807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(391) 生产计划系统基于MPS、BOM与库存进行MRP运算</w:t>
      </w:r>
    </w:p>
    <w:p w14:paraId="0A0E28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(390) 输出结果：</w:t>
      </w:r>
    </w:p>
    <w:p w14:paraId="69120B96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⑱ 采购需求清单：列示所有外购物料的需求日期与数量</w:t>
      </w:r>
    </w:p>
    <w:p w14:paraId="1CDFD92D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⑰ 生产建议：自制件/半成品的生产计划</w:t>
      </w:r>
    </w:p>
    <w:p w14:paraId="6D47DD33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⑯ 外协需求：外协加工任务单</w:t>
      </w:r>
    </w:p>
    <w:p w14:paraId="4297261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21" w:name="_Toc1308124993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4. 齐套检查（关键控制点）</w:t>
      </w:r>
      <w:bookmarkEnd w:id="21"/>
    </w:p>
    <w:p w14:paraId="1CB952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(389) 在订单/工单下达前，对所有所需物料进行齐套检查</w:t>
      </w:r>
    </w:p>
    <w:p w14:paraId="154AFE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(388) 检查内容：</w:t>
      </w:r>
    </w:p>
    <w:p w14:paraId="369D9E20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⑮ 数量齐备性：是否有足够库存或确认采购/生产</w:t>
      </w:r>
    </w:p>
    <w:p w14:paraId="776CDA4B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⑭ 品质齐备性：物料是否满足质量要求</w:t>
      </w:r>
    </w:p>
    <w:p w14:paraId="23DF4279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⑬ 时间齐备性：物料到货时间是否满足生产需求</w:t>
      </w:r>
    </w:p>
    <w:p w14:paraId="7CF1C3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(387) 齐套检查失败则阻止订单下达，防止生产线停线</w:t>
      </w:r>
    </w:p>
    <w:p w14:paraId="1ED51D6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关键数据项：</w:t>
      </w:r>
    </w:p>
    <w:p w14:paraId="57EB92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(386) 销售订单号、产品编码</w:t>
      </w:r>
    </w:p>
    <w:p w14:paraId="066A5F4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(385) 产品BOM版本、工艺路线版本</w:t>
      </w:r>
    </w:p>
    <w:p w14:paraId="7F4AB0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(384) MPS需求日期与数量</w:t>
      </w:r>
    </w:p>
    <w:p w14:paraId="608707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(383) 库存结余量</w:t>
      </w:r>
    </w:p>
    <w:p w14:paraId="75DDE1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(382) 物料需求日期与采购周期</w:t>
      </w:r>
    </w:p>
    <w:p w14:paraId="6FF18E5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（二）物料采购流程</w:t>
      </w:r>
    </w:p>
    <w:p w14:paraId="42FFF1D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22" w:name="_Toc1866663012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1. 采购计划生成</w:t>
      </w:r>
      <w:bookmarkEnd w:id="22"/>
    </w:p>
    <w:p w14:paraId="4F7D1E0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基于MRP输出的采购需求，采购部门生成采购计划：</w:t>
      </w:r>
    </w:p>
    <w:p w14:paraId="217454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(381) 需求日期 → 考虑供应商交期 → 采购日期</w:t>
      </w:r>
    </w:p>
    <w:p w14:paraId="05FEB3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(380) 合并同类需求，形成采购订单</w:t>
      </w:r>
    </w:p>
    <w:p w14:paraId="381C1A3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(379) 考虑经济采购批量与库存约束</w:t>
      </w:r>
    </w:p>
    <w:p w14:paraId="579320A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23" w:name="_Toc416643661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2. 供应商协同</w:t>
      </w:r>
      <w:bookmarkEnd w:id="23"/>
    </w:p>
    <w:p w14:paraId="5371EF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(378) 将采购订单或预测发送给供应商</w:t>
      </w:r>
    </w:p>
    <w:p w14:paraId="6C9293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(377) 支持EDI/在线协同方式，实现供应商对接</w:t>
      </w:r>
    </w:p>
    <w:p w14:paraId="0971062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(376) 供应商确认交期并承诺发货</w:t>
      </w:r>
    </w:p>
    <w:p w14:paraId="3480F30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24" w:name="_Toc1733321207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3. 来料检验</w:t>
      </w:r>
      <w:bookmarkEnd w:id="24"/>
    </w:p>
    <w:p w14:paraId="4C7F0EE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物料到货后进行来料检验（IQC）：</w:t>
      </w:r>
    </w:p>
    <w:p w14:paraId="722F9B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(375) 品质检验：按来料质量标准进行抽样检验</w:t>
      </w:r>
    </w:p>
    <w:p w14:paraId="1783B251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⑫ 检验项目、检验方法、合格判定标准</w:t>
      </w:r>
    </w:p>
    <w:p w14:paraId="53E1FE52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⑪ 生成检验报告</w:t>
      </w:r>
    </w:p>
    <w:p w14:paraId="703039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(374) 检验结果处理：</w:t>
      </w:r>
    </w:p>
    <w:p w14:paraId="5C4156BF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⑩ 合格品：进入验收入库流程</w:t>
      </w:r>
    </w:p>
    <w:p w14:paraId="6E51059D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⑨ 不合格品：触发退货、返工或降级评审流程</w:t>
      </w:r>
    </w:p>
    <w:p w14:paraId="2898E8C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25" w:name="_Toc1313854494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4. 入库管理</w:t>
      </w:r>
      <w:bookmarkEnd w:id="25"/>
    </w:p>
    <w:p w14:paraId="5EA3D4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(373) 合格品确认后，按物料属性与库位规则分配库位</w:t>
      </w:r>
    </w:p>
    <w:p w14:paraId="7838CB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(372) 考虑物料属性：</w:t>
      </w:r>
    </w:p>
    <w:p w14:paraId="0B5EE87A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⑧ 物理特性：大小、重量、温湿度要求</w:t>
      </w:r>
    </w:p>
    <w:p w14:paraId="6CB107F7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⑦ ABC分类：确定库位优先级</w:t>
      </w:r>
    </w:p>
    <w:p w14:paraId="058E65F1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⑥ 批次管理标识：需要批次管理的物料集中存放</w:t>
      </w:r>
    </w:p>
    <w:p w14:paraId="284D8D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(371) 系统记录：物料编码、批次号、数量、库位、入库时间</w:t>
      </w:r>
    </w:p>
    <w:p w14:paraId="60FD09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(370) 系统自动更新库存</w:t>
      </w:r>
    </w:p>
    <w:p w14:paraId="3DC89EA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关键数据项：</w:t>
      </w:r>
    </w:p>
    <w:p w14:paraId="683EB98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(369) 采购订单号、供应商代码</w:t>
      </w:r>
    </w:p>
    <w:p w14:paraId="5D09B04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(368) 物料编码、采购数量、采购价</w:t>
      </w:r>
    </w:p>
    <w:p w14:paraId="11E9C32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(367) 交货地址、要求交期</w:t>
      </w:r>
    </w:p>
    <w:p w14:paraId="0570C3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(366) 订单状态（待发、已发、在途、已收、已验）</w:t>
      </w:r>
    </w:p>
    <w:p w14:paraId="2DEC6C8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(365) 批次号、检验结果</w:t>
      </w:r>
    </w:p>
    <w:p w14:paraId="58C3E4E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（三）库存保管与配送流程</w:t>
      </w:r>
    </w:p>
    <w:p w14:paraId="6F7BD9B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26" w:name="_Toc1525622204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1. 库内分类管理</w:t>
      </w:r>
      <w:bookmarkEnd w:id="26"/>
    </w:p>
    <w:p w14:paraId="52D841A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根据物料属性进行库区划分：</w:t>
      </w:r>
    </w:p>
    <w:p w14:paraId="59FF932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(364) 原材料仓库：所有外购原材料、零部件</w:t>
      </w:r>
    </w:p>
    <w:p w14:paraId="035727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(363) 线边仓：为生产线现场准备的配套物料</w:t>
      </w:r>
    </w:p>
    <w:p w14:paraId="175572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(362) 成品仓库：生产完成的产成品</w:t>
      </w:r>
    </w:p>
    <w:p w14:paraId="0AC9F0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(361) 不良品区：检验不合格或生产不良品</w:t>
      </w:r>
    </w:p>
    <w:p w14:paraId="07056E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(360) 在制品仓库：工序间的半成品转移</w:t>
      </w:r>
    </w:p>
    <w:p w14:paraId="2E66E73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27" w:name="_Toc177637448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2. 库存精度管理</w:t>
      </w:r>
      <w:bookmarkEnd w:id="27"/>
    </w:p>
    <w:p w14:paraId="5E4246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(359) 定期盘点（月度/季度）：与系统库存核对，查找差异</w:t>
      </w:r>
    </w:p>
    <w:p w14:paraId="370C7A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(358) 循环盘点（可选）：按ABC分类逐轮清点，持续性保证精度</w:t>
      </w:r>
    </w:p>
    <w:p w14:paraId="43C7C0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(357) 库存差异处理：</w:t>
      </w:r>
    </w:p>
    <w:p w14:paraId="06C7D976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⑤ 盘点亏损：查找原因，补充库存或冲销</w:t>
      </w:r>
    </w:p>
    <w:p w14:paraId="78C782F1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④ 盘点溢余：查找原因，提出验收或作为发现库存</w:t>
      </w:r>
    </w:p>
    <w:p w14:paraId="509549B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28" w:name="_Toc550319206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3. 先进先出（FIFO）管理</w:t>
      </w:r>
      <w:bookmarkEnd w:id="28"/>
    </w:p>
    <w:p w14:paraId="11C539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(356) 系统按批次入库时间排序</w:t>
      </w:r>
    </w:p>
    <w:p w14:paraId="24C7C1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(355) 出库时优先选择最早批次</w:t>
      </w:r>
    </w:p>
    <w:p w14:paraId="1E7F104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(354) 防止物料过期或长期积压</w:t>
      </w:r>
    </w:p>
    <w:p w14:paraId="1AA74E0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29" w:name="_Toc2827613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4. 库内物料移动</w:t>
      </w:r>
      <w:bookmarkEnd w:id="29"/>
    </w:p>
    <w:p w14:paraId="511E147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库内移库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（同一仓库内库位间的移动）：</w:t>
      </w:r>
    </w:p>
    <w:p w14:paraId="25A55A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(353) 用途：调整库位分配、改善物流流向</w:t>
      </w:r>
    </w:p>
    <w:p w14:paraId="013AF7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(352) 财务影响：无（不涉及成本变动）</w:t>
      </w:r>
    </w:p>
    <w:p w14:paraId="13BC2A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(351) 记录方式：系统登记移库单，更新库位</w:t>
      </w:r>
    </w:p>
    <w:p w14:paraId="6E424F1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仓库间调拨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（不同仓库之间的转移）：</w:t>
      </w:r>
    </w:p>
    <w:p w14:paraId="70957C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(350) 用途：从主仓库向线边仓或分仓转移物料</w:t>
      </w:r>
    </w:p>
    <w:p w14:paraId="373CA9F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(349) 财务影响：涉及库存成本在部门间的转移</w:t>
      </w:r>
    </w:p>
    <w:p w14:paraId="490019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(348) 流程：申请 → 审批 → 出库 → 入库 → 财务确认</w:t>
      </w:r>
    </w:p>
    <w:p w14:paraId="72082F9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30" w:name="_Toc279051457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5. 车间配送模式</w:t>
      </w:r>
      <w:bookmarkEnd w:id="30"/>
    </w:p>
    <w:p w14:paraId="7EC9F12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MMS需要与生产执行系统（MES）协同，支持多种配送模式：</w:t>
      </w:r>
    </w:p>
    <w:p w14:paraId="2CEEA7E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3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a) 领料制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（传统方式）</w:t>
      </w:r>
    </w:p>
    <w:p w14:paraId="4EF0F6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(347) 车间凭工单到仓库领料</w:t>
      </w:r>
    </w:p>
    <w:p w14:paraId="21B062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(346) 缺点：易造成物料堆积、生产中断、帐物不符</w:t>
      </w:r>
    </w:p>
    <w:p w14:paraId="1D57DA2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3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b) 送料制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（精益模式，推荐）</w:t>
      </w:r>
    </w:p>
    <w:p w14:paraId="422DDD9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(345) 仓库或物流人员根据生产计划、节拍等主动配送</w:t>
      </w:r>
    </w:p>
    <w:p w14:paraId="3DEC09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(344) 配送方式：</w:t>
      </w:r>
    </w:p>
    <w:p w14:paraId="1353DE02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③ 看板拉动：后工序消耗后，发出看板信号触发前工序/仓库补料</w:t>
      </w:r>
    </w:p>
    <w:p w14:paraId="145B28A8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② 按灯呼叫：工位物料短缺时按动安灯系统，物流响应配送</w:t>
      </w:r>
    </w:p>
    <w:p w14:paraId="7D236AA5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① 定时定量配送：按排程计划定时、定量配送</w:t>
      </w:r>
    </w:p>
    <w:p w14:paraId="6FD276A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（四）生产消耗与在制品管理</w:t>
      </w:r>
    </w:p>
    <w:p w14:paraId="73585DA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31" w:name="_Toc2061036398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1. 物料发放与倒冲</w:t>
      </w:r>
      <w:bookmarkEnd w:id="31"/>
    </w:p>
    <w:p w14:paraId="56D4589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发料方式：</w:t>
      </w:r>
    </w:p>
    <w:p w14:paraId="305EA45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(343) 单件/批次扫码：操作员扫工单与物料条码，实现精准发料与消耗记录</w:t>
      </w:r>
    </w:p>
    <w:p w14:paraId="1370FE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(342) 倒冲发料（低值品）：对螺丝、标签等不易追踪的通用物料，在工序完工后按BOM与完工数量自动倒冲扣减线边库存</w:t>
      </w:r>
    </w:p>
    <w:p w14:paraId="5AD38B6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32" w:name="_Toc927515076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2. 在制品管理</w:t>
      </w:r>
      <w:bookmarkEnd w:id="32"/>
    </w:p>
    <w:p w14:paraId="27B42F4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状态跟踪：</w:t>
      </w:r>
    </w:p>
    <w:p w14:paraId="2B110C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(341) 清晰掌握物料处于"待加工"、"加工中"、"待转移"、"待检验"等不同状态</w:t>
      </w:r>
    </w:p>
    <w:p w14:paraId="356FE3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(340) 支持工位/工序级别的物料状态追踪</w:t>
      </w:r>
    </w:p>
    <w:p w14:paraId="5A554AC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位置跟踪：</w:t>
      </w:r>
    </w:p>
    <w:p w14:paraId="053F56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(339) 通过工位扫描或RFID实时跟踪物料所在的车间、产线、工位</w:t>
      </w:r>
    </w:p>
    <w:p w14:paraId="5F3399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(338) 支持MES与WMS集成，实现物流与信息流同步</w:t>
      </w:r>
    </w:p>
    <w:p w14:paraId="7FCAE21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数量控制：</w:t>
      </w:r>
    </w:p>
    <w:p w14:paraId="79A255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(337) 严格控制工序间的WIP（Work In Process，在制品或半成品）数量</w:t>
      </w:r>
    </w:p>
    <w:p w14:paraId="6798D4E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(336) 是精益生产减少浪费的关键：防止库存积压、减少资金占用、提高周转率</w:t>
      </w:r>
    </w:p>
    <w:p w14:paraId="1597694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关键指标：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1"/>
        <w:gridCol w:w="4711"/>
        <w:gridCol w:w="2578"/>
      </w:tblGrid>
      <w:tr w14:paraId="5EFB0EA4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8DEF1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D9831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定义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DCFD5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作用</w:t>
            </w:r>
          </w:p>
        </w:tc>
      </w:tr>
      <w:tr w14:paraId="4CB59D38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14E8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WIP数量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74E9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工序间正在加工或待转的物料数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03BD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控制生产流畅性</w:t>
            </w:r>
          </w:p>
        </w:tc>
      </w:tr>
      <w:tr w14:paraId="1335F598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F342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周转时间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9C94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物料从入库到消耗的时间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5A3E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评估库存健康度</w:t>
            </w:r>
          </w:p>
        </w:tc>
      </w:tr>
      <w:tr w14:paraId="73FEC385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6874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缺货次数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860A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因缺货导致生产中断的次数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24F0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衡量计划准确性</w:t>
            </w:r>
          </w:p>
        </w:tc>
      </w:tr>
    </w:tbl>
    <w:p w14:paraId="1B6098F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（五）成品与余料处理流程</w:t>
      </w:r>
    </w:p>
    <w:p w14:paraId="4F41E00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33" w:name="_Toc162088759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1. 完工入库</w:t>
      </w:r>
      <w:bookmarkEnd w:id="33"/>
    </w:p>
    <w:p w14:paraId="57B3DC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(335) 生产完成并经质检合格后，生成完工单</w:t>
      </w:r>
    </w:p>
    <w:p w14:paraId="5816F4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(334) 完工单推送至WMS，办理成品入库</w:t>
      </w:r>
    </w:p>
    <w:p w14:paraId="7247E81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(333) 系统自动更新成品库存</w:t>
      </w:r>
    </w:p>
    <w:p w14:paraId="09398AA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34" w:name="_Toc1216508117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2. 余料退库</w:t>
      </w:r>
      <w:bookmarkEnd w:id="34"/>
    </w:p>
    <w:p w14:paraId="74C95B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(332) 生产结束后，将未使用完的良品余料退回仓库</w:t>
      </w:r>
    </w:p>
    <w:p w14:paraId="53B1D1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(331) 系统办理退库登记，冲减该工单的物料领用</w:t>
      </w:r>
    </w:p>
    <w:p w14:paraId="5A3EB0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(330) 冲减生产成本中的物料费</w:t>
      </w:r>
    </w:p>
    <w:p w14:paraId="731F84A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35" w:name="_Toc1807602979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3. 废料处理</w:t>
      </w:r>
      <w:bookmarkEnd w:id="35"/>
    </w:p>
    <w:p w14:paraId="25B15C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(329) 生产产生的废料、边角料进行登记与计量</w:t>
      </w:r>
    </w:p>
    <w:p w14:paraId="329760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(328) 处理方式：</w:t>
      </w:r>
    </w:p>
    <w:p w14:paraId="32C891AB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⑳ 报废处理：计入生产成本的废料损失</w:t>
      </w:r>
    </w:p>
    <w:p w14:paraId="472554D6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⑲ 回收利用：回收物料可作为低级产品或外售</w:t>
      </w:r>
    </w:p>
    <w:p w14:paraId="7919AA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(327) 进行成本核算与处理</w:t>
      </w:r>
    </w:p>
    <w:p w14:paraId="1073B57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（六）库存盘点与清理</w:t>
      </w:r>
    </w:p>
    <w:p w14:paraId="5FF9B0D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36" w:name="_Toc2079597591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1. 库存盘点</w:t>
      </w:r>
      <w:bookmarkEnd w:id="36"/>
    </w:p>
    <w:p w14:paraId="2328549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定期盘点流程：</w:t>
      </w:r>
    </w:p>
    <w:p w14:paraId="610E6B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(326) 盘点计划：月度/季度制定盘点计划</w:t>
      </w:r>
    </w:p>
    <w:p w14:paraId="7C2BDD5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(325) 冻结库存：盘点期间冻结库存异动（暂停出库）</w:t>
      </w:r>
    </w:p>
    <w:p w14:paraId="039905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(324) 全面清点：清点员逐一清点物料，记录实际数量</w:t>
      </w:r>
    </w:p>
    <w:p w14:paraId="29B5B3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(323) 盘点数据输入：与系统账面数据比对</w:t>
      </w:r>
    </w:p>
    <w:p w14:paraId="58AB43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(322) 差异处理：查找盘点亏损原因，调整账务</w:t>
      </w:r>
    </w:p>
    <w:p w14:paraId="096DA4C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37" w:name="_Toc1500357012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2. 库存清理与报废</w:t>
      </w:r>
      <w:bookmarkEnd w:id="37"/>
    </w:p>
    <w:p w14:paraId="47CD593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清理原则：</w:t>
      </w:r>
    </w:p>
    <w:p w14:paraId="7845C8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(321) 滞销品：长期未使用、无销售订单的物料</w:t>
      </w:r>
    </w:p>
    <w:p w14:paraId="779B16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(320) 老旧品：技术进步导致的淘汰物料</w:t>
      </w:r>
    </w:p>
    <w:p w14:paraId="48D2A7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(319) 过期品：保质期已过期的物料</w:t>
      </w:r>
    </w:p>
    <w:p w14:paraId="27DE118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处理方式：</w:t>
      </w:r>
    </w:p>
    <w:p w14:paraId="2E97459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(318) 报废处理：确认无法使用，办理报废登记，冲销库存价值</w:t>
      </w:r>
    </w:p>
    <w:p w14:paraId="27DF5E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(317) 降价处理：可作低价品或残值品处理</w:t>
      </w:r>
    </w:p>
    <w:p w14:paraId="21E472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(316) 外售：作为废料回收或低价出售</w:t>
      </w:r>
    </w:p>
    <w:p w14:paraId="545B5E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(315) 捐赠：可作为公益捐赠处理</w:t>
      </w:r>
    </w:p>
    <w:p w14:paraId="40B4793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38" w:name="_Toc747317610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系统支持：</w:t>
      </w:r>
      <w:bookmarkEnd w:id="38"/>
    </w:p>
    <w:p w14:paraId="396C077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(314) 手工操作流程（当前阶段）</w:t>
      </w:r>
    </w:p>
    <w:p w14:paraId="75D0FE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(313) 简化版本，无需复杂的评估模型</w:t>
      </w:r>
    </w:p>
    <w:p w14:paraId="75A9D53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0"/>
        <w:rPr>
          <w:rFonts w:hint="eastAsia" w:ascii="宋体" w:hAnsi="宋体" w:eastAsia="宋体" w:cs="宋体"/>
        </w:rPr>
      </w:pPr>
      <w:bookmarkStart w:id="39" w:name="_Toc1682703614"/>
      <w:r>
        <w:rPr>
          <w:rFonts w:hint="eastAsia" w:ascii="宋体" w:hAnsi="宋体" w:eastAsia="宋体" w:cs="宋体"/>
          <w:color w:val="333333"/>
        </w:rPr>
        <w:t>三、物料主数据管理</w:t>
      </w:r>
      <w:bookmarkEnd w:id="39"/>
    </w:p>
    <w:p w14:paraId="631F0CF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（一）物料编码体系</w:t>
      </w:r>
    </w:p>
    <w:p w14:paraId="5EFD3D7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编码原则：</w:t>
      </w:r>
    </w:p>
    <w:p w14:paraId="30E014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(312) 全企业统一编码标准</w:t>
      </w:r>
    </w:p>
    <w:p w14:paraId="7A88B5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(311) 同一物资同一规格对应唯一编码</w:t>
      </w:r>
    </w:p>
    <w:p w14:paraId="409940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(310) 保证物料的唯一性与可追溯性</w:t>
      </w:r>
    </w:p>
    <w:p w14:paraId="48E14B0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编码结构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（示例）：</w:t>
      </w:r>
    </w:p>
    <w:p w14:paraId="216E55C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4"/>
          <w:rFonts w:hint="eastAsia" w:ascii="宋体" w:hAnsi="宋体" w:eastAsia="宋体" w:cs="宋体"/>
          <w:color w:val="333333"/>
        </w:rPr>
        <w:t>[物料类别码(3位)] - [厂商代码(2位)] - [规格型号码(6位)] - [检验位(1位)]例如：RAW-01-A10234-5  （原材料-供应商01-规格型号A10234-检验位）</w:t>
      </w:r>
    </w:p>
    <w:p w14:paraId="06A67DE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（二）物料基本信息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1"/>
        <w:gridCol w:w="4662"/>
        <w:gridCol w:w="1817"/>
      </w:tblGrid>
      <w:tr w14:paraId="020C8914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39697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数据项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2ED5A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C6D84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数据类型</w:t>
            </w:r>
          </w:p>
        </w:tc>
      </w:tr>
      <w:tr w14:paraId="1BD0301B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A9AE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物料编码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807C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唯一标识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7AE6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文本</w:t>
            </w:r>
          </w:p>
        </w:tc>
      </w:tr>
      <w:tr w14:paraId="637C9771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7B53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物料名称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D912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中文名称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2553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文本</w:t>
            </w:r>
          </w:p>
        </w:tc>
      </w:tr>
      <w:tr w14:paraId="6F35E636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2E48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物料规格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F4D8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规格型号、参数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8558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文本</w:t>
            </w:r>
          </w:p>
        </w:tc>
      </w:tr>
      <w:tr w14:paraId="36C2DBAE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3E4B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图号/参考号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21BD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技术参考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ABD1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文本</w:t>
            </w:r>
          </w:p>
        </w:tc>
      </w:tr>
      <w:tr w14:paraId="092F8628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720A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计量单位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7893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基本单位（PCS/KG/M等）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C117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下拉</w:t>
            </w:r>
          </w:p>
        </w:tc>
      </w:tr>
      <w:tr w14:paraId="06E4BD40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E247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物料类型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C7FB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原材料/半成品/成品/备件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CA44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下拉</w:t>
            </w:r>
          </w:p>
        </w:tc>
      </w:tr>
      <w:tr w14:paraId="2472FAFF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01B9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物料分类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316D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一级/二级/三级分类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BDB5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树形</w:t>
            </w:r>
          </w:p>
        </w:tc>
      </w:tr>
      <w:tr w14:paraId="3DA92116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3ED0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是否批次管理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12F5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是/否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9C4F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单选</w:t>
            </w:r>
          </w:p>
        </w:tc>
      </w:tr>
      <w:tr w14:paraId="746A2096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5E5F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是否序列号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C3CE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是/否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6BA4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单选</w:t>
            </w:r>
          </w:p>
        </w:tc>
      </w:tr>
      <w:tr w14:paraId="6605E73C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A6E2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最高库存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B114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库存上限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7DF7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数值</w:t>
            </w:r>
          </w:p>
        </w:tc>
      </w:tr>
      <w:tr w14:paraId="33344F7D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6CFE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安全库存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C6F8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安全库存下限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0E5D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数值</w:t>
            </w:r>
          </w:p>
        </w:tc>
      </w:tr>
      <w:tr w14:paraId="0B766D5F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A1F8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出库方式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67E3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FIFO/LIFO/平均成本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00BD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下拉</w:t>
            </w:r>
          </w:p>
        </w:tc>
      </w:tr>
      <w:tr w14:paraId="083A7416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57A0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计价方式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0B8D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标准成本/实际成本/移动平均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67F4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下拉</w:t>
            </w:r>
          </w:p>
        </w:tc>
      </w:tr>
    </w:tbl>
    <w:p w14:paraId="3799CA7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（三）物料分类管理</w:t>
      </w:r>
    </w:p>
    <w:p w14:paraId="5E19377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按来源分类：</w:t>
      </w:r>
    </w:p>
    <w:p w14:paraId="3B764C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(309) 原材料：外购，直接用于生产的材料</w:t>
      </w:r>
    </w:p>
    <w:p w14:paraId="049F1E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(308) 半成品：自制，用于后续工序加工的中间产品</w:t>
      </w:r>
    </w:p>
    <w:p w14:paraId="1ECE5E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(307) 产成品：自制，已完成全部加工的产品</w:t>
      </w:r>
    </w:p>
    <w:p w14:paraId="29A330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(306) 贸易品：外购，直接销售的商品</w:t>
      </w:r>
    </w:p>
    <w:p w14:paraId="509E2CC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按ABC分类：</w:t>
      </w:r>
    </w:p>
    <w:p w14:paraId="656E3D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(305) A类：价值高、数量少的关键物料（需严格管理、重点追踪）</w:t>
      </w:r>
    </w:p>
    <w:p w14:paraId="65FAFDA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(304) B类：价值中等、数量中等的物料（正常管理）</w:t>
      </w:r>
    </w:p>
    <w:p w14:paraId="760BDF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(303) C类：价值低、数量多的通用物料（简化管理）</w:t>
      </w:r>
    </w:p>
    <w:p w14:paraId="4FE5C23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按属性分类：</w:t>
      </w:r>
    </w:p>
    <w:p w14:paraId="67C0D0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(302) 按物理属性：大宗物料、小宗物料、液体、气体等</w:t>
      </w:r>
    </w:p>
    <w:p w14:paraId="794378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(301) 按保管要求：常温、低温、防潮、防静电等</w:t>
      </w:r>
    </w:p>
    <w:p w14:paraId="5878A3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(300) 按周转速度：快速周转、正常周转、缓慢周转、停用</w:t>
      </w:r>
    </w:p>
    <w:p w14:paraId="14AA23A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（四）计量单位管理</w:t>
      </w:r>
    </w:p>
    <w:p w14:paraId="6DF7C94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双计量单位体系：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8"/>
        <w:gridCol w:w="2115"/>
        <w:gridCol w:w="2115"/>
        <w:gridCol w:w="2292"/>
      </w:tblGrid>
      <w:tr w14:paraId="03A2E309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BB8FD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828AA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主计量单位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02313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辅计量单位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BC419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换算关系</w:t>
            </w:r>
          </w:p>
        </w:tc>
      </w:tr>
      <w:tr w14:paraId="1A8F3643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7BE7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铜板（圆盘）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6D3E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KG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E98C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片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DCAE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1片=25KG</w:t>
            </w:r>
          </w:p>
        </w:tc>
      </w:tr>
      <w:tr w14:paraId="600FB283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008B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钢管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5E62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04A8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根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1743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1根=6米</w:t>
            </w:r>
          </w:p>
        </w:tc>
      </w:tr>
      <w:tr w14:paraId="1C35EFFB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DC53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螺丝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C194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粒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00B1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盒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374A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1盒=1000粒</w:t>
            </w:r>
          </w:p>
        </w:tc>
      </w:tr>
    </w:tbl>
    <w:p w14:paraId="320BC6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(299) 主计量单位：系统核算与库存记录的标准单位</w:t>
      </w:r>
    </w:p>
    <w:p w14:paraId="6119C97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(298) 辅计量单位：为方便收发而采用的包装计量单位</w:t>
      </w:r>
    </w:p>
    <w:p w14:paraId="530EFA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(297) 系统支持单位间的自动转换，提高工作效率</w:t>
      </w:r>
    </w:p>
    <w:p w14:paraId="295F56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18AD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0"/>
        <w:rPr>
          <w:rFonts w:hint="eastAsia" w:ascii="宋体" w:hAnsi="宋体" w:eastAsia="宋体" w:cs="宋体"/>
        </w:rPr>
      </w:pPr>
      <w:bookmarkStart w:id="40" w:name="_Toc987493155"/>
      <w:r>
        <w:rPr>
          <w:rFonts w:hint="eastAsia" w:ascii="宋体" w:hAnsi="宋体" w:eastAsia="宋体" w:cs="宋体"/>
          <w:color w:val="333333"/>
        </w:rPr>
        <w:t>四、物料清单（BOM）管理</w:t>
      </w:r>
      <w:bookmarkEnd w:id="40"/>
    </w:p>
    <w:p w14:paraId="5B5FA8E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（一）BOM基本概念</w:t>
      </w:r>
    </w:p>
    <w:p w14:paraId="020A569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BOM（Bill of Materials）是物料需求计划的基础，定义了产品的组成结构。</w:t>
      </w:r>
    </w:p>
    <w:p w14:paraId="4B2BD87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三层BOM结构：</w:t>
      </w:r>
    </w:p>
    <w:p w14:paraId="038D1A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(296) 工程BOM（EBOM）：设计部门维护，描述产品的设计结构</w:t>
      </w:r>
    </w:p>
    <w:p w14:paraId="090651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(295) 制造BOM（MBOM）：生产部门维护，描述实际生产中所用的物料</w:t>
      </w:r>
    </w:p>
    <w:p w14:paraId="7A5854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(294) 配置BOM（CBOM）：支持产品定制，描述可选配置的物料</w:t>
      </w:r>
    </w:p>
    <w:p w14:paraId="0907307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当前阶段重点实现MBOM，EBOM/CBOM后续扩展。</w:t>
      </w:r>
    </w:p>
    <w:p w14:paraId="28ABAF1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（二）BOM维护流程</w:t>
      </w:r>
    </w:p>
    <w:p w14:paraId="5989EA3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41" w:name="_Toc1043832069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1. BOM创建</w:t>
      </w:r>
      <w:bookmarkEnd w:id="41"/>
    </w:p>
    <w:p w14:paraId="19FAD2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(293) 产品编码：关联产品档案</w:t>
      </w:r>
    </w:p>
    <w:p w14:paraId="43B0B2B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(292) BOM版本：初始版本v1.0</w:t>
      </w:r>
    </w:p>
    <w:p w14:paraId="403CC5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(291) BOM有效期：生效日期、失效日期</w:t>
      </w:r>
    </w:p>
    <w:p w14:paraId="2816E5F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(290) 产品结构输入：</w:t>
      </w:r>
    </w:p>
    <w:p w14:paraId="073AFC7B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⑱ 层级关系：顶层产品 → 一级组件 → 二级零件...</w:t>
      </w:r>
    </w:p>
    <w:p w14:paraId="7DAE0374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⑰ 物料编码、用量、损耗率、替代料</w:t>
      </w:r>
    </w:p>
    <w:p w14:paraId="469102E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关键字段：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0"/>
        <w:gridCol w:w="6830"/>
      </w:tblGrid>
      <w:tr w14:paraId="7FDC3E49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F0A5B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2AC11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E78978C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4148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BOM编码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40A9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唯一标识，通常与产品编码相同</w:t>
            </w:r>
          </w:p>
        </w:tc>
      </w:tr>
      <w:tr w14:paraId="5401B29C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C47A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用量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86B3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每个顶层产品所需该物料的数量</w:t>
            </w:r>
          </w:p>
        </w:tc>
      </w:tr>
      <w:tr w14:paraId="1B8E61D3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B1D3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损耗率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1DCC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生产过程中的损耗百分比</w:t>
            </w:r>
          </w:p>
        </w:tc>
      </w:tr>
      <w:tr w14:paraId="175B3164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BD72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替代料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490E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可替换使用的其他物料（优先级排序）</w:t>
            </w:r>
          </w:p>
        </w:tc>
      </w:tr>
      <w:tr w14:paraId="65B410D7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BD01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生效日期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A472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BOM何时开始使用</w:t>
            </w:r>
          </w:p>
        </w:tc>
      </w:tr>
    </w:tbl>
    <w:p w14:paraId="6FC0E26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42" w:name="_Toc891671340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2. BOM版本控制</w:t>
      </w:r>
      <w:bookmarkEnd w:id="42"/>
    </w:p>
    <w:p w14:paraId="42ED9F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(289) 支持多版本并存（防止历史订单计费混乱）</w:t>
      </w:r>
    </w:p>
    <w:p w14:paraId="1E99E98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(288) 工程变更时生成新版本</w:t>
      </w:r>
    </w:p>
    <w:p w14:paraId="60D2E6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(287) 版本激活/停用管理</w:t>
      </w:r>
    </w:p>
    <w:p w14:paraId="6AF2F9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(286) 版本间的对比分析</w:t>
      </w:r>
    </w:p>
    <w:p w14:paraId="6758002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版本切换场景：</w:t>
      </w:r>
    </w:p>
    <w:p w14:paraId="5D3BF7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(285) 工艺改进：减少某物料用量或替换为更便宜的物料</w:t>
      </w:r>
    </w:p>
    <w:p w14:paraId="18CDA4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(284) 产品升级：增加新功能或新组件</w:t>
      </w:r>
    </w:p>
    <w:p w14:paraId="2744C6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(283) 原料涨价：替换供应商或替代料</w:t>
      </w:r>
    </w:p>
    <w:p w14:paraId="20DB225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43" w:name="_Toc1179322614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3. BOM与工艺路线关联</w:t>
      </w:r>
      <w:bookmarkEnd w:id="43"/>
    </w:p>
    <w:p w14:paraId="671C88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(282) 定义每道工序使用的物料清单</w:t>
      </w:r>
    </w:p>
    <w:p w14:paraId="28EC80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(281) 支持工序级物料配送</w:t>
      </w:r>
    </w:p>
    <w:p w14:paraId="286311A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(280) 实现精益生产的准时配送</w:t>
      </w:r>
    </w:p>
    <w:p w14:paraId="4243A47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（三）BOM对比分析</w:t>
      </w:r>
    </w:p>
    <w:p w14:paraId="66FE00D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功能用途：</w:t>
      </w:r>
    </w:p>
    <w:p w14:paraId="171B95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(279) 工程变更管理的支撑工具</w:t>
      </w:r>
    </w:p>
    <w:p w14:paraId="39ECE7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(278) 快速识别BOM版本间的差异</w:t>
      </w:r>
    </w:p>
    <w:p w14:paraId="03AA424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(277) 评估工程变更的成本影响</w:t>
      </w:r>
    </w:p>
    <w:p w14:paraId="3325577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对比内容：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1"/>
        <w:gridCol w:w="4775"/>
        <w:gridCol w:w="2094"/>
      </w:tblGrid>
      <w:tr w14:paraId="037536B5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6C53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对比项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A94E5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1D652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成本影响</w:t>
            </w:r>
          </w:p>
        </w:tc>
      </w:tr>
      <w:tr w14:paraId="0768C3EC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3E04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新增物料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D085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新版本中出现的物料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47D5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成本增加</w:t>
            </w:r>
          </w:p>
        </w:tc>
      </w:tr>
      <w:tr w14:paraId="0BE28421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4A43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删除物料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58EE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新版本中不再使用的物料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FD84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成本降低</w:t>
            </w:r>
          </w:p>
        </w:tc>
      </w:tr>
      <w:tr w14:paraId="385736E2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7196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用量变化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9745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同一物料用量的增减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0116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成本变化</w:t>
            </w:r>
          </w:p>
        </w:tc>
      </w:tr>
      <w:tr w14:paraId="4984E632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8CC8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替代物料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8CF6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使用新物料替换原物料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AD3E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成本重算</w:t>
            </w:r>
          </w:p>
        </w:tc>
      </w:tr>
    </w:tbl>
    <w:p w14:paraId="09C9CBA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应用场景：</w:t>
      </w:r>
    </w:p>
    <w:p w14:paraId="4F2A90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(276) 工艺改进评审：评估改进方案的可行性与经济性</w:t>
      </w:r>
    </w:p>
    <w:p w14:paraId="30BD7D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(275) 成本分析：识别主要成本驱动因素</w:t>
      </w:r>
    </w:p>
    <w:p w14:paraId="67A958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(274) 版本快速发布：避免手工输入错误</w:t>
      </w:r>
    </w:p>
    <w:p w14:paraId="2495962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（四）物料替代管理</w:t>
      </w:r>
    </w:p>
    <w:p w14:paraId="114643B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替代料定义：</w:t>
      </w:r>
    </w:p>
    <w:p w14:paraId="23DC06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(273) 在原计划物料缺货或超期时，可使用的替代物料</w:t>
      </w:r>
    </w:p>
    <w:p w14:paraId="3EE6D5E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(272) 需定义替代的优先级序列</w:t>
      </w:r>
    </w:p>
    <w:p w14:paraId="5ABC356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应用场景：</w:t>
      </w:r>
    </w:p>
    <w:p w14:paraId="7D0997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(271) 原材料涨价或缺货时，自动切换至替代料</w:t>
      </w:r>
    </w:p>
    <w:p w14:paraId="023FFC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(270) 生产过程中临时替代</w:t>
      </w:r>
    </w:p>
    <w:p w14:paraId="7E075B7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(269) 供应商产能限制时的替代方案</w:t>
      </w:r>
    </w:p>
    <w:p w14:paraId="0E200BC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替代规则管理：</w:t>
      </w:r>
    </w:p>
    <w:p w14:paraId="45493A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(268) 主物料 → 优先替代料1 → 优先替代料2</w:t>
      </w:r>
    </w:p>
    <w:p w14:paraId="04BB6C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(267) 替代时的成本调整</w:t>
      </w:r>
    </w:p>
    <w:p w14:paraId="25CCA6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(266) 替代料的兼容性检查</w:t>
      </w:r>
    </w:p>
    <w:p w14:paraId="1C689E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0A9A308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0"/>
        <w:rPr>
          <w:rFonts w:hint="eastAsia" w:ascii="宋体" w:hAnsi="宋体" w:eastAsia="宋体" w:cs="宋体"/>
        </w:rPr>
      </w:pPr>
      <w:bookmarkStart w:id="44" w:name="_Toc1748595335"/>
      <w:r>
        <w:rPr>
          <w:rFonts w:hint="eastAsia" w:ascii="宋体" w:hAnsi="宋体" w:eastAsia="宋体" w:cs="宋体"/>
          <w:color w:val="333333"/>
        </w:rPr>
        <w:t>五、系统功能需求</w:t>
      </w:r>
      <w:bookmarkEnd w:id="44"/>
    </w:p>
    <w:p w14:paraId="6C4D00A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（一）核心功能清单（P0 - 必须实现）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1"/>
        <w:gridCol w:w="1360"/>
        <w:gridCol w:w="2559"/>
        <w:gridCol w:w="942"/>
        <w:gridCol w:w="3358"/>
      </w:tblGrid>
      <w:tr w14:paraId="067BA29E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901EB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78246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77815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具体功能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9F9C7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DADF9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2B5837F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61D1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CDE0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物料主数据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E01F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物料编码、基本信息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862B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DBCE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基础数据，必须完善</w:t>
            </w:r>
          </w:p>
        </w:tc>
      </w:tr>
      <w:tr w14:paraId="37256CDD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E3BA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76D8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物料主数据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09A0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物料分类与特性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3FDC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B0B1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支持原材料、半成品、成品、备件</w:t>
            </w:r>
          </w:p>
        </w:tc>
      </w:tr>
      <w:tr w14:paraId="41A859E3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8724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67E2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物料主数据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F3FC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批次/序列号管理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8BE1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5325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产品追溯要求</w:t>
            </w:r>
          </w:p>
        </w:tc>
      </w:tr>
      <w:tr w14:paraId="6CBACE23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1725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4EFD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物料主数据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5758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物料替代料管理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35D5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42D7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采购灵活性与成本优化</w:t>
            </w:r>
          </w:p>
        </w:tc>
      </w:tr>
      <w:tr w14:paraId="651B813B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ED3A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8775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BOM管理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C8C1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生产BOM维护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D3DC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3077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生产计划基础</w:t>
            </w:r>
          </w:p>
        </w:tc>
      </w:tr>
      <w:tr w14:paraId="1743F08B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598D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524A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BOM管理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07AC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BOM版本控制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05BA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61C5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应对工程变更</w:t>
            </w:r>
          </w:p>
        </w:tc>
      </w:tr>
      <w:tr w14:paraId="2D2160BC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379E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5D2E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BOM管理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9F5F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BOM工艺路线关联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209E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F2E8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指导工序级物料配送</w:t>
            </w:r>
          </w:p>
        </w:tc>
      </w:tr>
      <w:tr w14:paraId="45BC59F5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C74A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4407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BOM管理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6A21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BOM对比分析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198B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600B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工程变更管理支持</w:t>
            </w:r>
          </w:p>
        </w:tc>
      </w:tr>
      <w:tr w14:paraId="449292F8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002C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7FDE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库存管理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5D34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库内移动/调拨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563C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A74D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理清库位间与仓库间流动</w:t>
            </w:r>
          </w:p>
        </w:tc>
      </w:tr>
      <w:tr w14:paraId="2D1D5EEE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1451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9BF7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库存管理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D590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库存盘点/循环盘点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DA9E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D5D9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确保库存精度</w:t>
            </w:r>
          </w:p>
        </w:tc>
      </w:tr>
      <w:tr w14:paraId="05B8BC5D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5054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840A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库存管理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C993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退换货处理（红字出库）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5832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98F8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质量问题与销售退货处理</w:t>
            </w:r>
          </w:p>
        </w:tc>
      </w:tr>
      <w:tr w14:paraId="08CDCCBE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9BE6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F252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库存管理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2FC5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安全库存预警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EF60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052D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防止缺货</w:t>
            </w:r>
          </w:p>
        </w:tc>
      </w:tr>
      <w:tr w14:paraId="3E3E04E1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E74E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E7EB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库存管理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DD8A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库存清理与报废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02DB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052F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简化版本，手工操作</w:t>
            </w:r>
          </w:p>
        </w:tc>
      </w:tr>
    </w:tbl>
    <w:p w14:paraId="1CC791B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（二）可选功能清单（P1 - 后续考虑）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5"/>
        <w:gridCol w:w="1272"/>
        <w:gridCol w:w="3184"/>
        <w:gridCol w:w="986"/>
        <w:gridCol w:w="2753"/>
      </w:tblGrid>
      <w:tr w14:paraId="05533E02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85616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6D63D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A721B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具体功能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332C4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25474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原因</w:t>
            </w:r>
          </w:p>
        </w:tc>
      </w:tr>
      <w:tr w14:paraId="50E94097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FC73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83C0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BOM管理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0EA1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EBOM/MBOM/CBOM多级结构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4314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9F81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延后，当前产品相对简单</w:t>
            </w:r>
          </w:p>
        </w:tc>
      </w:tr>
      <w:tr w14:paraId="771C8EA1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37E7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E053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BOM管理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EB60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配置BOM与模块化管理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6216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1D5A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延后，需求暂无</w:t>
            </w:r>
          </w:p>
        </w:tc>
      </w:tr>
      <w:tr w14:paraId="389C1AC1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A659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7F15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库存管理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BC94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自动化仓储设备管理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9805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EDA2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延后，暂无自动化设备</w:t>
            </w:r>
          </w:p>
        </w:tc>
      </w:tr>
      <w:tr w14:paraId="61C23ECC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F6AC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2AC4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库存管理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EEEF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基于故障率的备件预测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3AF6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92A8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延后，数据积累不足</w:t>
            </w:r>
          </w:p>
        </w:tc>
      </w:tr>
      <w:tr w14:paraId="73B7D7F8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6DD5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0AE9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库存管理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EDD9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库存成本分析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2BB2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8C5E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延后，P1功能</w:t>
            </w:r>
          </w:p>
        </w:tc>
      </w:tr>
    </w:tbl>
    <w:p w14:paraId="057EBD6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（三）删除功能（不适用）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3552"/>
        <w:gridCol w:w="4233"/>
      </w:tblGrid>
      <w:tr w14:paraId="2C2F56B6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5BD36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E9F11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FA849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原因</w:t>
            </w:r>
          </w:p>
        </w:tc>
      </w:tr>
      <w:tr w14:paraId="5EC53CD0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AD05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BCAC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多地库存协同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CD59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暂无多地库房</w:t>
            </w:r>
          </w:p>
        </w:tc>
      </w:tr>
      <w:tr w14:paraId="56869ADE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085E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1C5B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复杂的库存配置策略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4A95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简化管理，不需复杂规则</w:t>
            </w:r>
          </w:p>
        </w:tc>
      </w:tr>
    </w:tbl>
    <w:p w14:paraId="2C7879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05429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0"/>
        <w:rPr>
          <w:rFonts w:hint="eastAsia" w:ascii="宋体" w:hAnsi="宋体" w:eastAsia="宋体" w:cs="宋体"/>
        </w:rPr>
      </w:pPr>
      <w:bookmarkStart w:id="45" w:name="_Toc328086150"/>
      <w:r>
        <w:rPr>
          <w:rFonts w:hint="eastAsia" w:ascii="宋体" w:hAnsi="宋体" w:eastAsia="宋体" w:cs="宋体"/>
          <w:color w:val="333333"/>
        </w:rPr>
        <w:t>六、关键管理要点</w:t>
      </w:r>
      <w:bookmarkEnd w:id="45"/>
    </w:p>
    <w:p w14:paraId="0716B5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(265) 物料编码的规范性：确保全企业物料编码统一，避免重复或混乱</w:t>
      </w:r>
    </w:p>
    <w:p w14:paraId="4CAFE0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(264) BOM的准确维护：BOM是计划、生产、成本的基础，准确性至关重要</w:t>
      </w:r>
    </w:p>
    <w:p w14:paraId="5B5618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(263) 库存精度的保证：定期盘点、及时调整，防止帐物不符</w:t>
      </w:r>
    </w:p>
    <w:p w14:paraId="4D6C93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(262) 物料成本的追溯：支持批次与序列号追踪，满足产品质量追溯需求</w:t>
      </w:r>
    </w:p>
    <w:p w14:paraId="45B4AE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5CA1AD5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0"/>
        <w:rPr>
          <w:rFonts w:hint="eastAsia" w:ascii="宋体" w:hAnsi="宋体" w:eastAsia="宋体" w:cs="宋体"/>
        </w:rPr>
      </w:pPr>
      <w:bookmarkStart w:id="46" w:name="_Toc1553401201"/>
      <w:r>
        <w:rPr>
          <w:rFonts w:hint="eastAsia" w:ascii="宋体" w:hAnsi="宋体" w:eastAsia="宋体" w:cs="宋体"/>
          <w:color w:val="333333"/>
        </w:rPr>
        <w:t>第十章　仓储管理（WMS）</w:t>
      </w:r>
      <w:bookmarkEnd w:id="46"/>
    </w:p>
    <w:p w14:paraId="2A62CD2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0"/>
        <w:rPr>
          <w:rFonts w:hint="eastAsia" w:ascii="宋体" w:hAnsi="宋体" w:eastAsia="宋体" w:cs="宋体"/>
        </w:rPr>
      </w:pPr>
      <w:bookmarkStart w:id="47" w:name="_Toc1055288628"/>
      <w:r>
        <w:rPr>
          <w:rFonts w:hint="eastAsia" w:ascii="宋体" w:hAnsi="宋体" w:eastAsia="宋体" w:cs="宋体"/>
          <w:color w:val="333333"/>
        </w:rPr>
        <w:t>一、模块概述</w:t>
      </w:r>
      <w:bookmarkEnd w:id="47"/>
    </w:p>
    <w:p w14:paraId="18AEA24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（一）仓储管理系统定义与目标</w:t>
      </w:r>
    </w:p>
    <w:p w14:paraId="503F446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仓储管理系统（Warehouse Management System，WMS）是物流执行层的核心系统，主要管理物料从入库、存储、到出库的全过程。该系统与ERP计划层（生成采购/生产需求）、MES执行层（生产消耗）进行集成，实现物流链条的完整闭环。</w:t>
      </w:r>
    </w:p>
    <w:p w14:paraId="633B29C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WMS系统目标如下：</w:t>
      </w:r>
    </w:p>
    <w:p w14:paraId="2DFC7C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(261) 实现物料出入库的全流程可视化与精准管理</w:t>
      </w:r>
    </w:p>
    <w:p w14:paraId="07083F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(260) 提高库位利用率与物料周转速度</w:t>
      </w:r>
    </w:p>
    <w:p w14:paraId="3B7D632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(259) 支持多仓库、多库区的灵活布局管理</w:t>
      </w:r>
    </w:p>
    <w:p w14:paraId="08076A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(258) 确保库存账务与实物的一致性</w:t>
      </w:r>
    </w:p>
    <w:p w14:paraId="091BAE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(257) 提供物料流向的多维度追踪与分析</w:t>
      </w:r>
    </w:p>
    <w:p w14:paraId="565F3FC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（二）核心业务范围</w:t>
      </w:r>
    </w:p>
    <w:p w14:paraId="68C05DA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WMS主要涉及以下业务模块：</w:t>
      </w:r>
    </w:p>
    <w:p w14:paraId="404314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(256) 收货入库：采购订单确认、库位分配、质检入库</w:t>
      </w:r>
    </w:p>
    <w:p w14:paraId="4289BC2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(255) 出库管理：生产领料、销售出库、发货管理</w:t>
      </w:r>
    </w:p>
    <w:p w14:paraId="038D46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(254) 库存管理：库存查询、库内移库、仓库间调拨、盘点</w:t>
      </w:r>
    </w:p>
    <w:p w14:paraId="62DFC3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(253) 批次追踪：批次号管理、序列号追踪、产品溯源</w:t>
      </w:r>
    </w:p>
    <w:p w14:paraId="0755FB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(252) 库位管理：库区划分、货架设定、库位编码</w:t>
      </w:r>
    </w:p>
    <w:p w14:paraId="0EEF51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(251) 数据报表：出入库统计、库存台账、追踪分析</w:t>
      </w:r>
    </w:p>
    <w:p w14:paraId="7FFDC35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7FA126C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0"/>
        <w:rPr>
          <w:rFonts w:hint="eastAsia" w:ascii="宋体" w:hAnsi="宋体" w:eastAsia="宋体" w:cs="宋体"/>
          <w:color w:val="333333"/>
        </w:rPr>
      </w:pPr>
      <w:bookmarkStart w:id="48" w:name="_Toc168530223"/>
      <w:r>
        <w:rPr>
          <w:rFonts w:hint="eastAsia" w:ascii="宋体" w:hAnsi="宋体" w:eastAsia="宋体" w:cs="宋体"/>
          <w:color w:val="333333"/>
        </w:rPr>
      </w:r>
      <w:bookmarkEnd w:id="48"/>
      <w:r>
        <w:rPr>
          <w:rFonts w:ascii="宋体" w:hAnsi="宋体" w:eastAsia="宋体"/>
          <w:sz w:val="21"/>
        </w:rPr>
        <w:t>(250) 业务流程分析</w:t>
      </w:r>
    </w:p>
    <w:p w14:paraId="57412734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lang w:eastAsia="zh-CN"/>
        </w:rPr>
      </w:pPr>
    </w:p>
    <w:p w14:paraId="5E8BB0E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5916930" cy="5460365"/>
            <wp:effectExtent l="0" t="0" r="0" b="0"/>
            <wp:docPr id="7" name="图片 7" descr="2.6-仓储库位管理流程-泳道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.6-仓储库位管理流程-泳道图"/>
                    <pic:cNvPicPr>
                      <a:picLocks noChangeAspect="1"/>
                    </pic:cNvPicPr>
                  </pic:nvPicPr>
                  <pic:blipFill>
                    <a:blip r:embed="rId7"/>
                    <a:srcRect b="21067"/>
                    <a:stretch>
                      <a:fillRect/>
                    </a:stretch>
                  </pic:blipFill>
                  <pic:spPr>
                    <a:xfrm>
                      <a:off x="0" y="0"/>
                      <a:ext cx="5916930" cy="546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A70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（一）收货入库流程</w:t>
      </w:r>
    </w:p>
    <w:p w14:paraId="0BEDBAE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流程参与部门：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采购部门 | 品质部门 | 仓储部门 | 财务部门</w:t>
      </w:r>
    </w:p>
    <w:p w14:paraId="4CC976C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流程描述：</w:t>
      </w:r>
    </w:p>
    <w:p w14:paraId="15E273D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49" w:name="_Toc2104011215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1. 采购订单确认</w:t>
      </w:r>
      <w:bookmarkEnd w:id="49"/>
    </w:p>
    <w:p w14:paraId="3718A4D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(249) 获取采购订单信息：供应商、物料、数量、合同单价</w:t>
      </w:r>
    </w:p>
    <w:p w14:paraId="5555F6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(248) 对比收货单与采购订单，确认品种、数量、规格匹配</w:t>
      </w:r>
    </w:p>
    <w:p w14:paraId="3983DD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(247) 若存在差异，需采购部门确认处理</w:t>
      </w:r>
    </w:p>
    <w:p w14:paraId="2A55D53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50" w:name="_Toc1650759003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2. 来料品质检验</w:t>
      </w:r>
      <w:bookmarkEnd w:id="50"/>
    </w:p>
    <w:p w14:paraId="3ADCC1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(246) 根据质检计划进行来料检验（IQC）</w:t>
      </w:r>
    </w:p>
    <w:p w14:paraId="5BC5B8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(245) A类物料需100%检验；B类物料抽样检验；C类物料可免检</w:t>
      </w:r>
    </w:p>
    <w:p w14:paraId="4DE271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(244) 检验项目包括：外观、规格、性能等</w:t>
      </w:r>
    </w:p>
    <w:p w14:paraId="3BB079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(243) 生成检验报告，标注"合格"或"不合格"</w:t>
      </w:r>
    </w:p>
    <w:p w14:paraId="3D77557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不合格品处理：</w:t>
      </w:r>
    </w:p>
    <w:p w14:paraId="1E1C69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(242) 退货：通知供应商办理退货</w:t>
      </w:r>
    </w:p>
    <w:p w14:paraId="5742F9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(241) 返工：供应商将产品返工后重新提交检验</w:t>
      </w:r>
    </w:p>
    <w:p w14:paraId="72E8D8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(240) 降级：经供应商与公司协商，降低等级或作为辅料使用</w:t>
      </w:r>
    </w:p>
    <w:p w14:paraId="708CC6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(239) 评审：对重要物料的不合格进行技术评审</w:t>
      </w:r>
    </w:p>
    <w:p w14:paraId="27CEF1F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51" w:name="_Toc965327828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3. 库位分配</w:t>
      </w:r>
      <w:bookmarkEnd w:id="51"/>
    </w:p>
    <w:p w14:paraId="1BF785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(238) 根据物料属性确定最优库位</w:t>
      </w:r>
    </w:p>
    <w:p w14:paraId="4A71C6E1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⑯ 物理特性：大小、重量、温湿度要求</w:t>
      </w:r>
    </w:p>
    <w:p w14:paraId="710C0636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⑮ ABC分类：A类物料放在易取位置，C类放在远端</w:t>
      </w:r>
    </w:p>
    <w:p w14:paraId="4BEAE2A0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⑭ 批次管理：需批次管理的物料集中存放</w:t>
      </w:r>
    </w:p>
    <w:p w14:paraId="6CACF422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⑬ 先进先出：靠近出货口，便于FIFO执行</w:t>
      </w:r>
    </w:p>
    <w:p w14:paraId="398A6C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(237) 系统自动建议或人工选择库位</w:t>
      </w:r>
    </w:p>
    <w:p w14:paraId="6A526BA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52" w:name="_Toc25852111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4. 上架与入库</w:t>
      </w:r>
      <w:bookmarkEnd w:id="52"/>
    </w:p>
    <w:p w14:paraId="0E034B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(236) 按分配的库位放置物料</w:t>
      </w:r>
    </w:p>
    <w:p w14:paraId="48DAB6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(235) 扫码确认：扫描物料条码 + 库位条码，确保物料与位置对应</w:t>
      </w:r>
    </w:p>
    <w:p w14:paraId="64E0B9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(234) 系统记录：</w:t>
      </w:r>
    </w:p>
    <w:p w14:paraId="2A6F0827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⑫ 物料编码、数量、单位</w:t>
      </w:r>
    </w:p>
    <w:p w14:paraId="7EE60EF9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⑪ 批次号、生产日期、有效期</w:t>
      </w:r>
    </w:p>
    <w:p w14:paraId="4C6EB924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⑩ 入库时间、库位、保管员</w:t>
      </w:r>
    </w:p>
    <w:p w14:paraId="076FBEC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(233) 系统自动更新库存</w:t>
      </w:r>
    </w:p>
    <w:p w14:paraId="2344848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关键数据项：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10"/>
        <w:gridCol w:w="3950"/>
      </w:tblGrid>
      <w:tr w14:paraId="01A39146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7C3C5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数据项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79343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B41F2F0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D529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采购订单号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2901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来源单据</w:t>
            </w:r>
          </w:p>
        </w:tc>
      </w:tr>
      <w:tr w14:paraId="3754481E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107C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入库单号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DB41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系统自动生成</w:t>
            </w:r>
          </w:p>
        </w:tc>
      </w:tr>
      <w:tr w14:paraId="194792BC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C008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物料编码、名称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AFB2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物料标识</w:t>
            </w:r>
          </w:p>
        </w:tc>
      </w:tr>
      <w:tr w14:paraId="24B44861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06F7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入库数量、单位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7228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实收数量</w:t>
            </w:r>
          </w:p>
        </w:tc>
      </w:tr>
      <w:tr w14:paraId="445EFC2A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E865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批次号、生产日期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ECC4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批次追踪</w:t>
            </w:r>
          </w:p>
        </w:tc>
      </w:tr>
      <w:tr w14:paraId="7602A390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1A9D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库位编码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1A55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物料存放位置</w:t>
            </w:r>
          </w:p>
        </w:tc>
      </w:tr>
      <w:tr w14:paraId="1E761F76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2B1F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入库时间、保管员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3CCD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审计信息</w:t>
            </w:r>
          </w:p>
        </w:tc>
      </w:tr>
    </w:tbl>
    <w:p w14:paraId="60CDD32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（二）出库管理流程</w:t>
      </w:r>
    </w:p>
    <w:p w14:paraId="5F59114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53" w:name="_Toc704732883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1. 生产领料出库</w:t>
      </w:r>
      <w:bookmarkEnd w:id="53"/>
    </w:p>
    <w:p w14:paraId="0989648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流程：</w:t>
      </w:r>
    </w:p>
    <w:p w14:paraId="5E2D7F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(232) 生产计划部门下达生产工单</w:t>
      </w:r>
    </w:p>
    <w:p w14:paraId="2BD8967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(231) 根据BOM与工单数量生成"物料需求清单"</w:t>
      </w:r>
    </w:p>
    <w:p w14:paraId="79FED2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(230) 仓储部门根据清单进行拣货</w:t>
      </w:r>
    </w:p>
    <w:p w14:paraId="11A945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(229) 操作员扫码确认：产品条码 + 库位条码</w:t>
      </w:r>
    </w:p>
    <w:p w14:paraId="348717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(228) 系统自动扣减库存</w:t>
      </w:r>
    </w:p>
    <w:p w14:paraId="63D79A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(227) 物料送至工位</w:t>
      </w:r>
    </w:p>
    <w:p w14:paraId="3A73039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领料方式：</w:t>
      </w:r>
    </w:p>
    <w:p w14:paraId="05A4B28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(226) 工单领料：凭工单号到仓库领料，仓库根据工单自动生成领料清单</w:t>
      </w:r>
    </w:p>
    <w:p w14:paraId="245D28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(225) 看板拉动：后工序消耗完成后发出看板，仓库自动补料</w:t>
      </w:r>
    </w:p>
    <w:p w14:paraId="3912FB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(224) 定时定量：按生产节拍定时、定量配送至工位</w:t>
      </w:r>
    </w:p>
    <w:p w14:paraId="28626F3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扫码防错：</w:t>
      </w:r>
    </w:p>
    <w:p w14:paraId="7194083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(223) 操作员扫描工单条码</w:t>
      </w:r>
    </w:p>
    <w:p w14:paraId="57C2D60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(222) 系统显示应领物料清单</w:t>
      </w:r>
    </w:p>
    <w:p w14:paraId="322AE7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(221) 扫描每件物料条码确认</w:t>
      </w:r>
    </w:p>
    <w:p w14:paraId="6BEAB0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(220) 若扫描与清单不符，系统提示错误并阻止</w:t>
      </w:r>
    </w:p>
    <w:p w14:paraId="3884D42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54" w:name="_Toc1073251376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2. 销售出库</w:t>
      </w:r>
      <w:bookmarkEnd w:id="54"/>
    </w:p>
    <w:p w14:paraId="0A13B9B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流程：</w:t>
      </w:r>
    </w:p>
    <w:p w14:paraId="111C93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(219) 销售部门或计划部门下达"发货任务"</w:t>
      </w:r>
    </w:p>
    <w:p w14:paraId="13EEB8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(218) 关联销售订单，包含产品、数量、客户、送货地址</w:t>
      </w:r>
    </w:p>
    <w:p w14:paraId="3F49D2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(217) 仓储部门拣货、打包</w:t>
      </w:r>
    </w:p>
    <w:p w14:paraId="49284A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(216) 质量确认（复核）：二次确认数量与品质</w:t>
      </w:r>
    </w:p>
    <w:p w14:paraId="71C54D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(215) 生成发货单与物流单据（含客户单号、条形码等）</w:t>
      </w:r>
    </w:p>
    <w:p w14:paraId="2A5AB4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(214) 物流部门运输、客户收货确认</w:t>
      </w:r>
    </w:p>
    <w:p w14:paraId="5926802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出库单据：</w:t>
      </w:r>
    </w:p>
    <w:p w14:paraId="5E901D5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(213) 销售出库单：记录出库产品的详细信息</w:t>
      </w:r>
    </w:p>
    <w:p w14:paraId="4C1F8D1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(212) 发货单：给客户的交货凭证</w:t>
      </w:r>
    </w:p>
    <w:p w14:paraId="7117A6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(211) 物流单：快递或第三方物流单据</w:t>
      </w:r>
    </w:p>
    <w:p w14:paraId="77AC125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55" w:name="_Toc1420725279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3. 倒冲发料</w:t>
      </w:r>
      <w:bookmarkEnd w:id="55"/>
    </w:p>
    <w:p w14:paraId="59ACD8B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对于低值易耗品（螺丝、标签等），采用倒冲方式：</w:t>
      </w:r>
    </w:p>
    <w:p w14:paraId="4A6E0B5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流程：</w:t>
      </w:r>
    </w:p>
    <w:p w14:paraId="0FAEFBF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(210) 不在工位现场逐件发料</w:t>
      </w:r>
    </w:p>
    <w:p w14:paraId="690A82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(209) 生产完工时，根据工单完成数量 × BOM用量 = 应消耗数量</w:t>
      </w:r>
    </w:p>
    <w:p w14:paraId="07FD4F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(208) 系统自动倒冲（负向发料），扣减线边库存</w:t>
      </w:r>
    </w:p>
    <w:p w14:paraId="3B0C37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(207) 支持倒冲记录查询，便于成本核算与库存精度维护</w:t>
      </w:r>
    </w:p>
    <w:p w14:paraId="6CED356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应用条件：</w:t>
      </w:r>
    </w:p>
    <w:p w14:paraId="40268E6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(206) 物料价值低，用量稳定</w:t>
      </w:r>
    </w:p>
    <w:p w14:paraId="28FCD7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(205) 批量生产，生产计划准确</w:t>
      </w:r>
    </w:p>
    <w:p w14:paraId="0514F4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(204) 物料难以精准控制</w:t>
      </w:r>
    </w:p>
    <w:p w14:paraId="7C1D39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096BAB8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0"/>
        <w:rPr>
          <w:rFonts w:hint="eastAsia" w:ascii="宋体" w:hAnsi="宋体" w:eastAsia="宋体" w:cs="宋体"/>
        </w:rPr>
      </w:pPr>
      <w:bookmarkStart w:id="56" w:name="_Toc259093160"/>
      <w:r>
        <w:rPr>
          <w:rFonts w:hint="eastAsia" w:ascii="宋体" w:hAnsi="宋体" w:eastAsia="宋体" w:cs="宋体"/>
          <w:color w:val="333333"/>
        </w:rPr>
        <w:t>三、库存与库位管理</w:t>
      </w:r>
      <w:bookmarkEnd w:id="56"/>
    </w:p>
    <w:p w14:paraId="02B65EF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（一）库区划分与布局</w:t>
      </w:r>
    </w:p>
    <w:p w14:paraId="7D199FB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库区分类：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8"/>
        <w:gridCol w:w="3967"/>
        <w:gridCol w:w="3385"/>
      </w:tblGrid>
      <w:tr w14:paraId="3CF48080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F9884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库区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7D0E5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B8FC5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管理重点</w:t>
            </w:r>
          </w:p>
        </w:tc>
      </w:tr>
      <w:tr w14:paraId="3A7E4BFB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AA60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原材料仓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6763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存放外购原材料、零部件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C910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批次管理、先进先出</w:t>
            </w:r>
          </w:p>
        </w:tc>
      </w:tr>
      <w:tr w14:paraId="6173265B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7882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线边仓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C259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生产线现场的配套物料存放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6A55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定时补充、极小化WIP</w:t>
            </w:r>
          </w:p>
        </w:tc>
      </w:tr>
      <w:tr w14:paraId="4F514135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C7F3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成品仓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AE29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生产完成的产成品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FB81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快速周转、优先发货</w:t>
            </w:r>
          </w:p>
        </w:tc>
      </w:tr>
      <w:tr w14:paraId="291FAE0B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903B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不良品区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5F2D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检验不合格或生产不良品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E015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隔离存放、待处理</w:t>
            </w:r>
          </w:p>
        </w:tc>
      </w:tr>
      <w:tr w14:paraId="0EF112FD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3CE6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在制品仓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7501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工序间半成品临时存放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3E16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流向控制、防混淆</w:t>
            </w:r>
          </w:p>
        </w:tc>
      </w:tr>
    </w:tbl>
    <w:p w14:paraId="25420A0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库区布局原则：</w:t>
      </w:r>
    </w:p>
    <w:p w14:paraId="5536B1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(203) 靠近收货口：采购物料到达后快速卸货</w:t>
      </w:r>
    </w:p>
    <w:p w14:paraId="1DCB2B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(202) 靠近生产线：原材料易于配送至工位</w:t>
      </w:r>
    </w:p>
    <w:p w14:paraId="10F7FB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(201) 靠近发货口：成品快速打包发货</w:t>
      </w:r>
    </w:p>
    <w:p w14:paraId="2FB966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(200) 按物流流向：形成顺向流动，减少搬运</w:t>
      </w:r>
    </w:p>
    <w:p w14:paraId="17B0BED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（二）库位编码与管理</w:t>
      </w:r>
    </w:p>
    <w:p w14:paraId="1384155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库位类型：</w:t>
      </w:r>
    </w:p>
    <w:p w14:paraId="178B46B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(199) 储存库位：长期存放物料，容量大</w:t>
      </w:r>
    </w:p>
    <w:p w14:paraId="1B5CBD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(198) 拣选库位：便于出库拣货，高度适中</w:t>
      </w:r>
    </w:p>
    <w:p w14:paraId="55F8FF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(197) 缓冲库位：临时堆放，便于调度</w:t>
      </w:r>
    </w:p>
    <w:p w14:paraId="7C66B2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(196) 特殊库位：防爆、防潮、低温等特殊需求</w:t>
      </w:r>
    </w:p>
    <w:p w14:paraId="58C4761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库位使用规则：</w:t>
      </w:r>
    </w:p>
    <w:p w14:paraId="4DDEFA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(195) 定位制：每种物料固定库位，便于查找</w:t>
      </w:r>
    </w:p>
    <w:p w14:paraId="2D16C7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(194) 随机制：灵活利用库位，适合高周转</w:t>
      </w:r>
    </w:p>
    <w:p w14:paraId="39786A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(193) 混合制：常用物料定位，其他随机（推荐）</w:t>
      </w:r>
    </w:p>
    <w:p w14:paraId="43C2471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（三）库存精度控制</w:t>
      </w:r>
    </w:p>
    <w:p w14:paraId="6909BD3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57" w:name="_Toc1629387651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1. 库存查询</w:t>
      </w:r>
      <w:bookmarkEnd w:id="57"/>
    </w:p>
    <w:p w14:paraId="2E1597F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实时库存查询：</w:t>
      </w:r>
    </w:p>
    <w:p w14:paraId="64E38A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(192) 按物料维度：显示该物料的总库存、各库位库存</w:t>
      </w:r>
    </w:p>
    <w:p w14:paraId="305F606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(191) 按库位维度：显示该库位存放的所有物料</w:t>
      </w:r>
    </w:p>
    <w:p w14:paraId="59F198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(190) 按批次维度：显示该批次物料的库存与位置</w:t>
      </w:r>
    </w:p>
    <w:p w14:paraId="51D95E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(189) 按日期维度：展示库存的变化趋势</w:t>
      </w:r>
    </w:p>
    <w:p w14:paraId="06F3146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库存可视化：</w:t>
      </w:r>
    </w:p>
    <w:p w14:paraId="2F318F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(188) 库存数量与安全库存对比</w:t>
      </w:r>
    </w:p>
    <w:p w14:paraId="73BF380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(187) 库存金额占用与预算对比</w:t>
      </w:r>
    </w:p>
    <w:p w14:paraId="55D8F9F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(186) 库存周转率分析</w:t>
      </w:r>
    </w:p>
    <w:p w14:paraId="5962A6F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58" w:name="_Toc406783813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2. 定期盘点</w:t>
      </w:r>
      <w:bookmarkEnd w:id="58"/>
    </w:p>
    <w:p w14:paraId="205A1E3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盘点计划：</w:t>
      </w:r>
    </w:p>
    <w:p w14:paraId="5DFBC1A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(185) 月度盘点：全面盘点一次（月末）</w:t>
      </w:r>
    </w:p>
    <w:p w14:paraId="5E2C579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(184) 按需盘点：发现异常时进行局部盘点</w:t>
      </w:r>
    </w:p>
    <w:p w14:paraId="51D5844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盘点流程：</w:t>
      </w:r>
    </w:p>
    <w:p w14:paraId="6E03A67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(183) 制定盘点计划，确定盘点范围与时间</w:t>
      </w:r>
    </w:p>
    <w:p w14:paraId="69A198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(182) 冻结库存系统：盘点期间暂停收发业务</w:t>
      </w:r>
    </w:p>
    <w:p w14:paraId="18ABF7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(181) 清点：盘点员逐一清点物料</w:t>
      </w:r>
    </w:p>
    <w:p w14:paraId="58D356C0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⑨ 读取库位条码</w:t>
      </w:r>
    </w:p>
    <w:p w14:paraId="0A8C1D5E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⑧ 扫描物料条码</w:t>
      </w:r>
    </w:p>
    <w:p w14:paraId="5E81281F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⑦ 手工输入数量或使用PDA扫码枪</w:t>
      </w:r>
    </w:p>
    <w:p w14:paraId="12D95D8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(180) 数据上传：将盘点数据上传系统</w:t>
      </w:r>
    </w:p>
    <w:p w14:paraId="2F7A05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(179) 帐实核对：系统自动比对账面数与实际数</w:t>
      </w:r>
    </w:p>
    <w:p w14:paraId="0813F6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(178) 差异分析：</w:t>
      </w:r>
    </w:p>
    <w:p w14:paraId="0C0FEE65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⑥ 盘点盈余：查明原因（之前短发、计数错误等）</w:t>
      </w:r>
    </w:p>
    <w:p w14:paraId="2CDB222C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⑤ 盘点亏损：查明原因（漏发、自然损耗、计数错误等）</w:t>
      </w:r>
    </w:p>
    <w:p w14:paraId="64D915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(177) 调整处理：</w:t>
      </w:r>
    </w:p>
    <w:p w14:paraId="55753E86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④ 确认无法查明的差异，办理库存调整单</w:t>
      </w:r>
    </w:p>
    <w:p w14:paraId="3E656BE6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③ 冲减或补增库存账面</w:t>
      </w:r>
    </w:p>
    <w:p w14:paraId="7AA9144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循环盘点（可选，后续）：</w:t>
      </w:r>
    </w:p>
    <w:p w14:paraId="26FFE8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(176) 按ABC分类采用不同频率</w:t>
      </w:r>
    </w:p>
    <w:p w14:paraId="745ABA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(175) A类物料：月盘1次</w:t>
      </w:r>
    </w:p>
    <w:p w14:paraId="5A1330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(174) B类物料：季度盘1次</w:t>
      </w:r>
    </w:p>
    <w:p w14:paraId="5C1F8D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(173) C类物料：年度盘1次</w:t>
      </w:r>
    </w:p>
    <w:p w14:paraId="29B6D9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(172) 持续性维护库存精度，无需停止业务</w:t>
      </w:r>
    </w:p>
    <w:p w14:paraId="58E7787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59" w:name="_Toc1375096690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3. 库存差异原因分析</w:t>
      </w:r>
      <w:bookmarkEnd w:id="59"/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8"/>
        <w:gridCol w:w="5405"/>
        <w:gridCol w:w="1777"/>
      </w:tblGrid>
      <w:tr w14:paraId="798179D7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E56DF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原因分类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D3662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具体原因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14EE9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影响</w:t>
            </w:r>
          </w:p>
        </w:tc>
      </w:tr>
      <w:tr w14:paraId="42A4B613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5148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人为错误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CB68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发货计数错误、上架位置记录错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7495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帐实不符</w:t>
            </w:r>
          </w:p>
        </w:tc>
      </w:tr>
      <w:tr w14:paraId="3478143F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09BE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自然损耗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04DE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包装破损、物料泄漏、蒸发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6E0E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帐实亏损</w:t>
            </w:r>
          </w:p>
        </w:tc>
      </w:tr>
      <w:tr w14:paraId="0A00C911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5C39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流程遗漏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F802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收货未及时记录、发货未扣账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113E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帐实偏差</w:t>
            </w:r>
          </w:p>
        </w:tc>
      </w:tr>
      <w:tr w14:paraId="69E916D3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03BC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串库混淆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5F78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相似物料放错库位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35D6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查找困难</w:t>
            </w:r>
          </w:p>
        </w:tc>
      </w:tr>
      <w:tr w14:paraId="27737362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7FE8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设备故障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1039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PDA扫码枪电量不足、数据未同步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DA2F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记录错误</w:t>
            </w:r>
          </w:p>
        </w:tc>
      </w:tr>
    </w:tbl>
    <w:p w14:paraId="304F737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（四）库内移动与仓库调拨</w:t>
      </w:r>
    </w:p>
    <w:p w14:paraId="67E5305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60" w:name="_Toc31059816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1. 库内移库（同仓库内的库位调整）</w:t>
      </w:r>
      <w:bookmarkEnd w:id="60"/>
    </w:p>
    <w:p w14:paraId="27EF162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适用场景：</w:t>
      </w:r>
    </w:p>
    <w:p w14:paraId="651DD5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(171) 库位优化调整：改善物流流向</w:t>
      </w:r>
    </w:p>
    <w:p w14:paraId="1C2FD9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(170) 库位合并：物料减量后合并库位</w:t>
      </w:r>
    </w:p>
    <w:p w14:paraId="57D7B9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(169) 库位维护：库位维修或清理</w:t>
      </w:r>
    </w:p>
    <w:p w14:paraId="2EFDFF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(168) 库存积压处理：移至醒目位置便于消耗</w:t>
      </w:r>
    </w:p>
    <w:p w14:paraId="79E03E4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流程：</w:t>
      </w:r>
    </w:p>
    <w:p w14:paraId="2C0D85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(167) 申请：填写移库申请单，注明从库位 → 到库位</w:t>
      </w:r>
    </w:p>
    <w:p w14:paraId="3385D5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(166) 执行：仓储员按申请移动物料，扫码确认</w:t>
      </w:r>
    </w:p>
    <w:p w14:paraId="4EFE45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(165) 记录：系统更新库位信息，不涉及库存价值变动</w:t>
      </w:r>
    </w:p>
    <w:p w14:paraId="2A6BCFA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(164) 财务影响：无（仅库位调整，物料总量不变）</w:t>
      </w:r>
    </w:p>
    <w:p w14:paraId="4A92740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61" w:name="_Toc183801291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2. 仓库间调拨</w:t>
      </w:r>
      <w:bookmarkEnd w:id="61"/>
    </w:p>
    <w:p w14:paraId="0F58205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适用场景：</w:t>
      </w:r>
    </w:p>
    <w:p w14:paraId="359F76D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(163) 库存余缺调剂：主仓向线边仓转移生产物料</w:t>
      </w:r>
    </w:p>
    <w:p w14:paraId="4D4888A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(162) 区域配送：向分厂或办事处调拨产成品</w:t>
      </w:r>
    </w:p>
    <w:p w14:paraId="55F218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(161) 库位平衡：缓解某个库区的存储压力</w:t>
      </w:r>
    </w:p>
    <w:p w14:paraId="1DF3A4F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流程：</w:t>
      </w:r>
    </w:p>
    <w:p w14:paraId="5E1CAB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(160) 申请：申请部门填报调拨申请（出库仓、入库仓、物料、数量）</w:t>
      </w:r>
    </w:p>
    <w:p w14:paraId="48266D1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(159) 审批：出库仓与入库仓主管确认同意</w:t>
      </w:r>
    </w:p>
    <w:p w14:paraId="4E2535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(158) 出库：出库仓办理出库单，扣减出库仓库存</w:t>
      </w:r>
    </w:p>
    <w:p w14:paraId="716B3CC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(157) 运输：物流部门运输</w:t>
      </w:r>
    </w:p>
    <w:p w14:paraId="0FD6C1E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(156) 入库：入库仓接收并办理入库单，增加入库仓库存</w:t>
      </w:r>
    </w:p>
    <w:p w14:paraId="7A05B8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(155) 财务确认：财务记录库存在仓库间的转移</w:t>
      </w:r>
    </w:p>
    <w:p w14:paraId="5E1EB7F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财务处理：</w:t>
      </w:r>
    </w:p>
    <w:p w14:paraId="05C79FC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(154) 出库仓按调拨价结转库存成本</w:t>
      </w:r>
    </w:p>
    <w:p w14:paraId="07D0E7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(153) 入库仓按同价增加库存</w:t>
      </w:r>
    </w:p>
    <w:p w14:paraId="145FF7A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(152) 若涉及价格差异（调拨价 vs 市场价），差异进财务账</w:t>
      </w:r>
    </w:p>
    <w:p w14:paraId="49969AC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62" w:name="_Toc1066813451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3. 物料倒冲记录</w:t>
      </w:r>
      <w:bookmarkEnd w:id="62"/>
    </w:p>
    <w:p w14:paraId="5CFEE95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定义：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333333"/>
          <w:sz w:val="24"/>
          <w:szCs w:val="24"/>
        </w:rPr>
        <w:t>生产消耗物料时，系统根据工单完工数量自动扣减线边库存。</w:t>
      </w:r>
    </w:p>
    <w:p w14:paraId="1A81629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倒冲记录包含：</w:t>
      </w:r>
    </w:p>
    <w:p w14:paraId="18C99C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(151) 工单号、产品编码、完工数量</w:t>
      </w:r>
    </w:p>
    <w:p w14:paraId="2BE18B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(150) 倒冲物料清单（物料编码、用量、倒冲数量）</w:t>
      </w:r>
    </w:p>
    <w:p w14:paraId="076602C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(149) 倒冲时间、倒冲操作员</w:t>
      </w:r>
    </w:p>
    <w:p w14:paraId="4192AE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(148) 倒冲库存变化</w:t>
      </w:r>
    </w:p>
    <w:p w14:paraId="5BB01D2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用途：</w:t>
      </w:r>
    </w:p>
    <w:p w14:paraId="2B9390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(147) 成本核算：准确确认物料消耗成本</w:t>
      </w:r>
    </w:p>
    <w:p w14:paraId="490BEE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(146) 库存管理：自动扣减线边库存，保持精度</w:t>
      </w:r>
    </w:p>
    <w:p w14:paraId="229602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(145) 追踪分析：按工单查询物料消耗，支持溯源</w:t>
      </w:r>
    </w:p>
    <w:p w14:paraId="6C6F514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7CE872C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0"/>
        <w:rPr>
          <w:rFonts w:hint="eastAsia" w:ascii="宋体" w:hAnsi="宋体" w:eastAsia="宋体" w:cs="宋体"/>
        </w:rPr>
      </w:pPr>
      <w:bookmarkStart w:id="63" w:name="_Toc592702154"/>
      <w:r>
        <w:rPr>
          <w:rFonts w:hint="eastAsia" w:ascii="宋体" w:hAnsi="宋体" w:eastAsia="宋体" w:cs="宋体"/>
          <w:color w:val="333333"/>
        </w:rPr>
        <w:t>四、批次与序列号管理</w:t>
      </w:r>
      <w:bookmarkEnd w:id="63"/>
    </w:p>
    <w:p w14:paraId="5E5F797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（一）批次管理</w:t>
      </w:r>
    </w:p>
    <w:p w14:paraId="3E33204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定义：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333333"/>
          <w:sz w:val="24"/>
          <w:szCs w:val="24"/>
        </w:rPr>
        <w:t>将在同一生产时间、同一生产条件下生产或采购的物料定为一个批次，便于追踪与质量管理。</w:t>
      </w:r>
    </w:p>
    <w:p w14:paraId="2C38A17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批次信息维护：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34"/>
        <w:gridCol w:w="4126"/>
      </w:tblGrid>
      <w:tr w14:paraId="008E5245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0183C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信息项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CDEF6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38CC346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43E1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批次号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1138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唯一标识</w:t>
            </w:r>
          </w:p>
        </w:tc>
      </w:tr>
      <w:tr w14:paraId="4290C22D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131F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物料编码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7075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物料类型</w:t>
            </w:r>
          </w:p>
        </w:tc>
      </w:tr>
      <w:tr w14:paraId="1753BFF5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82F3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生产/采购日期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9C80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来源时间</w:t>
            </w:r>
          </w:p>
        </w:tc>
      </w:tr>
      <w:tr w14:paraId="65553ECC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CCE1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BAE1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该批物料总量</w:t>
            </w:r>
          </w:p>
        </w:tc>
      </w:tr>
      <w:tr w14:paraId="6C67562B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83A6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供应商/生产部门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93EA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来源</w:t>
            </w:r>
          </w:p>
        </w:tc>
      </w:tr>
      <w:tr w14:paraId="0974EF09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A08D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质检报告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E9A9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质量信息</w:t>
            </w:r>
          </w:p>
        </w:tc>
      </w:tr>
      <w:tr w14:paraId="6C2CDD62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81DB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入库库位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BCB3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存放位置</w:t>
            </w:r>
          </w:p>
        </w:tc>
      </w:tr>
      <w:tr w14:paraId="618F88C4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9872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消耗情况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FE98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当前库存</w:t>
            </w:r>
          </w:p>
        </w:tc>
      </w:tr>
      <w:tr w14:paraId="30AE070E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F361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有效期/失效日期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BC5F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有效期限</w:t>
            </w:r>
          </w:p>
        </w:tc>
      </w:tr>
    </w:tbl>
    <w:p w14:paraId="640920E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批次追踪应用：</w:t>
      </w:r>
    </w:p>
    <w:p w14:paraId="633DCAD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(144) 来料质量问题：快速定位该批次的所有库存与消耗点</w:t>
      </w:r>
    </w:p>
    <w:p w14:paraId="409DBE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(143) 产品召回：若消费端发现质量问题，可追溯该批原材料</w:t>
      </w:r>
    </w:p>
    <w:p w14:paraId="061A540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(142) 库存清理：按批次管理，便于清理过期品</w:t>
      </w:r>
    </w:p>
    <w:p w14:paraId="576487B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（二）序列号管理</w:t>
      </w:r>
    </w:p>
    <w:p w14:paraId="2BFA740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定义：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333333"/>
          <w:sz w:val="24"/>
          <w:szCs w:val="24"/>
        </w:rPr>
        <w:t>对于关键产品或重要原料，赋予唯一序列号，支持单件级的精细化追踪。</w:t>
      </w:r>
    </w:p>
    <w:p w14:paraId="790F1AC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序列号应用场景：</w:t>
      </w:r>
    </w:p>
    <w:p w14:paraId="1B8B429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(141) 高价值产品（如铜合金板卷）：赋予序列号，便于库存盘点与成本追踪</w:t>
      </w:r>
    </w:p>
    <w:p w14:paraId="714F29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(140) 重要原料（如特殊合金）：支持来源追溯与质量追踪</w:t>
      </w:r>
    </w:p>
    <w:p w14:paraId="720E1A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(139) 售后产品追踪：从成品序列号反推原材料批次</w:t>
      </w:r>
    </w:p>
    <w:p w14:paraId="4E1D79C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序列号生成方式：</w:t>
      </w:r>
    </w:p>
    <w:p w14:paraId="0D53D8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(138) 系统自动生成：按照编码规则自动产生</w:t>
      </w:r>
    </w:p>
    <w:p w14:paraId="648FFA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(137) 手工输入：从供应商证书或生产记录中录入</w:t>
      </w:r>
    </w:p>
    <w:p w14:paraId="02DC04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(136) 扫码读取：直接读取条码/二维码</w:t>
      </w:r>
    </w:p>
    <w:p w14:paraId="7667940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序列号信息：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98"/>
        <w:gridCol w:w="4962"/>
      </w:tblGrid>
      <w:tr w14:paraId="3F062C3F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67F96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信息项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4F1FF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F88CAD7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0A51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序列号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4045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唯一标识</w:t>
            </w:r>
          </w:p>
        </w:tc>
      </w:tr>
      <w:tr w14:paraId="4D37629B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9374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物料编码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9D1E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物料类型</w:t>
            </w:r>
          </w:p>
        </w:tc>
      </w:tr>
      <w:tr w14:paraId="5FF1C635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AFA9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关联批次号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DA6F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从属批次</w:t>
            </w:r>
          </w:p>
        </w:tc>
      </w:tr>
      <w:tr w14:paraId="5C5E0C46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8A1B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库位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77DC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当前位置</w:t>
            </w:r>
          </w:p>
        </w:tc>
      </w:tr>
      <w:tr w14:paraId="7E186B81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20F6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76A7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在库/出库/消耗</w:t>
            </w:r>
          </w:p>
        </w:tc>
      </w:tr>
      <w:tr w14:paraId="4699240C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FE84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工单号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63C9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关联生产工单</w:t>
            </w:r>
          </w:p>
        </w:tc>
      </w:tr>
      <w:tr w14:paraId="0E0D6D09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D331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产品编码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1211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最终成品编码</w:t>
            </w:r>
          </w:p>
        </w:tc>
      </w:tr>
    </w:tbl>
    <w:p w14:paraId="2117D9E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（三）产品溯源与正反向追踪</w:t>
      </w:r>
    </w:p>
    <w:p w14:paraId="179EFEE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正向追踪（成品 → 原材料）：</w:t>
      </w:r>
    </w:p>
    <w:p w14:paraId="6BF0E5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(135) 输入产品序列号或批次号</w:t>
      </w:r>
    </w:p>
    <w:p w14:paraId="6692DA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(134) 系统显示该产品所用的原材料清单</w:t>
      </w:r>
    </w:p>
    <w:p w14:paraId="42E99D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(133) 可追溯每一种原材料的供应商、批次、质检信息</w:t>
      </w:r>
    </w:p>
    <w:p w14:paraId="7545BE9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应用：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产品质量问题责任确认、原料责任追究</w:t>
      </w:r>
    </w:p>
    <w:p w14:paraId="6C172BF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反向追踪（原材料 → 成品）：</w:t>
      </w:r>
    </w:p>
    <w:p w14:paraId="719D53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(132) 输入原材料批次号或序列号</w:t>
      </w:r>
    </w:p>
    <w:p w14:paraId="10BF42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(131) 系统显示该原料所生产的所有产成品</w:t>
      </w:r>
    </w:p>
    <w:p w14:paraId="58A531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(130) 可查询到哪些客户收货、产品销售状态</w:t>
      </w:r>
    </w:p>
    <w:p w14:paraId="6857F77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应用：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产品批量召回、质量问题影响范围评估</w:t>
      </w:r>
    </w:p>
    <w:p w14:paraId="1C99C72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1D87F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0"/>
        <w:rPr>
          <w:rFonts w:hint="eastAsia" w:ascii="宋体" w:hAnsi="宋体" w:eastAsia="宋体" w:cs="宋体"/>
        </w:rPr>
      </w:pPr>
      <w:bookmarkStart w:id="64" w:name="_Toc1515947492"/>
      <w:r>
        <w:rPr>
          <w:rFonts w:hint="eastAsia" w:ascii="宋体" w:hAnsi="宋体" w:eastAsia="宋体" w:cs="宋体"/>
          <w:color w:val="333333"/>
        </w:rPr>
        <w:t>五、系统功能需求</w:t>
      </w:r>
      <w:bookmarkEnd w:id="64"/>
    </w:p>
    <w:p w14:paraId="0D0A364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（一）核心功能清单（P0 - 必须实现）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1265"/>
        <w:gridCol w:w="2422"/>
        <w:gridCol w:w="1033"/>
        <w:gridCol w:w="3439"/>
      </w:tblGrid>
      <w:tr w14:paraId="0E481996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AD996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72779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BE7F0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具体功能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EE604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AB118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CC6FE65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798A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B791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收货入库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87A7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采购订单确认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65FB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8628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来料检验合格后入库</w:t>
            </w:r>
          </w:p>
        </w:tc>
      </w:tr>
      <w:tr w14:paraId="078AC6E7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AF8B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E26C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收货入库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C30F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库位分配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6161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F4B7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按物料属性分配库位</w:t>
            </w:r>
          </w:p>
        </w:tc>
      </w:tr>
      <w:tr w14:paraId="41E13940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2B85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CBD2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出库管理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A1C8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生产领料与发料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2AEA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FA89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支持工单领料与看板拉动</w:t>
            </w:r>
          </w:p>
        </w:tc>
      </w:tr>
      <w:tr w14:paraId="01E9E87B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2ECE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3932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出库管理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B718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销售出库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2840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1E4A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直接发货到客户</w:t>
            </w:r>
          </w:p>
        </w:tc>
      </w:tr>
      <w:tr w14:paraId="2F21981B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6CF6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5F8B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库存管理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3E4C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库存查询与精度控制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00FA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FAED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实时库存可视</w:t>
            </w:r>
          </w:p>
        </w:tc>
      </w:tr>
      <w:tr w14:paraId="6736BE1B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6A34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44A3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库存管理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654B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库内移库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8E39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5722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同仓库内不同库位间移动</w:t>
            </w:r>
          </w:p>
        </w:tc>
      </w:tr>
      <w:tr w14:paraId="0627E420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BD44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8746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库存管理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4432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仓库间调拨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62F2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C739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不同仓库间转移</w:t>
            </w:r>
          </w:p>
        </w:tc>
      </w:tr>
      <w:tr w14:paraId="05A8D4F5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45FD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1066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库存管理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E982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物料倒冲记录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ADD1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8BBD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生产消耗物料自动扣减</w:t>
            </w:r>
          </w:p>
        </w:tc>
      </w:tr>
      <w:tr w14:paraId="0E12DA06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4AC8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296F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盘点管理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B554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定期盘点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04BD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0933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月度/季度盘点</w:t>
            </w:r>
          </w:p>
        </w:tc>
      </w:tr>
      <w:tr w14:paraId="37EEC981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402E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1581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盘点管理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AB26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循环盘点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FA85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847F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按ABC分类，先采用定期盘点</w:t>
            </w:r>
          </w:p>
        </w:tc>
      </w:tr>
      <w:tr w14:paraId="5C1DE38B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1C66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099F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货架管理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CE8C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货架与库位维护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26AA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A9E3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仓库布局基础</w:t>
            </w:r>
          </w:p>
        </w:tc>
      </w:tr>
      <w:tr w14:paraId="7DF58717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D065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B2C1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批次追踪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ADA0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批次/序列号管理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E67A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F026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追溯与先进先出</w:t>
            </w:r>
          </w:p>
        </w:tc>
      </w:tr>
      <w:tr w14:paraId="3B564750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5CA4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25AC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报表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C56D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库存台账报表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0259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4CCC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库存状态统计</w:t>
            </w:r>
          </w:p>
        </w:tc>
      </w:tr>
      <w:tr w14:paraId="778FAF82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F068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4EB1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报表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6238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出入库明细报表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B0C6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10B3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物流审计需要</w:t>
            </w:r>
          </w:p>
        </w:tc>
      </w:tr>
      <w:tr w14:paraId="549D2AE7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68F5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5D80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报表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2BC6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库存出入库追踪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DC15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6526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按多维度追踪物料流向</w:t>
            </w:r>
          </w:p>
        </w:tc>
      </w:tr>
    </w:tbl>
    <w:p w14:paraId="7EE7375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（二）可选功能清单（P1 - 后续考虑）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1"/>
        <w:gridCol w:w="1376"/>
        <w:gridCol w:w="2199"/>
        <w:gridCol w:w="1124"/>
        <w:gridCol w:w="3390"/>
      </w:tblGrid>
      <w:tr w14:paraId="6EFDE7F4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15EFE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BD04E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ACD60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具体功能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11475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D566F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原因</w:t>
            </w:r>
          </w:p>
        </w:tc>
      </w:tr>
      <w:tr w14:paraId="5E0CB76B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8DF3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40FD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库存管理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AF68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自动化拣配系统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7C10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439C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延后，仓库规模无需自动化</w:t>
            </w:r>
          </w:p>
        </w:tc>
      </w:tr>
      <w:tr w14:paraId="651CC508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5CA0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487B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库存管理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CD69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AGV/机器人集成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4D36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AD41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延后，暂无自动化设备</w:t>
            </w:r>
          </w:p>
        </w:tc>
      </w:tr>
      <w:tr w14:paraId="32E2ADA6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A679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91EF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库存管理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A800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库存成本分析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1E01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BF44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延后，P1功能</w:t>
            </w:r>
          </w:p>
        </w:tc>
      </w:tr>
      <w:tr w14:paraId="6FFDEF2B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770A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E276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出库管理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2E51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分批出库优化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EBF8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AEAA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延后，P1功能</w:t>
            </w:r>
          </w:p>
        </w:tc>
      </w:tr>
    </w:tbl>
    <w:p w14:paraId="5600E56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（三）删除功能（不适用）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6"/>
        <w:gridCol w:w="3242"/>
        <w:gridCol w:w="4392"/>
      </w:tblGrid>
      <w:tr w14:paraId="654122BD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CA746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3B0B9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D75BF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原因</w:t>
            </w:r>
          </w:p>
        </w:tc>
      </w:tr>
      <w:tr w14:paraId="08B94584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336B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CF38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高级自动化拣配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707F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仓库规模和投入不匹配</w:t>
            </w:r>
          </w:p>
        </w:tc>
      </w:tr>
      <w:tr w14:paraId="7562EDAF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BF46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4434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跨境物流管理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7CAB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不涉及跨境业务</w:t>
            </w:r>
          </w:p>
        </w:tc>
      </w:tr>
      <w:tr w14:paraId="12BDAB64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E381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56C1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复杂的库存优化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FEEC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先基础管理，后优化</w:t>
            </w:r>
          </w:p>
        </w:tc>
      </w:tr>
    </w:tbl>
    <w:p w14:paraId="5BADA2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FF133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0"/>
        <w:rPr>
          <w:rFonts w:hint="eastAsia" w:ascii="宋体" w:hAnsi="宋体" w:eastAsia="宋体" w:cs="宋体"/>
        </w:rPr>
      </w:pPr>
      <w:bookmarkStart w:id="65" w:name="_Toc783510036"/>
      <w:r>
        <w:rPr>
          <w:rFonts w:hint="eastAsia" w:ascii="宋体" w:hAnsi="宋体" w:eastAsia="宋体" w:cs="宋体"/>
          <w:color w:val="333333"/>
        </w:rPr>
        <w:t>六、关键管理要点</w:t>
      </w:r>
      <w:bookmarkEnd w:id="65"/>
    </w:p>
    <w:p w14:paraId="5D8EB9A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(129) 库位分配的合理性：根据物料属性与流向优化布局，提高周转效率</w:t>
      </w:r>
    </w:p>
    <w:p w14:paraId="321318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(128) 库存精度的维护：通过定期盘点与及时调整，确保帐实一致</w:t>
      </w:r>
    </w:p>
    <w:p w14:paraId="7117D6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(127) 批次追踪的完整性：支持正反向追踪，满足产品质量追溯需求</w:t>
      </w:r>
    </w:p>
    <w:p w14:paraId="0817E1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(126) 出库流程的防错：通过扫码确认等措施，减少错发、漏发</w:t>
      </w:r>
    </w:p>
    <w:p w14:paraId="02EF9E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98DDA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0"/>
        <w:rPr>
          <w:rFonts w:hint="eastAsia" w:ascii="宋体" w:hAnsi="宋体" w:eastAsia="宋体" w:cs="宋体"/>
        </w:rPr>
      </w:pPr>
      <w:bookmarkStart w:id="66" w:name="_Toc83451648"/>
      <w:r>
        <w:rPr>
          <w:rFonts w:hint="eastAsia" w:ascii="宋体" w:hAnsi="宋体" w:eastAsia="宋体" w:cs="宋体"/>
          <w:color w:val="333333"/>
        </w:rPr>
        <w:t>第十二章　售后服务管理（AS）</w:t>
      </w:r>
      <w:bookmarkEnd w:id="66"/>
    </w:p>
    <w:p w14:paraId="1492C73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0"/>
        <w:rPr>
          <w:rFonts w:hint="eastAsia" w:ascii="宋体" w:hAnsi="宋体" w:eastAsia="宋体" w:cs="宋体"/>
        </w:rPr>
      </w:pPr>
      <w:bookmarkStart w:id="67" w:name="_Toc265026445"/>
      <w:r>
        <w:rPr>
          <w:rFonts w:hint="eastAsia" w:ascii="宋体" w:hAnsi="宋体" w:eastAsia="宋体" w:cs="宋体"/>
          <w:color w:val="333333"/>
        </w:rPr>
        <w:t>一、模块概述</w:t>
      </w:r>
      <w:bookmarkEnd w:id="67"/>
    </w:p>
    <w:p w14:paraId="6D50AEB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（一）售后服务管理系统定义与目标</w:t>
      </w:r>
    </w:p>
    <w:p w14:paraId="57E7DA7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售后服务管理系统（After-Sales Service Management System，AS）是以客户满意度为中心的服务管理平台。该系统负责管理产品使用中的问题处理、服务工单分配、技术知识库维护、备件库存管理等全方位售后运营。</w:t>
      </w:r>
    </w:p>
    <w:p w14:paraId="0B1EE0D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AS系统目标如下：</w:t>
      </w:r>
    </w:p>
    <w:p w14:paraId="5659D1D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(125) 提供多渠道的服务请求接入（电话、微信、APP等）</w:t>
      </w:r>
    </w:p>
    <w:p w14:paraId="2B7BA02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(124) 建立高效的工单派单与执行跟踪机制</w:t>
      </w:r>
    </w:p>
    <w:p w14:paraId="01F2A1A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(123) 沉淀技术经验，形成知识资产</w:t>
      </w:r>
    </w:p>
    <w:p w14:paraId="100224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(122) 优化备件库存与成本管理</w:t>
      </w:r>
    </w:p>
    <w:p w14:paraId="2CC7C6C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(121) 持续改进产品质量，指导产品研发</w:t>
      </w:r>
    </w:p>
    <w:p w14:paraId="0D95BFC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（二）核心业务范围</w:t>
      </w:r>
    </w:p>
    <w:p w14:paraId="45428BD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AS主要涉及以下业务模块：</w:t>
      </w:r>
    </w:p>
    <w:p w14:paraId="484893F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(120) 工单管理：多渠道接入、派单、执行、关闭</w:t>
      </w:r>
    </w:p>
    <w:p w14:paraId="759FEA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(119) 知识库：故障树、维修手册、FAQ、历史案例</w:t>
      </w:r>
    </w:p>
    <w:p w14:paraId="1F6F0B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(118) 备件管理：备件库存、核销、旧件返厂、以旧换新</w:t>
      </w:r>
    </w:p>
    <w:p w14:paraId="42878F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(117) SLA管理：基础的响应时间与修复时间跟踪</w:t>
      </w:r>
    </w:p>
    <w:p w14:paraId="3FA869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(116) 报表分析：服务收入、MTTR、高频故障分析</w:t>
      </w:r>
    </w:p>
    <w:p w14:paraId="5472D2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416E9DB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0"/>
        <w:rPr>
          <w:rFonts w:hint="eastAsia" w:ascii="宋体" w:hAnsi="宋体" w:eastAsia="宋体" w:cs="宋体"/>
          <w:color w:val="333333"/>
        </w:rPr>
      </w:pPr>
      <w:bookmarkStart w:id="68" w:name="_Toc418377237"/>
      <w:r>
        <w:rPr>
          <w:rFonts w:hint="eastAsia" w:ascii="宋体" w:hAnsi="宋体" w:eastAsia="宋体" w:cs="宋体"/>
          <w:color w:val="333333"/>
        </w:rPr>
      </w:r>
      <w:bookmarkEnd w:id="68"/>
      <w:r>
        <w:rPr>
          <w:rFonts w:ascii="宋体" w:hAnsi="宋体" w:eastAsia="宋体"/>
          <w:sz w:val="21"/>
        </w:rPr>
        <w:t>(115) 业务流程分析</w:t>
      </w:r>
    </w:p>
    <w:p w14:paraId="05E148B4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lang w:eastAsia="zh-CN"/>
        </w:rPr>
      </w:pPr>
    </w:p>
    <w:p w14:paraId="3F5FFF3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5916930" cy="3368040"/>
            <wp:effectExtent l="0" t="0" r="0" b="0"/>
            <wp:docPr id="6" name="图片 6" descr="2.5-售后服务流程-泳道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.5-售后服务流程-泳道图"/>
                    <pic:cNvPicPr>
                      <a:picLocks noChangeAspect="1"/>
                    </pic:cNvPicPr>
                  </pic:nvPicPr>
                  <pic:blipFill>
                    <a:blip r:embed="rId8"/>
                    <a:srcRect b="37936"/>
                    <a:stretch>
                      <a:fillRect/>
                    </a:stretch>
                  </pic:blipFill>
                  <pic:spPr>
                    <a:xfrm>
                      <a:off x="0" y="0"/>
                      <a:ext cx="591693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930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（一）服务工单管理流程</w:t>
      </w:r>
    </w:p>
    <w:p w14:paraId="6C279BC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流程参与部门：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客户/销售 | 售后部门 | 维修工程师 | 备件部门 | 财务部门</w:t>
      </w:r>
    </w:p>
    <w:p w14:paraId="1BA04EC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69" w:name="_Toc804761981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流程描述：</w:t>
      </w:r>
      <w:bookmarkEnd w:id="69"/>
    </w:p>
    <w:p w14:paraId="6A05A19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3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1. 多渠道服务请求接入</w:t>
      </w:r>
    </w:p>
    <w:p w14:paraId="28CF9F3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支持用户通过多种方式提交服务请求，减少对钉钉等第三方平台的依赖。</w:t>
      </w:r>
    </w:p>
    <w:p w14:paraId="17CFB5E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接入渠道：</w:t>
      </w:r>
    </w:p>
    <w:p w14:paraId="5FE93B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(114) 电话：座机或热线电话，前台记录后在系统创建工单</w:t>
      </w:r>
    </w:p>
    <w:p w14:paraId="77C615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(113) 微信：公众号或企业号集成，用户可在线提交</w:t>
      </w:r>
    </w:p>
    <w:p w14:paraId="5FB502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(112) APP：移动应用，用户自助下单</w:t>
      </w:r>
    </w:p>
    <w:p w14:paraId="4FDDEE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(111) 邮件：重要用户可通过邮件提交</w:t>
      </w:r>
    </w:p>
    <w:p w14:paraId="30D875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(110) 现场：技术人员上门时现场登记</w:t>
      </w:r>
    </w:p>
    <w:p w14:paraId="3741850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服务请求信息：</w:t>
      </w:r>
    </w:p>
    <w:p w14:paraId="7F1352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(109) 用户/客户信息：公司名称、联系人、电话</w:t>
      </w:r>
    </w:p>
    <w:p w14:paraId="44E267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(108) 产品信息：产品型号、序列号、购买日期</w:t>
      </w:r>
    </w:p>
    <w:p w14:paraId="4F45599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(107) 故障描述：现象描述、故障代码、使用环境</w:t>
      </w:r>
    </w:p>
    <w:p w14:paraId="5724CA6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(106) 紧急程度：一般/紧急/加急</w:t>
      </w:r>
    </w:p>
    <w:p w14:paraId="3429B7A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3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2. 工单创建与派单</w:t>
      </w:r>
    </w:p>
    <w:p w14:paraId="3D1D51D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工单创建：</w:t>
      </w:r>
    </w:p>
    <w:p w14:paraId="3FE6D3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(105) 系统自动生成工单号</w:t>
      </w:r>
    </w:p>
    <w:p w14:paraId="650903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(104) 记录接入时间、接入渠道、初始描述</w:t>
      </w:r>
    </w:p>
    <w:p w14:paraId="0F5B37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(103) 工单状态为"待受理"</w:t>
      </w:r>
    </w:p>
    <w:p w14:paraId="3059E86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工单派单：</w:t>
      </w:r>
    </w:p>
    <w:p w14:paraId="0F714B4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考虑因素：</w:t>
      </w:r>
    </w:p>
    <w:p w14:paraId="6E6FE7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(102) 技能匹配：工程师的技能等级与故障类型匹配</w:t>
      </w:r>
    </w:p>
    <w:p w14:paraId="7116D3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(101) 地理位置：优先派离客户地点最近的工程师</w:t>
      </w:r>
    </w:p>
    <w:p w14:paraId="0655C3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(100) 忙闲状态：避免某个工程师工单过多</w:t>
      </w:r>
    </w:p>
    <w:p w14:paraId="33E5C3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(99) 优先级：紧急工单优先派单</w:t>
      </w:r>
    </w:p>
    <w:p w14:paraId="1376626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派单方式：</w:t>
      </w:r>
    </w:p>
    <w:p w14:paraId="429ED4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(98) 人工派单（当前阶段）：考虑技能矩阵，主管手工分配</w:t>
      </w:r>
    </w:p>
    <w:p w14:paraId="1FC1CA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(97) 自动派单（后续）：系统按规则自动匹配最优工程师</w:t>
      </w:r>
    </w:p>
    <w:p w14:paraId="1423F57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派单信息：</w:t>
      </w:r>
    </w:p>
    <w:p w14:paraId="299636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(96) 派给工程师：指定责任工程师</w:t>
      </w:r>
    </w:p>
    <w:p w14:paraId="35FFC72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(95) 派工时间：期望上门时间（如24小时内、48小时内）</w:t>
      </w:r>
    </w:p>
    <w:p w14:paraId="2BBF07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(94) 派工备注：特殊要求或信息</w:t>
      </w:r>
    </w:p>
    <w:p w14:paraId="48CD01A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3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3. 现场诊断与维修</w:t>
      </w:r>
    </w:p>
    <w:p w14:paraId="480AA3A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工程师移动端APP操作：</w:t>
      </w:r>
    </w:p>
    <w:p w14:paraId="45BE5DE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工程师接收工单后，通过移动APP进行：</w:t>
      </w:r>
    </w:p>
    <w:p w14:paraId="0A57AEC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(93) 工单接收：确认派工，显示客户信息与故障描述</w:t>
      </w:r>
    </w:p>
    <w:p w14:paraId="199B23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(92) 预约时间：与客户沟通预约上门时间</w:t>
      </w:r>
    </w:p>
    <w:p w14:paraId="3FE14C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(91) 现场诊断：</w:t>
      </w:r>
    </w:p>
    <w:p w14:paraId="134E1347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② 查看知识库中的故障树与维修手册</w:t>
      </w:r>
    </w:p>
    <w:p w14:paraId="07CFFB27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① 按步骤诊断故障原因</w:t>
      </w:r>
    </w:p>
    <w:p w14:paraId="1FDA2123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⑳ 系统可建议需要的备件或工具</w:t>
      </w:r>
    </w:p>
    <w:p w14:paraId="38829D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(90) 维修操作：</w:t>
      </w:r>
    </w:p>
    <w:p w14:paraId="6CEE690D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⑲ 按维修手册步骤进行维修</w:t>
      </w:r>
    </w:p>
    <w:p w14:paraId="019415CE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⑱ 实时记录维修进度</w:t>
      </w:r>
    </w:p>
    <w:p w14:paraId="35C16755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⑰ 拍照记录维修现场（证据保留）</w:t>
      </w:r>
    </w:p>
    <w:p w14:paraId="3AB841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(89) 备件消耗：</w:t>
      </w:r>
    </w:p>
    <w:p w14:paraId="0176C9D1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⑯ 扫描使用的备件条码</w:t>
      </w:r>
    </w:p>
    <w:p w14:paraId="5E06E572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⑮ 记录消耗数量、单价</w:t>
      </w:r>
    </w:p>
    <w:p w14:paraId="2A135F89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⑭ 系统自动生成备件核销单</w:t>
      </w:r>
    </w:p>
    <w:p w14:paraId="107A1FD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(88) 完成报告：</w:t>
      </w:r>
    </w:p>
    <w:p w14:paraId="3B90F73E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⑬ 填写"现场工作报告"</w:t>
      </w:r>
    </w:p>
    <w:p w14:paraId="31511703">
      <w:pPr>
        <w:keepNext w:val="0"/>
        <w:keepLines w:val="0"/>
        <w:pageBreakBefore w:val="0"/>
        <w:widowControl/>
        <w:numPr>
          <w:ilvl w:val="2"/>
          <w:numId w:val="140"/>
        </w:numPr>
        <w:suppressLineNumbers w:val="0"/>
        <w:tabs>
          <w:tab w:val="left" w:pos="21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12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故障原因分析</w:t>
      </w:r>
    </w:p>
    <w:p w14:paraId="329D7473">
      <w:pPr>
        <w:keepNext w:val="0"/>
        <w:keepLines w:val="0"/>
        <w:pageBreakBefore w:val="0"/>
        <w:widowControl/>
        <w:numPr>
          <w:ilvl w:val="2"/>
          <w:numId w:val="140"/>
        </w:numPr>
        <w:suppressLineNumbers w:val="0"/>
        <w:tabs>
          <w:tab w:val="left" w:pos="21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12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维修方法与过程</w:t>
      </w:r>
    </w:p>
    <w:p w14:paraId="42094504">
      <w:pPr>
        <w:keepNext w:val="0"/>
        <w:keepLines w:val="0"/>
        <w:pageBreakBefore w:val="0"/>
        <w:widowControl/>
        <w:numPr>
          <w:ilvl w:val="2"/>
          <w:numId w:val="140"/>
        </w:numPr>
        <w:suppressLineNumbers w:val="0"/>
        <w:tabs>
          <w:tab w:val="left" w:pos="21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12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使用备件清单</w:t>
      </w:r>
    </w:p>
    <w:p w14:paraId="02073A2A">
      <w:pPr>
        <w:keepNext w:val="0"/>
        <w:keepLines w:val="0"/>
        <w:pageBreakBefore w:val="0"/>
        <w:widowControl/>
        <w:numPr>
          <w:ilvl w:val="2"/>
          <w:numId w:val="140"/>
        </w:numPr>
        <w:suppressLineNumbers w:val="0"/>
        <w:tabs>
          <w:tab w:val="left" w:pos="21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12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预防建议</w:t>
      </w:r>
    </w:p>
    <w:p w14:paraId="0BC7CF0F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⑫ 上传照片、视频</w:t>
      </w:r>
    </w:p>
    <w:p w14:paraId="61FAB429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⑪ 记录现场工时（实际工作时间）</w:t>
      </w:r>
    </w:p>
    <w:p w14:paraId="5F33CA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(87) 客户签署：</w:t>
      </w:r>
    </w:p>
    <w:p w14:paraId="07B42F2E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⑩ 生成服务单据给客户</w:t>
      </w:r>
    </w:p>
    <w:p w14:paraId="5887DCE6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⑨ 获取客户签名确认（可用电子签名）</w:t>
      </w:r>
    </w:p>
    <w:p w14:paraId="5638ABC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关键数据项：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74"/>
        <w:gridCol w:w="5586"/>
      </w:tblGrid>
      <w:tr w14:paraId="6C75E456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984E7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数据项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EFB5D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348E2D6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98EB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工单号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7E13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唯一标识</w:t>
            </w:r>
          </w:p>
        </w:tc>
      </w:tr>
      <w:tr w14:paraId="3F715C34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232C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客户代码/名称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D22B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客户信息</w:t>
            </w:r>
          </w:p>
        </w:tc>
      </w:tr>
      <w:tr w14:paraId="26101FAF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73D0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产品型号/序列号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FF7B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产品标识</w:t>
            </w:r>
          </w:p>
        </w:tc>
      </w:tr>
      <w:tr w14:paraId="6739CEF7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42C4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故障现象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CFCB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用户描述的问题</w:t>
            </w:r>
          </w:p>
        </w:tc>
      </w:tr>
      <w:tr w14:paraId="1C1390B8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C22E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故障代码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9736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系统或工程师诊断的故障代码</w:t>
            </w:r>
          </w:p>
        </w:tc>
      </w:tr>
      <w:tr w14:paraId="38854B1B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4499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派给工程师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2734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责任人</w:t>
            </w:r>
          </w:p>
        </w:tc>
      </w:tr>
      <w:tr w14:paraId="6578B9AB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ADE1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上门时间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4250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实际服务时间</w:t>
            </w:r>
          </w:p>
        </w:tc>
      </w:tr>
      <w:tr w14:paraId="05E73DF2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F64D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维修内容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25F9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具体维修操作</w:t>
            </w:r>
          </w:p>
        </w:tc>
      </w:tr>
      <w:tr w14:paraId="4820BB83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BEE3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消耗备件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5DE4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使用的零部件清单</w:t>
            </w:r>
          </w:p>
        </w:tc>
      </w:tr>
      <w:tr w14:paraId="7DFE14A8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20C3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服务费用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5C91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是否收费、收费标准</w:t>
            </w:r>
          </w:p>
        </w:tc>
      </w:tr>
    </w:tbl>
    <w:p w14:paraId="5AE5F7F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3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4. 工单全流程跟踪</w:t>
      </w:r>
    </w:p>
    <w:p w14:paraId="50A9CD0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工单状态流转：</w:t>
      </w:r>
    </w:p>
    <w:p w14:paraId="331E54A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4"/>
          <w:rFonts w:hint="eastAsia" w:ascii="宋体" w:hAnsi="宋体" w:eastAsia="宋体" w:cs="宋体"/>
          <w:color w:val="333333"/>
        </w:rPr>
        <w:t>待受理 → 派工 → 执行 → 完成 → 关闭          ↘ 审核（可选）</w:t>
      </w:r>
    </w:p>
    <w:p w14:paraId="5EAC625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状态说明：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9"/>
        <w:gridCol w:w="5021"/>
        <w:gridCol w:w="2580"/>
      </w:tblGrid>
      <w:tr w14:paraId="4CCBC65E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2A8A8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524B3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含义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9577D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F91F9DF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EFBA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待受理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9D03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刚创建，未分配工程师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1743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等待派单</w:t>
            </w:r>
          </w:p>
        </w:tc>
      </w:tr>
      <w:tr w14:paraId="4F5E7954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B8B8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派工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E6E6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已分配工程师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A4DF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等待工程师响应</w:t>
            </w:r>
          </w:p>
        </w:tc>
      </w:tr>
      <w:tr w14:paraId="4F000B97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EFC9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执行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128E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工程师已接收，准备上门或已上门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77B8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在进行中</w:t>
            </w:r>
          </w:p>
        </w:tc>
      </w:tr>
      <w:tr w14:paraId="3175DE66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63EA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完成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0382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工程师完成现场工作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110D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等待客户确认</w:t>
            </w:r>
          </w:p>
        </w:tc>
      </w:tr>
      <w:tr w14:paraId="5BF470A2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73DE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关闭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D19D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客户确认无异议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4C86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工单结束</w:t>
            </w:r>
          </w:p>
        </w:tc>
      </w:tr>
    </w:tbl>
    <w:p w14:paraId="01B98B2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跟踪功能：</w:t>
      </w:r>
    </w:p>
    <w:p w14:paraId="4F1F50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(86) 实时位置跟踪：工程师上门前可查看其位置（GPS）</w:t>
      </w:r>
    </w:p>
    <w:p w14:paraId="2AB1B5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(85) 工单进度可视化：显示当前状态与预期完成时间</w:t>
      </w:r>
    </w:p>
    <w:p w14:paraId="7A79E5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(84) 延期预警：若超过SLA要求未完成，系统预警</w:t>
      </w:r>
    </w:p>
    <w:p w14:paraId="5CB2C2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(83) 工单历史查询：可查看过往所有工单与维修记录</w:t>
      </w:r>
    </w:p>
    <w:p w14:paraId="217FC78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（二）知识库与故障诊断</w:t>
      </w:r>
    </w:p>
    <w:p w14:paraId="7391F1F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70" w:name="_Toc782605861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1. 故障树与维修手册</w:t>
      </w:r>
      <w:bookmarkEnd w:id="70"/>
    </w:p>
    <w:p w14:paraId="6D3BBFA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故障树结构：</w:t>
      </w:r>
    </w:p>
    <w:p w14:paraId="774B067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以现象为根节点，逐步细化为具体故障原因。</w:t>
      </w:r>
    </w:p>
    <w:p w14:paraId="0013551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维修手册内容：</w:t>
      </w:r>
    </w:p>
    <w:p w14:paraId="794204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(82) 故障现象与代码对应关系</w:t>
      </w:r>
    </w:p>
    <w:p w14:paraId="1E5774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(81) 诊断步骤与工具</w:t>
      </w:r>
    </w:p>
    <w:p w14:paraId="26F011C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(80) 维修操作说明（文字 + 图片 + 视频）</w:t>
      </w:r>
    </w:p>
    <w:p w14:paraId="1D1458D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(79) 需要更换的零部件</w:t>
      </w:r>
    </w:p>
    <w:p w14:paraId="5135E4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(78) 安全注意事项</w:t>
      </w:r>
    </w:p>
    <w:p w14:paraId="362E34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(77) 完成验证方法</w:t>
      </w:r>
    </w:p>
    <w:p w14:paraId="27052BE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71" w:name="_Toc2066851599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2. FAQ与历史案例库</w:t>
      </w:r>
      <w:bookmarkEnd w:id="71"/>
    </w:p>
    <w:p w14:paraId="2DD77DB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FAQ 功能：</w:t>
      </w:r>
    </w:p>
    <w:p w14:paraId="2683ED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(76) 常见问题问答集合</w:t>
      </w:r>
    </w:p>
    <w:p w14:paraId="7A24AE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(75) 便于工程师快速查询</w:t>
      </w:r>
    </w:p>
    <w:p w14:paraId="7942F8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(74) 便于客户自助解决（公开部分）</w:t>
      </w:r>
    </w:p>
    <w:p w14:paraId="0B1E248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案例库功能：</w:t>
      </w:r>
    </w:p>
    <w:p w14:paraId="147359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(73) 存储历史工单中的典型案例</w:t>
      </w:r>
    </w:p>
    <w:p w14:paraId="188E4E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(72) 标签分类（按产品、故障类型、解决方案）</w:t>
      </w:r>
    </w:p>
    <w:p w14:paraId="699280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(71) 支持全文搜索与过滤</w:t>
      </w:r>
    </w:p>
    <w:p w14:paraId="39C592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(70) 工程师可快速找到相似案例借鉴</w:t>
      </w:r>
    </w:p>
    <w:p w14:paraId="029E37F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知识库维护：</w:t>
      </w:r>
    </w:p>
    <w:p w14:paraId="30381A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(69) 工程师在完成工单后，自动提示录入案例</w:t>
      </w:r>
    </w:p>
    <w:p w14:paraId="27B266A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(68) 定期审核与优化知识库内容</w:t>
      </w:r>
    </w:p>
    <w:p w14:paraId="5667E6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(67) 根据高频故障情况更新维修手册</w:t>
      </w:r>
    </w:p>
    <w:p w14:paraId="7387FC3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（三）备件管理流程</w:t>
      </w:r>
    </w:p>
    <w:p w14:paraId="62AEC01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72" w:name="_Toc2026834168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1. 备件库存管理</w:t>
      </w:r>
      <w:bookmarkEnd w:id="72"/>
    </w:p>
    <w:p w14:paraId="2A18DF6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备件编码与分类：</w:t>
      </w:r>
    </w:p>
    <w:p w14:paraId="42B0E4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(66) 按产品线分类：每个产品型号对应的配件清单</w:t>
      </w:r>
    </w:p>
    <w:p w14:paraId="4A2F5F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(65) 按重要性分类：核心备件/常用配件/低频配件</w:t>
      </w:r>
    </w:p>
    <w:p w14:paraId="68C277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(64) 按周转速度分类：快速/正常/缓慢</w:t>
      </w:r>
    </w:p>
    <w:p w14:paraId="3BB3745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备件库存维护：</w:t>
      </w:r>
    </w:p>
    <w:p w14:paraId="502DDE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(63) 最高库存：常用配件应常备一定数量</w:t>
      </w:r>
    </w:p>
    <w:p w14:paraId="58E8FB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(62) 安全库存：防止缺货导致服务中断</w:t>
      </w:r>
    </w:p>
    <w:p w14:paraId="06B987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(61) 自动补充：库存低于安全库存时，触发采购申请</w:t>
      </w:r>
    </w:p>
    <w:p w14:paraId="21325BE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关键指标：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0"/>
        <w:gridCol w:w="3970"/>
        <w:gridCol w:w="2790"/>
      </w:tblGrid>
      <w:tr w14:paraId="6BB4D077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5DA0D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D7027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定义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E3423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作用</w:t>
            </w:r>
          </w:p>
        </w:tc>
      </w:tr>
      <w:tr w14:paraId="331AA9D4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5507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备件周转率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735C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年度消耗量/平均库存量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2BCF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评估库存管理效率</w:t>
            </w:r>
          </w:p>
        </w:tc>
      </w:tr>
      <w:tr w14:paraId="08DADAC9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CC4C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缺货次数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9EC7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应急情况下无该备件的次数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CBD1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衡量库存充分度</w:t>
            </w:r>
          </w:p>
        </w:tc>
      </w:tr>
      <w:tr w14:paraId="5321DAC9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6AC5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备件占用资金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6A9B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备件库存价值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7CAD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评估资金占用</w:t>
            </w:r>
          </w:p>
        </w:tc>
      </w:tr>
    </w:tbl>
    <w:p w14:paraId="49096D5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73" w:name="_Toc1616252862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2. 备件核销与成本管理</w:t>
      </w:r>
      <w:bookmarkEnd w:id="73"/>
    </w:p>
    <w:p w14:paraId="6494430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核销流程：</w:t>
      </w:r>
    </w:p>
    <w:p w14:paraId="2E746D4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(60) 工程师在现场扫描使用的备件条码</w:t>
      </w:r>
    </w:p>
    <w:p w14:paraId="4674EF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(59) 系统生成备件核销单，记录：</w:t>
      </w:r>
    </w:p>
    <w:p w14:paraId="64200289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⑧ 工单号、客户、产品</w:t>
      </w:r>
    </w:p>
    <w:p w14:paraId="084E9E8E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⑦ 备件编码、名称、用量、单价</w:t>
      </w:r>
    </w:p>
    <w:p w14:paraId="3216FEBE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⑥ 核销时间、核销人</w:t>
      </w:r>
    </w:p>
    <w:p w14:paraId="6349E59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(58) 备件库存自动扣减</w:t>
      </w:r>
    </w:p>
    <w:p w14:paraId="1C6C01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(57) 成本自动计入服务成本</w:t>
      </w:r>
    </w:p>
    <w:p w14:paraId="2CF22B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(56) 财务部门定期核对备件消耗与库存</w:t>
      </w:r>
    </w:p>
    <w:p w14:paraId="370356A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74" w:name="_Toc841200731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3. 旧件返厂与以旧换新</w:t>
      </w:r>
      <w:bookmarkEnd w:id="74"/>
    </w:p>
    <w:p w14:paraId="4EC325A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旧件处理流程：</w:t>
      </w:r>
    </w:p>
    <w:p w14:paraId="3ED45F1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维修中更换的旧件需要妥善处理：</w:t>
      </w:r>
    </w:p>
    <w:p w14:paraId="5E0502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(55) 现场回收：工程师将旧件与客户签收确认</w:t>
      </w:r>
    </w:p>
    <w:p w14:paraId="701AC6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(54) 运回处理：旧件寄回公司或送至备件处理中心</w:t>
      </w:r>
    </w:p>
    <w:p w14:paraId="1D441A7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(53) 检测评估：</w:t>
      </w:r>
    </w:p>
    <w:p w14:paraId="3B44BFEF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⑤ 检查旧件是否可维修或再利用</w:t>
      </w:r>
    </w:p>
    <w:p w14:paraId="4C95E655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④ 评估残值</w:t>
      </w:r>
    </w:p>
    <w:p w14:paraId="52F073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(52) 处理决策：</w:t>
      </w:r>
    </w:p>
    <w:p w14:paraId="42E1926E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③ 维修再用：旧件修复后重新入库</w:t>
      </w:r>
    </w:p>
    <w:p w14:paraId="514AA152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② 报废处理：无价值的旧件报废</w:t>
      </w:r>
    </w:p>
    <w:p w14:paraId="0A9BD9FF">
      <w:pPr>
        <w:keepNext w:val="0"/>
        <w:keepLines w:val="0"/>
        <w:pageBreakBefore w:val="0"/>
        <w:widowControl/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8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① 外售回收：作为废料出售换取回收价值</w:t>
      </w:r>
    </w:p>
    <w:p w14:paraId="0DC9D7F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以旧换新管理：</w:t>
      </w:r>
    </w:p>
    <w:p w14:paraId="02020D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(51) 某些备件支持以旧换新政策（旧件可折价）</w:t>
      </w:r>
    </w:p>
    <w:p w14:paraId="1771E3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(50) 折价金额在服务单据中体现</w:t>
      </w:r>
    </w:p>
    <w:p w14:paraId="1DC2FB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(49) 旧件收集后进行上述评估处理</w:t>
      </w:r>
    </w:p>
    <w:p w14:paraId="72BE688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（四）SLA管理与响应承诺</w:t>
      </w:r>
    </w:p>
    <w:p w14:paraId="16B98D2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基础SLA指标：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3495"/>
        <w:gridCol w:w="1064"/>
        <w:gridCol w:w="1686"/>
      </w:tblGrid>
      <w:tr w14:paraId="0445DFB3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FA39A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6A612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定义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2EF71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目标值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78745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643138B1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B27F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MTTA（平均响应时间）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E322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从工单创建到工程师上门的时间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42D5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24小时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C2E6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衡量响应速度</w:t>
            </w:r>
          </w:p>
        </w:tc>
      </w:tr>
      <w:tr w14:paraId="32B59BF2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E73F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MTTR（平均修复时间）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285A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从上门到完成维修的时间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52C8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4小时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0182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衡量维修效率</w:t>
            </w:r>
          </w:p>
        </w:tc>
      </w:tr>
      <w:tr w14:paraId="75B8F4E6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6719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首次解决率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D9AE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一次服务完全解决问题的比率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F084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85%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9E9A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衡量维修质量</w:t>
            </w:r>
          </w:p>
        </w:tc>
      </w:tr>
      <w:tr w14:paraId="425CC216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336A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满足率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337A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SLA承诺未超期的比率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E32A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98%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C315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衡量履行情况</w:t>
            </w:r>
          </w:p>
        </w:tc>
      </w:tr>
    </w:tbl>
    <w:p w14:paraId="72D14D4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SLA监控：</w:t>
      </w:r>
    </w:p>
    <w:p w14:paraId="615A2F4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(48) 系统实时显示各工单距SLA超期的时间</w:t>
      </w:r>
    </w:p>
    <w:p w14:paraId="378A4F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(47) 超期预警：距超期2小时前，系统提醒</w:t>
      </w:r>
    </w:p>
    <w:p w14:paraId="0115FE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(46) SLA超期处理：记录超期原因、后续改进</w:t>
      </w:r>
    </w:p>
    <w:p w14:paraId="3A04611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SLA分级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（可选）：</w:t>
      </w:r>
    </w:p>
    <w:p w14:paraId="6253F0C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根据客户等级或问题紧急程度不同设定SLA：</w:t>
      </w:r>
    </w:p>
    <w:p w14:paraId="7CE4CE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(45) VIP客户：MTTA 12小时、MTTR 2小时</w:t>
      </w:r>
    </w:p>
    <w:p w14:paraId="576F2BF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(44) 正常客户：MTTA 24小时、MTTR 4小时</w:t>
      </w:r>
    </w:p>
    <w:p w14:paraId="244AA88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(43) 非核心产品：MTTA 48小时、MTTR 8小时</w:t>
      </w:r>
    </w:p>
    <w:p w14:paraId="40E7C53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（五）售后服务报表与分析</w:t>
      </w:r>
    </w:p>
    <w:p w14:paraId="45732BB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75" w:name="_Toc1175837716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1. 服务收入统计</w:t>
      </w:r>
      <w:bookmarkEnd w:id="75"/>
    </w:p>
    <w:p w14:paraId="12CCA5F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统计维度：</w:t>
      </w:r>
    </w:p>
    <w:p w14:paraId="13B579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(42) 日报：当日新增工单、完成工单、收入</w:t>
      </w:r>
    </w:p>
    <w:p w14:paraId="082BEF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(41) 周报：周度数据汇总、与上周对比</w:t>
      </w:r>
    </w:p>
    <w:p w14:paraId="05EF3F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(40) 月报：月度完整数据、同比分析</w:t>
      </w:r>
    </w:p>
    <w:p w14:paraId="3FA340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(39) 年报：年度累计数据、趋势分析</w:t>
      </w:r>
    </w:p>
    <w:p w14:paraId="47C5F05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关键指标：</w:t>
      </w:r>
    </w:p>
    <w:p w14:paraId="4D1AAC7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(38) 服务收入：收费工单的总费用</w:t>
      </w:r>
    </w:p>
    <w:p w14:paraId="2CE6C6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(37) 备件收入：出售备件的收入</w:t>
      </w:r>
    </w:p>
    <w:p w14:paraId="6BB726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(36) 总服务收入：服务费 + 备件费 - 以旧换新折扣</w:t>
      </w:r>
    </w:p>
    <w:p w14:paraId="43F290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(35) 服务工单数：完成的总工单数</w:t>
      </w:r>
    </w:p>
    <w:p w14:paraId="2EA0FD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(34) 平均单价：总收入 / 工单数</w:t>
      </w:r>
    </w:p>
    <w:p w14:paraId="70D0507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76" w:name="_Toc1159973118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2. MTTR（平均修复时间）分析</w:t>
      </w:r>
      <w:bookmarkEnd w:id="76"/>
    </w:p>
    <w:p w14:paraId="7CCD0EB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计算方法：</w:t>
      </w:r>
    </w:p>
    <w:p w14:paraId="42F53D6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14"/>
          <w:rFonts w:hint="eastAsia" w:ascii="宋体" w:hAnsi="宋体" w:eastAsia="宋体" w:cs="宋体"/>
          <w:color w:val="333333"/>
        </w:rPr>
      </w:pPr>
      <w:r>
        <w:rPr>
          <w:rStyle w:val="14"/>
          <w:rFonts w:hint="eastAsia" w:ascii="宋体" w:hAnsi="宋体" w:eastAsia="宋体" w:cs="宋体"/>
          <w:color w:val="333333"/>
        </w:rPr>
        <w:t>MTTR = 全月完成工单的维修时间总和 / 完成工单数</w:t>
      </w:r>
    </w:p>
    <w:p w14:paraId="0FDD764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4"/>
          <w:rFonts w:hint="eastAsia" w:ascii="宋体" w:hAnsi="宋体" w:eastAsia="宋体" w:cs="宋体"/>
          <w:color w:val="333333"/>
        </w:rPr>
        <w:t>示例：若30个工单平均各花4小时维修，则MTTR = 4小时</w:t>
      </w:r>
    </w:p>
    <w:p w14:paraId="58EF99E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MTTR提升策略：</w:t>
      </w:r>
    </w:p>
    <w:p w14:paraId="18D132A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(33) 改进故障诊断效率（优化知识库）</w:t>
      </w:r>
    </w:p>
    <w:p w14:paraId="328E5E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(32) 提高备件可用性（减少缺件等待）</w:t>
      </w:r>
    </w:p>
    <w:p w14:paraId="319791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(31) 工程师技能提升（定期培训）</w:t>
      </w:r>
    </w:p>
    <w:p w14:paraId="14B350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(30) 预防维护（减少故障发生）</w:t>
      </w:r>
    </w:p>
    <w:p w14:paraId="30F646D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2"/>
        <w:rPr>
          <w:rFonts w:hint="eastAsia" w:ascii="宋体" w:hAnsi="宋体" w:eastAsia="宋体" w:cs="宋体"/>
        </w:rPr>
      </w:pPr>
      <w:bookmarkStart w:id="77" w:name="_Toc811646760"/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3. 高频故障分析</w:t>
      </w:r>
      <w:bookmarkEnd w:id="77"/>
    </w:p>
    <w:p w14:paraId="0578FDB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分析流程：</w:t>
      </w:r>
    </w:p>
    <w:p w14:paraId="45AB42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(29) 统计所有工单的故障代码</w:t>
      </w:r>
    </w:p>
    <w:p w14:paraId="79BACF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(28) 排序并计算各故障的频次</w:t>
      </w:r>
    </w:p>
    <w:p w14:paraId="621277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(27) 绘制Pareto图，识别TOP 10高频故障</w:t>
      </w:r>
    </w:p>
    <w:p w14:paraId="1FDE41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(26) 分析根本原因</w:t>
      </w:r>
    </w:p>
    <w:p w14:paraId="413AFB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(25) 提出改进建议</w:t>
      </w:r>
    </w:p>
    <w:p w14:paraId="40E5A9F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应用场景：</w:t>
      </w:r>
    </w:p>
    <w:p w14:paraId="213466E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(24) 产品改进：高频故障可能反映产品设计缺陷，反馈给R&amp;D</w:t>
      </w:r>
    </w:p>
    <w:p w14:paraId="73F0CE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(23) 备件策略：高频故障需要的备件应保持充足库存</w:t>
      </w:r>
    </w:p>
    <w:p w14:paraId="3BC86CE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(22) 培训计划：针对高频故障进行工程师培训</w:t>
      </w:r>
    </w:p>
    <w:p w14:paraId="782BEC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(21) 客户沟通：主动发布预防公告，提升用户体验</w:t>
      </w:r>
    </w:p>
    <w:p w14:paraId="4DB5E70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高频故障报表示例：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8"/>
        <w:gridCol w:w="1528"/>
        <w:gridCol w:w="1529"/>
        <w:gridCol w:w="1529"/>
        <w:gridCol w:w="1317"/>
        <w:gridCol w:w="1529"/>
      </w:tblGrid>
      <w:tr w14:paraId="57B7303C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55FAB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故障代码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418E4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故障现象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8FC76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本月频次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9B203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上月频次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815B1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变化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D45D0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主要产品</w:t>
            </w:r>
          </w:p>
        </w:tc>
      </w:tr>
      <w:tr w14:paraId="56366819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9687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F001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5BBC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启动失败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5AD0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3105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4BD4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↑ 13%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914B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型号A</w:t>
            </w:r>
          </w:p>
        </w:tc>
      </w:tr>
      <w:tr w14:paraId="0ED58F2D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B69D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F002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16EC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显示异常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A078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06EC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83D5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↓ 10%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654D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型号B</w:t>
            </w:r>
          </w:p>
        </w:tc>
      </w:tr>
      <w:tr w14:paraId="44D6F9C3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10C2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F003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787F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无法连接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EB36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F1EF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1004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↑ 7%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2E55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型号A</w:t>
            </w:r>
          </w:p>
        </w:tc>
      </w:tr>
      <w:tr w14:paraId="42097205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223B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F004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87DF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性能下降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217F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72FB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4180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↓ 20%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7B79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型号C</w:t>
            </w:r>
          </w:p>
        </w:tc>
      </w:tr>
    </w:tbl>
    <w:p w14:paraId="0BF567E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7A30B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0"/>
        <w:rPr>
          <w:rFonts w:hint="eastAsia" w:ascii="宋体" w:hAnsi="宋体" w:eastAsia="宋体" w:cs="宋体"/>
        </w:rPr>
      </w:pPr>
      <w:bookmarkStart w:id="78" w:name="_Toc530969576"/>
      <w:r>
        <w:rPr>
          <w:rFonts w:hint="eastAsia" w:ascii="宋体" w:hAnsi="宋体" w:eastAsia="宋体" w:cs="宋体"/>
          <w:color w:val="333333"/>
        </w:rPr>
        <w:t>三、服务协议与合同管理</w:t>
      </w:r>
      <w:bookmarkEnd w:id="78"/>
    </w:p>
    <w:p w14:paraId="7249546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（一）基础服务协议（简化版）</w:t>
      </w:r>
    </w:p>
    <w:p w14:paraId="320BFAA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当前阶段不设立复杂的年度服务协议，而是基于单次服务或订单维护基础能力。</w:t>
      </w:r>
    </w:p>
    <w:p w14:paraId="0A7D899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服务条款维护：</w:t>
      </w:r>
    </w:p>
    <w:p w14:paraId="27CB7B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(20) 不同客户等级的服务承诺（响应时间、维修时间）</w:t>
      </w:r>
    </w:p>
    <w:p w14:paraId="752411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(19) 收费政策：免费维修、有偿服务的界限</w:t>
      </w:r>
    </w:p>
    <w:p w14:paraId="741B0E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(18) 备件更换与以旧换新规则</w:t>
      </w:r>
    </w:p>
    <w:p w14:paraId="1D6111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(17) 保修期定义：产品购买后的保修期（通常1-2年）</w:t>
      </w:r>
    </w:p>
    <w:p w14:paraId="4A8887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(16) 超保外的收费标准</w:t>
      </w:r>
    </w:p>
    <w:p w14:paraId="4156E42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后续扩展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（P1）：</w:t>
      </w:r>
    </w:p>
    <w:p w14:paraId="10DFF9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(15) 年度服务协议管理（大客户专享）</w:t>
      </w:r>
    </w:p>
    <w:p w14:paraId="09CC1B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(14) 预防维护合约</w:t>
      </w:r>
    </w:p>
    <w:p w14:paraId="1ECC9B2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(13) 租赁或设备管理服务</w:t>
      </w:r>
    </w:p>
    <w:p w14:paraId="2EEB87E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（二）服务成本核算</w:t>
      </w:r>
    </w:p>
    <w:p w14:paraId="2EDDCCD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成本项包括：</w:t>
      </w:r>
    </w:p>
    <w:p w14:paraId="21AB78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(12) 工程师工资（按工时）</w:t>
      </w:r>
    </w:p>
    <w:p w14:paraId="29A141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(11) 差旅费（交通、住宿）</w:t>
      </w:r>
    </w:p>
    <w:p w14:paraId="680157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(10) 备件成本（取出库成本）</w:t>
      </w:r>
    </w:p>
    <w:p w14:paraId="13D28B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(9) 工具与仪表</w:t>
      </w:r>
    </w:p>
    <w:p w14:paraId="7974DF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(8) 管理费用分摊</w:t>
      </w:r>
    </w:p>
    <w:p w14:paraId="14A9BA7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  <w:t>成本分配：</w:t>
      </w:r>
    </w:p>
    <w:p w14:paraId="4567A6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(7) 免费维修：成本由公司承担</w:t>
      </w:r>
    </w:p>
    <w:p w14:paraId="1DFC0C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(6) 有偿维修：成本可转嫁给客户或部分定价</w:t>
      </w:r>
    </w:p>
    <w:p w14:paraId="033BC9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(5) 预防维护：可按固定价格收费，建立合理利润</w:t>
      </w:r>
    </w:p>
    <w:p w14:paraId="525D5C2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0"/>
        <w:rPr>
          <w:rFonts w:hint="eastAsia" w:ascii="宋体" w:hAnsi="宋体" w:eastAsia="宋体" w:cs="宋体"/>
        </w:rPr>
      </w:pPr>
      <w:bookmarkStart w:id="79" w:name="_Toc1211110547"/>
      <w:r>
        <w:rPr>
          <w:rFonts w:hint="eastAsia" w:ascii="宋体" w:hAnsi="宋体" w:eastAsia="宋体" w:cs="宋体"/>
          <w:color w:val="333333"/>
        </w:rPr>
        <w:t>四、系统功能需求</w:t>
      </w:r>
      <w:bookmarkEnd w:id="79"/>
    </w:p>
    <w:p w14:paraId="0AF47CE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（一）核心功能清单（P0 - 必须实现）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0"/>
        <w:gridCol w:w="1175"/>
        <w:gridCol w:w="3436"/>
        <w:gridCol w:w="959"/>
        <w:gridCol w:w="2640"/>
      </w:tblGrid>
      <w:tr w14:paraId="79696212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95D4D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1717C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EFADC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具体功能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BECFA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F664C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337DF27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BDF3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0660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工单管理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5D4D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多渠道接入（电话、微信、APP）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C655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844F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减少对钉钉的依赖</w:t>
            </w:r>
          </w:p>
        </w:tc>
      </w:tr>
      <w:tr w14:paraId="6A7F69F2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7328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776C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工单管理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07C7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工单派单管理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4C99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5229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当前规模先人工派单</w:t>
            </w:r>
          </w:p>
        </w:tc>
      </w:tr>
      <w:tr w14:paraId="3D3F4A64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AEA9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B1C5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工单管理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2363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工单全流程跟踪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A854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D72B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状态流转与进度可视</w:t>
            </w:r>
          </w:p>
        </w:tc>
      </w:tr>
      <w:tr w14:paraId="0D7033CC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EF0E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9886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工单管理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A19D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移动端APP作业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B204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EE45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工程师现场填报、拍照</w:t>
            </w:r>
          </w:p>
        </w:tc>
      </w:tr>
      <w:tr w14:paraId="2803AA37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E24B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AC78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知识库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AD32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故障树与维修手册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5D21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E108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指导诊断与维修</w:t>
            </w:r>
          </w:p>
        </w:tc>
      </w:tr>
      <w:tr w14:paraId="29FA6957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4A14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1C32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知识库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A271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FAQ与历史案例库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F86B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6158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沉淀技术经验</w:t>
            </w:r>
          </w:p>
        </w:tc>
      </w:tr>
      <w:tr w14:paraId="10498A7D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F8AE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0EF4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备件管理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38B1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备件库存管理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C222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AD59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追踪消耗、维护库存</w:t>
            </w:r>
          </w:p>
        </w:tc>
      </w:tr>
      <w:tr w14:paraId="7617C086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15C0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B735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备件管理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5CCA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备件核销与旧件返厂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6C5D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7759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成本控制与追踪</w:t>
            </w:r>
          </w:p>
        </w:tc>
      </w:tr>
      <w:tr w14:paraId="13021753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E2ED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791A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备件管理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E46C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以旧换新与旧件处理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D401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42AB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旧件返厂、报废、再利用</w:t>
            </w:r>
          </w:p>
        </w:tc>
      </w:tr>
      <w:tr w14:paraId="4D9F3E23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29BE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9496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合约管理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C0E5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服务协议与合约管理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10B0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20D0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当前简化版，用订单维护</w:t>
            </w:r>
          </w:p>
        </w:tc>
      </w:tr>
      <w:tr w14:paraId="2AC88724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9D29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D5F8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SLA管理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50E4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基础SLA监控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3AB8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8B17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简单的响应时间追踪</w:t>
            </w:r>
          </w:p>
        </w:tc>
      </w:tr>
      <w:tr w14:paraId="1FAC2919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4C48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A314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报表分析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48D1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服务收入统计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14F2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22FD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基础报表</w:t>
            </w:r>
          </w:p>
        </w:tc>
      </w:tr>
      <w:tr w14:paraId="14EDDEB9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8CF1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E71B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报表分析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84F4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MTTR分析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40B6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B3AE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衡量服务质量</w:t>
            </w:r>
          </w:p>
        </w:tc>
      </w:tr>
      <w:tr w14:paraId="56C9ECB1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EEB7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9A93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报表分析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83F6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高频故障分析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1AAC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D649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指导产品改进</w:t>
            </w:r>
          </w:p>
        </w:tc>
      </w:tr>
    </w:tbl>
    <w:p w14:paraId="58B5460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（二）可选功能清单（P1 - 后续考虑）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9"/>
        <w:gridCol w:w="1436"/>
        <w:gridCol w:w="2770"/>
        <w:gridCol w:w="992"/>
        <w:gridCol w:w="2993"/>
      </w:tblGrid>
      <w:tr w14:paraId="4D0E6872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A6FBE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C42F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F327F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具体功能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CB4FD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53220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原因</w:t>
            </w:r>
          </w:p>
        </w:tc>
      </w:tr>
      <w:tr w14:paraId="20CDE631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A5CD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462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合约管理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583B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年度服务协议管理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94A1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AD18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延后，当前无正式服务协议</w:t>
            </w:r>
          </w:p>
        </w:tc>
      </w:tr>
      <w:tr w14:paraId="69ABFEEA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E4A6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0C3B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合约管理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C620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续费提醒功能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8BF2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AD80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延后，P1功能</w:t>
            </w:r>
          </w:p>
        </w:tc>
      </w:tr>
      <w:tr w14:paraId="1568B826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089F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7CDE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SLA管理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0AEA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复杂的SLA自动计费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C7A8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FA0E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延后，当前人工管理</w:t>
            </w:r>
          </w:p>
        </w:tc>
      </w:tr>
      <w:tr w14:paraId="7A00157F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B427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CFC9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客户满意度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476A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满意度调查与分析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8B69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0E7D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延后，P1功能</w:t>
            </w:r>
          </w:p>
        </w:tc>
      </w:tr>
      <w:tr w14:paraId="18242B66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4EF0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47A1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预防维护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8B24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基于故障率的预测性维护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7C35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B1B3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延后，需IoT数据支撑</w:t>
            </w:r>
          </w:p>
        </w:tc>
      </w:tr>
    </w:tbl>
    <w:p w14:paraId="3EC67B2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（三）删除功能（不适用）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7"/>
        <w:gridCol w:w="3233"/>
        <w:gridCol w:w="4680"/>
      </w:tblGrid>
      <w:tr w14:paraId="2A3F6DC4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66575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8A16D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95832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原因</w:t>
            </w:r>
          </w:p>
        </w:tc>
      </w:tr>
      <w:tr w14:paraId="60284998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4173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5A12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IoT设备自动报警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885B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当前缺乏设备IoT改造</w:t>
            </w:r>
          </w:p>
        </w:tc>
      </w:tr>
      <w:tr w14:paraId="56B3345E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77FB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8CA9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远程诊断平台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654C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暂不需要</w:t>
            </w:r>
          </w:p>
        </w:tc>
      </w:tr>
      <w:tr w14:paraId="12F54848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EA86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F105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复杂的SLA自动计费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5A4C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22"/>
                <w:bdr w:val="none" w:color="auto" w:sz="0" w:space="0"/>
                <w:lang w:val="en-US" w:eastAsia="zh-CN" w:bidi="ar"/>
              </w:rPr>
              <w:t>国家电网强甲方，难以自动计费</w:t>
            </w:r>
          </w:p>
        </w:tc>
      </w:tr>
    </w:tbl>
    <w:p w14:paraId="62D87D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8C0B6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outlineLvl w:val="0"/>
        <w:rPr>
          <w:rFonts w:hint="eastAsia" w:ascii="宋体" w:hAnsi="宋体" w:eastAsia="宋体" w:cs="宋体"/>
        </w:rPr>
      </w:pPr>
      <w:bookmarkStart w:id="80" w:name="_Toc1284957163"/>
      <w:r>
        <w:rPr>
          <w:rFonts w:hint="eastAsia" w:ascii="宋体" w:hAnsi="宋体" w:eastAsia="宋体" w:cs="宋体"/>
          <w:color w:val="333333"/>
        </w:rPr>
        <w:t>五、关键管理要点</w:t>
      </w:r>
      <w:bookmarkEnd w:id="80"/>
    </w:p>
    <w:p w14:paraId="6EF03A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(4) 工单派单的合理性：考虑工程师技能与地点，优化派单效率</w:t>
      </w:r>
    </w:p>
    <w:p w14:paraId="132A41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(3) 知识库的完整性：持续维护与更新，让经验变成可复用资产</w:t>
      </w:r>
    </w:p>
    <w:p w14:paraId="22E107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(2) 备件库存的平衡：既要防止缺货中断服务，又要控制库存占用资金</w:t>
      </w:r>
    </w:p>
    <w:p w14:paraId="5CDFD5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400" w:right="0" w:hanging="360"/>
        <w:textAlignment w:val="auto"/>
        <w:rPr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hint="eastAsia" w:ascii="宋体" w:hAnsi="宋体" w:eastAsia="宋体" w:cs="宋体"/>
          <w:color w:val="333333"/>
          <w:sz w:val="24"/>
          <w:szCs w:val="24"/>
        </w:rPr>
      </w:r>
      <w:r>
        <w:rPr>
          <w:rFonts w:ascii="宋体" w:hAnsi="宋体" w:eastAsia="宋体"/>
          <w:sz w:val="21"/>
        </w:rPr>
        <w:t>(1) 故障分析的深度：高频故障信息要反馈给产品部门，推动产品改进</w:t>
      </w:r>
    </w:p>
    <w:p w14:paraId="6BEE39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0EE32EE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EEF718"/>
    <w:multiLevelType w:val="multilevel"/>
    <w:tmpl w:val="88EEF7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FC42B2F"/>
    <w:multiLevelType w:val="multilevel"/>
    <w:tmpl w:val="8FC42B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0FD5CE3"/>
    <w:multiLevelType w:val="multilevel"/>
    <w:tmpl w:val="90FD5C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9FE3819"/>
    <w:multiLevelType w:val="multilevel"/>
    <w:tmpl w:val="99FE38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9B39C7AB"/>
    <w:multiLevelType w:val="multilevel"/>
    <w:tmpl w:val="9B39C7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EF77E69"/>
    <w:multiLevelType w:val="multilevel"/>
    <w:tmpl w:val="9EF77E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FF60E2E"/>
    <w:multiLevelType w:val="multilevel"/>
    <w:tmpl w:val="AFF60E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5C2423A"/>
    <w:multiLevelType w:val="multilevel"/>
    <w:tmpl w:val="B5C242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5FEBD67"/>
    <w:multiLevelType w:val="multilevel"/>
    <w:tmpl w:val="B5FEBD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65B59B1"/>
    <w:multiLevelType w:val="multilevel"/>
    <w:tmpl w:val="B65B59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78E7BC0"/>
    <w:multiLevelType w:val="multilevel"/>
    <w:tmpl w:val="B78E7B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7D4B93F"/>
    <w:multiLevelType w:val="multilevel"/>
    <w:tmpl w:val="B7D4B9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B7FE00B9"/>
    <w:multiLevelType w:val="multilevel"/>
    <w:tmpl w:val="B7FE00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B9F4D3CD"/>
    <w:multiLevelType w:val="multilevel"/>
    <w:tmpl w:val="B9F4D3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BA532583"/>
    <w:multiLevelType w:val="multilevel"/>
    <w:tmpl w:val="BA5325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BB7671CE"/>
    <w:multiLevelType w:val="multilevel"/>
    <w:tmpl w:val="BB7671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BBCF9542"/>
    <w:multiLevelType w:val="multilevel"/>
    <w:tmpl w:val="BBCF95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BBFCFDEC"/>
    <w:multiLevelType w:val="multilevel"/>
    <w:tmpl w:val="BBFCFD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BD45BA31"/>
    <w:multiLevelType w:val="multilevel"/>
    <w:tmpl w:val="BD45BA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BEF6A91C"/>
    <w:multiLevelType w:val="multilevel"/>
    <w:tmpl w:val="BEF6A9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BFAFE2A2"/>
    <w:multiLevelType w:val="multilevel"/>
    <w:tmpl w:val="BFAFE2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C3D35DBF"/>
    <w:multiLevelType w:val="multilevel"/>
    <w:tmpl w:val="C3D35D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C7D61255"/>
    <w:multiLevelType w:val="multilevel"/>
    <w:tmpl w:val="C7D612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C9DA8FB3"/>
    <w:multiLevelType w:val="multilevel"/>
    <w:tmpl w:val="C9DA8F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CBFEC1CB"/>
    <w:multiLevelType w:val="multilevel"/>
    <w:tmpl w:val="CBFEC1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CD7EE27A"/>
    <w:multiLevelType w:val="multilevel"/>
    <w:tmpl w:val="CD7EE2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CDFAF4EE"/>
    <w:multiLevelType w:val="multilevel"/>
    <w:tmpl w:val="CDFAF4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CE6B5A6B"/>
    <w:multiLevelType w:val="multilevel"/>
    <w:tmpl w:val="CE6B5A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CE9BBAD6"/>
    <w:multiLevelType w:val="multilevel"/>
    <w:tmpl w:val="CE9BBA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CED6070B"/>
    <w:multiLevelType w:val="multilevel"/>
    <w:tmpl w:val="CED607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CFEFE098"/>
    <w:multiLevelType w:val="multilevel"/>
    <w:tmpl w:val="CFEFE0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D1794181"/>
    <w:multiLevelType w:val="multilevel"/>
    <w:tmpl w:val="D17941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D37EA474"/>
    <w:multiLevelType w:val="multilevel"/>
    <w:tmpl w:val="D37EA4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D3FB7F56"/>
    <w:multiLevelType w:val="multilevel"/>
    <w:tmpl w:val="D3FB7F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D51FF11A"/>
    <w:multiLevelType w:val="multilevel"/>
    <w:tmpl w:val="D51FF1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D6DE037E"/>
    <w:multiLevelType w:val="multilevel"/>
    <w:tmpl w:val="D6DE03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D9DF64BF"/>
    <w:multiLevelType w:val="multilevel"/>
    <w:tmpl w:val="D9DF64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DA7EFC9F"/>
    <w:multiLevelType w:val="multilevel"/>
    <w:tmpl w:val="DA7EFC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DBA20939"/>
    <w:multiLevelType w:val="multilevel"/>
    <w:tmpl w:val="DBA209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DC66CE2C"/>
    <w:multiLevelType w:val="multilevel"/>
    <w:tmpl w:val="DC66CE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DDFFC5FE"/>
    <w:multiLevelType w:val="multilevel"/>
    <w:tmpl w:val="DDFFC5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DE4F06AD"/>
    <w:multiLevelType w:val="multilevel"/>
    <w:tmpl w:val="DE4F06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DEDE3E87"/>
    <w:multiLevelType w:val="multilevel"/>
    <w:tmpl w:val="DEDE3E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3">
    <w:nsid w:val="DF1298B6"/>
    <w:multiLevelType w:val="multilevel"/>
    <w:tmpl w:val="DF1298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DF7DB570"/>
    <w:multiLevelType w:val="multilevel"/>
    <w:tmpl w:val="DF7DB5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DFC7D393"/>
    <w:multiLevelType w:val="singleLevel"/>
    <w:tmpl w:val="DFC7D39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46">
    <w:nsid w:val="DFDF5613"/>
    <w:multiLevelType w:val="multilevel"/>
    <w:tmpl w:val="DFDF56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DFDFFE27"/>
    <w:multiLevelType w:val="multilevel"/>
    <w:tmpl w:val="DFDFFE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DFFD592A"/>
    <w:multiLevelType w:val="multilevel"/>
    <w:tmpl w:val="DFFD59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E697A06A"/>
    <w:multiLevelType w:val="multilevel"/>
    <w:tmpl w:val="E697A0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E8FC4DB8"/>
    <w:multiLevelType w:val="multilevel"/>
    <w:tmpl w:val="E8FC4D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E96FF228"/>
    <w:multiLevelType w:val="multilevel"/>
    <w:tmpl w:val="E96FF2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EBFA9CE1"/>
    <w:multiLevelType w:val="multilevel"/>
    <w:tmpl w:val="EBFA9C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ECAFDF23"/>
    <w:multiLevelType w:val="multilevel"/>
    <w:tmpl w:val="ECAFDF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EDF32D56"/>
    <w:multiLevelType w:val="multilevel"/>
    <w:tmpl w:val="EDF32D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EECFC3AD"/>
    <w:multiLevelType w:val="multilevel"/>
    <w:tmpl w:val="EECFC3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EED413CC"/>
    <w:multiLevelType w:val="multilevel"/>
    <w:tmpl w:val="EED413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EEE81F3D"/>
    <w:multiLevelType w:val="multilevel"/>
    <w:tmpl w:val="EEE81F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EF7F2CB3"/>
    <w:multiLevelType w:val="multilevel"/>
    <w:tmpl w:val="EF7F2C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EF9F7094"/>
    <w:multiLevelType w:val="multilevel"/>
    <w:tmpl w:val="EF9F70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0">
    <w:nsid w:val="EFBA6FC1"/>
    <w:multiLevelType w:val="multilevel"/>
    <w:tmpl w:val="EFBA6F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EFD13A09"/>
    <w:multiLevelType w:val="multilevel"/>
    <w:tmpl w:val="EFD13A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EFD6B934"/>
    <w:multiLevelType w:val="multilevel"/>
    <w:tmpl w:val="EFD6B9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F3DC8E28"/>
    <w:multiLevelType w:val="multilevel"/>
    <w:tmpl w:val="F3DC8E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F3DDF70B"/>
    <w:multiLevelType w:val="multilevel"/>
    <w:tmpl w:val="F3DDF7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F4FA193C"/>
    <w:multiLevelType w:val="multilevel"/>
    <w:tmpl w:val="F4FA19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F5FA4761"/>
    <w:multiLevelType w:val="multilevel"/>
    <w:tmpl w:val="F5FA47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F6E7F82A"/>
    <w:multiLevelType w:val="multilevel"/>
    <w:tmpl w:val="F6E7F8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F6F9D813"/>
    <w:multiLevelType w:val="multilevel"/>
    <w:tmpl w:val="F6F9D8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F73E57EA"/>
    <w:multiLevelType w:val="multilevel"/>
    <w:tmpl w:val="F73E57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F76E7813"/>
    <w:multiLevelType w:val="multilevel"/>
    <w:tmpl w:val="F76E78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F7AFBCEC"/>
    <w:multiLevelType w:val="multilevel"/>
    <w:tmpl w:val="F7AFBC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F9FF155E"/>
    <w:multiLevelType w:val="multilevel"/>
    <w:tmpl w:val="F9FF15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FABE9A27"/>
    <w:multiLevelType w:val="multilevel"/>
    <w:tmpl w:val="FABE9A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4">
    <w:nsid w:val="FADBC0F9"/>
    <w:multiLevelType w:val="multilevel"/>
    <w:tmpl w:val="FADBC0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FB2D70A8"/>
    <w:multiLevelType w:val="multilevel"/>
    <w:tmpl w:val="FB2D70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FBBE5BB1"/>
    <w:multiLevelType w:val="multilevel"/>
    <w:tmpl w:val="FBBE5B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FBFFF8F4"/>
    <w:multiLevelType w:val="multilevel"/>
    <w:tmpl w:val="FBFFF8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FC932BB9"/>
    <w:multiLevelType w:val="multilevel"/>
    <w:tmpl w:val="FC932B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FDD7B932"/>
    <w:multiLevelType w:val="multilevel"/>
    <w:tmpl w:val="FDD7B9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FDFA6EE9"/>
    <w:multiLevelType w:val="singleLevel"/>
    <w:tmpl w:val="FDFA6EE9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81">
    <w:nsid w:val="FDFF0EE7"/>
    <w:multiLevelType w:val="multilevel"/>
    <w:tmpl w:val="FDFF0E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FDFF3FFA"/>
    <w:multiLevelType w:val="multilevel"/>
    <w:tmpl w:val="FDFF3F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FDFFB39D"/>
    <w:multiLevelType w:val="multilevel"/>
    <w:tmpl w:val="FDFFB3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FE7FA350"/>
    <w:multiLevelType w:val="multilevel"/>
    <w:tmpl w:val="FE7FA3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FEB5C3F2"/>
    <w:multiLevelType w:val="multilevel"/>
    <w:tmpl w:val="FEB5C3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6">
    <w:nsid w:val="FECEC050"/>
    <w:multiLevelType w:val="multilevel"/>
    <w:tmpl w:val="FECEC0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FEFF578E"/>
    <w:multiLevelType w:val="multilevel"/>
    <w:tmpl w:val="FEFF57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8">
    <w:nsid w:val="FF3C7E74"/>
    <w:multiLevelType w:val="multilevel"/>
    <w:tmpl w:val="FF3C7E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FF7EDEF4"/>
    <w:multiLevelType w:val="multilevel"/>
    <w:tmpl w:val="FF7EDE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0">
    <w:nsid w:val="FF963C8B"/>
    <w:multiLevelType w:val="multilevel"/>
    <w:tmpl w:val="FF963C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FFA6418F"/>
    <w:multiLevelType w:val="multilevel"/>
    <w:tmpl w:val="FFA641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FFBB474B"/>
    <w:multiLevelType w:val="multilevel"/>
    <w:tmpl w:val="FFBB47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3">
    <w:nsid w:val="FFBEDC00"/>
    <w:multiLevelType w:val="multilevel"/>
    <w:tmpl w:val="FFBEDC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4">
    <w:nsid w:val="FFCFCEE7"/>
    <w:multiLevelType w:val="multilevel"/>
    <w:tmpl w:val="FFCFCE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5">
    <w:nsid w:val="FFD57833"/>
    <w:multiLevelType w:val="multilevel"/>
    <w:tmpl w:val="FFD578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6">
    <w:nsid w:val="FFF6C684"/>
    <w:multiLevelType w:val="multilevel"/>
    <w:tmpl w:val="FFF6C6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7">
    <w:nsid w:val="FFF7D9E5"/>
    <w:multiLevelType w:val="multilevel"/>
    <w:tmpl w:val="FFF7D9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8">
    <w:nsid w:val="FFFAFEA1"/>
    <w:multiLevelType w:val="multilevel"/>
    <w:tmpl w:val="FFFAFE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9">
    <w:nsid w:val="FFFB936C"/>
    <w:multiLevelType w:val="multilevel"/>
    <w:tmpl w:val="FFFB93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0">
    <w:nsid w:val="FFFE325E"/>
    <w:multiLevelType w:val="multilevel"/>
    <w:tmpl w:val="FFFE32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1">
    <w:nsid w:val="FFFF086B"/>
    <w:multiLevelType w:val="multilevel"/>
    <w:tmpl w:val="FFFF08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2">
    <w:nsid w:val="FFFF27CA"/>
    <w:multiLevelType w:val="multilevel"/>
    <w:tmpl w:val="FFFF27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3">
    <w:nsid w:val="FFFFCE0C"/>
    <w:multiLevelType w:val="multilevel"/>
    <w:tmpl w:val="FFFFCE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4">
    <w:nsid w:val="2FBE1FA2"/>
    <w:multiLevelType w:val="multilevel"/>
    <w:tmpl w:val="2FBE1F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5">
    <w:nsid w:val="2FBF2EA3"/>
    <w:multiLevelType w:val="multilevel"/>
    <w:tmpl w:val="2FBF2E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6">
    <w:nsid w:val="33766B2D"/>
    <w:multiLevelType w:val="multilevel"/>
    <w:tmpl w:val="33766B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7">
    <w:nsid w:val="367DE4FE"/>
    <w:multiLevelType w:val="multilevel"/>
    <w:tmpl w:val="367DE4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8">
    <w:nsid w:val="3DDFFFB1"/>
    <w:multiLevelType w:val="multilevel"/>
    <w:tmpl w:val="3DDFFF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9">
    <w:nsid w:val="3DFC7BF5"/>
    <w:multiLevelType w:val="multilevel"/>
    <w:tmpl w:val="3DFC7B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0">
    <w:nsid w:val="3DFF795B"/>
    <w:multiLevelType w:val="multilevel"/>
    <w:tmpl w:val="3DFF79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1">
    <w:nsid w:val="3F74B8D6"/>
    <w:multiLevelType w:val="multilevel"/>
    <w:tmpl w:val="3F74B8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2">
    <w:nsid w:val="4EEF3AB0"/>
    <w:multiLevelType w:val="multilevel"/>
    <w:tmpl w:val="4EEF3A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3">
    <w:nsid w:val="5B862941"/>
    <w:multiLevelType w:val="multilevel"/>
    <w:tmpl w:val="5B8629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4">
    <w:nsid w:val="639E93CA"/>
    <w:multiLevelType w:val="multilevel"/>
    <w:tmpl w:val="639E93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5">
    <w:nsid w:val="6BEDBF55"/>
    <w:multiLevelType w:val="multilevel"/>
    <w:tmpl w:val="6BEDBF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6">
    <w:nsid w:val="6EEC4D93"/>
    <w:multiLevelType w:val="multilevel"/>
    <w:tmpl w:val="6EEC4D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7">
    <w:nsid w:val="6EFFF706"/>
    <w:multiLevelType w:val="multilevel"/>
    <w:tmpl w:val="6EFFF7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8">
    <w:nsid w:val="6FF8CFBE"/>
    <w:multiLevelType w:val="multilevel"/>
    <w:tmpl w:val="6FF8CF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9">
    <w:nsid w:val="6FF8EC23"/>
    <w:multiLevelType w:val="multilevel"/>
    <w:tmpl w:val="6FF8EC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0">
    <w:nsid w:val="735D43B8"/>
    <w:multiLevelType w:val="multilevel"/>
    <w:tmpl w:val="735D43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1">
    <w:nsid w:val="775298F3"/>
    <w:multiLevelType w:val="multilevel"/>
    <w:tmpl w:val="775298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2">
    <w:nsid w:val="787124BE"/>
    <w:multiLevelType w:val="multilevel"/>
    <w:tmpl w:val="787124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3">
    <w:nsid w:val="7B6FB81E"/>
    <w:multiLevelType w:val="multilevel"/>
    <w:tmpl w:val="7B6FB8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4">
    <w:nsid w:val="7BFF0E6A"/>
    <w:multiLevelType w:val="multilevel"/>
    <w:tmpl w:val="7BFF0E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5">
    <w:nsid w:val="7CDDC30C"/>
    <w:multiLevelType w:val="multilevel"/>
    <w:tmpl w:val="7CDDC3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6">
    <w:nsid w:val="7DB725E7"/>
    <w:multiLevelType w:val="multilevel"/>
    <w:tmpl w:val="7DB725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7">
    <w:nsid w:val="7DFB7E16"/>
    <w:multiLevelType w:val="multilevel"/>
    <w:tmpl w:val="7DFB7E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8">
    <w:nsid w:val="7DFC165A"/>
    <w:multiLevelType w:val="multilevel"/>
    <w:tmpl w:val="7DFC16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9">
    <w:nsid w:val="7EA4A37A"/>
    <w:multiLevelType w:val="multilevel"/>
    <w:tmpl w:val="7EA4A3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0">
    <w:nsid w:val="7F6FB6AC"/>
    <w:multiLevelType w:val="multilevel"/>
    <w:tmpl w:val="7F6FB6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1">
    <w:nsid w:val="7F7FE568"/>
    <w:multiLevelType w:val="multilevel"/>
    <w:tmpl w:val="7F7FE5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2">
    <w:nsid w:val="7F9364EC"/>
    <w:multiLevelType w:val="multilevel"/>
    <w:tmpl w:val="7F9364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3">
    <w:nsid w:val="7FF7E8EC"/>
    <w:multiLevelType w:val="multilevel"/>
    <w:tmpl w:val="7FF7E8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4">
    <w:nsid w:val="7FFB41F9"/>
    <w:multiLevelType w:val="multilevel"/>
    <w:tmpl w:val="7FFB41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5">
    <w:nsid w:val="7FFCC5BD"/>
    <w:multiLevelType w:val="multilevel"/>
    <w:tmpl w:val="7FFCC5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6">
    <w:nsid w:val="7FFE4F12"/>
    <w:multiLevelType w:val="multilevel"/>
    <w:tmpl w:val="7FFE4F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7">
    <w:nsid w:val="7FFF571F"/>
    <w:multiLevelType w:val="multilevel"/>
    <w:tmpl w:val="7FFF57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3"/>
  </w:num>
  <w:num w:numId="2">
    <w:abstractNumId w:val="12"/>
  </w:num>
  <w:num w:numId="3">
    <w:abstractNumId w:val="45"/>
  </w:num>
  <w:num w:numId="4">
    <w:abstractNumId w:val="6"/>
  </w:num>
  <w:num w:numId="5">
    <w:abstractNumId w:val="102"/>
  </w:num>
  <w:num w:numId="6">
    <w:abstractNumId w:val="1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110"/>
  </w:num>
  <w:num w:numId="9">
    <w:abstractNumId w:val="25"/>
  </w:num>
  <w:num w:numId="10">
    <w:abstractNumId w:val="62"/>
  </w:num>
  <w:num w:numId="11">
    <w:abstractNumId w:val="47"/>
  </w:num>
  <w:num w:numId="1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8"/>
  </w:num>
  <w:num w:numId="14">
    <w:abstractNumId w:val="86"/>
  </w:num>
  <w:num w:numId="15">
    <w:abstractNumId w:val="119"/>
  </w:num>
  <w:num w:numId="16">
    <w:abstractNumId w:val="48"/>
  </w:num>
  <w:num w:numId="17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6"/>
  </w:num>
  <w:num w:numId="19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2"/>
  </w:num>
  <w:num w:numId="21">
    <w:abstractNumId w:val="81"/>
  </w:num>
  <w:num w:numId="22">
    <w:abstractNumId w:val="16"/>
  </w:num>
  <w:num w:numId="23">
    <w:abstractNumId w:val="52"/>
  </w:num>
  <w:num w:numId="24">
    <w:abstractNumId w:val="17"/>
  </w:num>
  <w:num w:numId="2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53"/>
  </w:num>
  <w:num w:numId="27">
    <w:abstractNumId w:val="117"/>
  </w:num>
  <w:num w:numId="28">
    <w:abstractNumId w:val="33"/>
  </w:num>
  <w:num w:numId="29">
    <w:abstractNumId w:val="4"/>
  </w:num>
  <w:num w:numId="30">
    <w:abstractNumId w:val="126"/>
  </w:num>
  <w:num w:numId="31">
    <w:abstractNumId w:val="42"/>
  </w:num>
  <w:num w:numId="32">
    <w:abstractNumId w:val="132"/>
  </w:num>
  <w:num w:numId="33">
    <w:abstractNumId w:val="0"/>
  </w:num>
  <w:num w:numId="34">
    <w:abstractNumId w:val="115"/>
  </w:num>
  <w:num w:numId="35">
    <w:abstractNumId w:val="125"/>
  </w:num>
  <w:num w:numId="36">
    <w:abstractNumId w:val="1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70"/>
  </w:num>
  <w:num w:numId="38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97"/>
  </w:num>
  <w:num w:numId="40">
    <w:abstractNumId w:val="129"/>
  </w:num>
  <w:num w:numId="41">
    <w:abstractNumId w:val="100"/>
  </w:num>
  <w:num w:numId="42">
    <w:abstractNumId w:val="127"/>
  </w:num>
  <w:num w:numId="43">
    <w:abstractNumId w:val="1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88"/>
  </w:num>
  <w:num w:numId="46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79"/>
  </w:num>
  <w:num w:numId="48">
    <w:abstractNumId w:val="136"/>
  </w:num>
  <w:num w:numId="49">
    <w:abstractNumId w:val="5"/>
  </w:num>
  <w:num w:numId="5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04"/>
  </w:num>
  <w:num w:numId="52">
    <w:abstractNumId w:val="135"/>
  </w:num>
  <w:num w:numId="53">
    <w:abstractNumId w:val="9"/>
  </w:num>
  <w:num w:numId="54">
    <w:abstractNumId w:val="13"/>
  </w:num>
  <w:num w:numId="55">
    <w:abstractNumId w:val="61"/>
  </w:num>
  <w:num w:numId="56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55"/>
  </w:num>
  <w:num w:numId="58">
    <w:abstractNumId w:val="84"/>
  </w:num>
  <w:num w:numId="59">
    <w:abstractNumId w:val="78"/>
  </w:num>
  <w:num w:numId="60">
    <w:abstractNumId w:val="83"/>
  </w:num>
  <w:num w:numId="61">
    <w:abstractNumId w:val="57"/>
  </w:num>
  <w:num w:numId="62">
    <w:abstractNumId w:val="36"/>
  </w:num>
  <w:num w:numId="63">
    <w:abstractNumId w:val="137"/>
  </w:num>
  <w:num w:numId="64">
    <w:abstractNumId w:val="1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128"/>
  </w:num>
  <w:num w:numId="66">
    <w:abstractNumId w:val="44"/>
  </w:num>
  <w:num w:numId="67">
    <w:abstractNumId w:val="49"/>
  </w:num>
  <w:num w:numId="68">
    <w:abstractNumId w:val="108"/>
  </w:num>
  <w:num w:numId="69">
    <w:abstractNumId w:val="99"/>
  </w:num>
  <w:num w:numId="70">
    <w:abstractNumId w:val="121"/>
  </w:num>
  <w:num w:numId="71">
    <w:abstractNumId w:val="50"/>
  </w:num>
  <w:num w:numId="72">
    <w:abstractNumId w:val="58"/>
  </w:num>
  <w:num w:numId="73">
    <w:abstractNumId w:val="107"/>
  </w:num>
  <w:num w:numId="74">
    <w:abstractNumId w:val="91"/>
  </w:num>
  <w:num w:numId="75">
    <w:abstractNumId w:val="124"/>
  </w:num>
  <w:num w:numId="76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68"/>
  </w:num>
  <w:num w:numId="78">
    <w:abstractNumId w:val="23"/>
  </w:num>
  <w:num w:numId="79">
    <w:abstractNumId w:val="51"/>
  </w:num>
  <w:num w:numId="80">
    <w:abstractNumId w:val="131"/>
  </w:num>
  <w:num w:numId="81">
    <w:abstractNumId w:val="56"/>
  </w:num>
  <w:num w:numId="82">
    <w:abstractNumId w:val="46"/>
  </w:num>
  <w:num w:numId="83">
    <w:abstractNumId w:val="98"/>
  </w:num>
  <w:num w:numId="84">
    <w:abstractNumId w:val="96"/>
  </w:num>
  <w:num w:numId="85">
    <w:abstractNumId w:val="112"/>
  </w:num>
  <w:num w:numId="86">
    <w:abstractNumId w:val="109"/>
  </w:num>
  <w:num w:numId="87">
    <w:abstractNumId w:val="67"/>
  </w:num>
  <w:num w:numId="88">
    <w:abstractNumId w:val="80"/>
  </w:num>
  <w:num w:numId="89">
    <w:abstractNumId w:val="94"/>
  </w:num>
  <w:num w:numId="90">
    <w:abstractNumId w:val="35"/>
  </w:num>
  <w:num w:numId="91">
    <w:abstractNumId w:val="74"/>
  </w:num>
  <w:num w:numId="92">
    <w:abstractNumId w:val="41"/>
  </w:num>
  <w:num w:numId="9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>
    <w:abstractNumId w:val="60"/>
  </w:num>
  <w:num w:numId="95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>
    <w:abstractNumId w:val="116"/>
  </w:num>
  <w:num w:numId="97">
    <w:abstractNumId w:val="40"/>
  </w:num>
  <w:num w:numId="98">
    <w:abstractNumId w:val="31"/>
  </w:num>
  <w:num w:numId="99">
    <w:abstractNumId w:val="82"/>
  </w:num>
  <w:num w:numId="100">
    <w:abstractNumId w:val="130"/>
  </w:num>
  <w:num w:numId="101">
    <w:abstractNumId w:val="77"/>
  </w:num>
  <w:num w:numId="102">
    <w:abstractNumId w:val="65"/>
  </w:num>
  <w:num w:numId="103">
    <w:abstractNumId w:val="29"/>
  </w:num>
  <w:num w:numId="104">
    <w:abstractNumId w:val="24"/>
  </w:num>
  <w:num w:numId="105">
    <w:abstractNumId w:val="134"/>
  </w:num>
  <w:num w:numId="106">
    <w:abstractNumId w:val="10"/>
  </w:num>
  <w:num w:numId="107">
    <w:abstractNumId w:val="89"/>
  </w:num>
  <w:num w:numId="108">
    <w:abstractNumId w:val="14"/>
  </w:num>
  <w:num w:numId="109">
    <w:abstractNumId w:val="32"/>
  </w:num>
  <w:num w:numId="1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>
    <w:abstractNumId w:val="114"/>
  </w:num>
  <w:num w:numId="114">
    <w:abstractNumId w:val="1"/>
  </w:num>
  <w:num w:numId="115">
    <w:abstractNumId w:val="64"/>
  </w:num>
  <w:num w:numId="116">
    <w:abstractNumId w:val="105"/>
  </w:num>
  <w:num w:numId="117">
    <w:abstractNumId w:val="118"/>
  </w:num>
  <w:num w:numId="118">
    <w:abstractNumId w:val="8"/>
  </w:num>
  <w:num w:numId="119">
    <w:abstractNumId w:val="76"/>
  </w:num>
  <w:num w:numId="120">
    <w:abstractNumId w:val="63"/>
  </w:num>
  <w:num w:numId="121">
    <w:abstractNumId w:val="59"/>
  </w:num>
  <w:num w:numId="122">
    <w:abstractNumId w:val="11"/>
  </w:num>
  <w:num w:numId="123">
    <w:abstractNumId w:val="106"/>
  </w:num>
  <w:num w:numId="124">
    <w:abstractNumId w:val="73"/>
  </w:num>
  <w:num w:numId="125">
    <w:abstractNumId w:val="26"/>
  </w:num>
  <w:num w:numId="126">
    <w:abstractNumId w:val="133"/>
  </w:num>
  <w:num w:numId="127">
    <w:abstractNumId w:val="85"/>
  </w:num>
  <w:num w:numId="128">
    <w:abstractNumId w:val="71"/>
  </w:num>
  <w:num w:numId="129">
    <w:abstractNumId w:val="37"/>
  </w:num>
  <w:num w:numId="130">
    <w:abstractNumId w:val="38"/>
  </w:num>
  <w:num w:numId="131">
    <w:abstractNumId w:val="103"/>
  </w:num>
  <w:num w:numId="132">
    <w:abstractNumId w:val="93"/>
  </w:num>
  <w:num w:numId="133">
    <w:abstractNumId w:val="21"/>
  </w:num>
  <w:num w:numId="134">
    <w:abstractNumId w:val="43"/>
  </w:num>
  <w:num w:numId="135">
    <w:abstractNumId w:val="19"/>
  </w:num>
  <w:num w:numId="13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">
    <w:abstractNumId w:val="90"/>
  </w:num>
  <w:num w:numId="143">
    <w:abstractNumId w:val="120"/>
  </w:num>
  <w:num w:numId="144">
    <w:abstractNumId w:val="15"/>
  </w:num>
  <w:num w:numId="145">
    <w:abstractNumId w:val="113"/>
  </w:num>
  <w:num w:numId="146">
    <w:abstractNumId w:val="72"/>
  </w:num>
  <w:num w:numId="147">
    <w:abstractNumId w:val="111"/>
  </w:num>
  <w:num w:numId="148">
    <w:abstractNumId w:val="27"/>
  </w:num>
  <w:num w:numId="149">
    <w:abstractNumId w:val="87"/>
  </w:num>
  <w:num w:numId="15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">
    <w:abstractNumId w:val="101"/>
  </w:num>
  <w:num w:numId="15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">
    <w:abstractNumId w:val="69"/>
  </w:num>
  <w:num w:numId="155">
    <w:abstractNumId w:val="28"/>
  </w:num>
  <w:num w:numId="156">
    <w:abstractNumId w:val="22"/>
  </w:num>
  <w:num w:numId="157">
    <w:abstractNumId w:val="7"/>
  </w:num>
  <w:num w:numId="158">
    <w:abstractNumId w:val="30"/>
  </w:num>
  <w:num w:numId="159">
    <w:abstractNumId w:val="122"/>
  </w:num>
  <w:num w:numId="160">
    <w:abstractNumId w:val="3"/>
  </w:num>
  <w:num w:numId="161">
    <w:abstractNumId w:val="54"/>
  </w:num>
  <w:num w:numId="162">
    <w:abstractNumId w:val="75"/>
  </w:num>
  <w:num w:numId="163">
    <w:abstractNumId w:val="39"/>
  </w:num>
  <w:num w:numId="164">
    <w:abstractNumId w:val="95"/>
  </w:num>
  <w:num w:numId="165">
    <w:abstractNumId w:val="20"/>
  </w:num>
  <w:num w:numId="16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6EDA941D"/>
    <w:rsid w:val="F7EB50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pBdr>
        <w:bottom w:val="single" w:color="333333" w:sz="18" w:space="6"/>
      </w:pBdr>
      <w:spacing w:before="400" w:beforeAutospacing="0" w:after="240" w:afterAutospacing="0"/>
      <w:ind w:left="0" w:right="0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20" w:beforeAutospacing="0" w:after="200" w:afterAutospacing="0"/>
      <w:ind w:left="0" w:right="0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80" w:beforeAutospacing="0" w:after="160" w:afterAutospacing="0"/>
      <w:ind w:left="0" w:right="0"/>
      <w:jc w:val="left"/>
    </w:pPr>
    <w:rPr>
      <w:rFonts w:hint="eastAsia" w:ascii="宋体" w:hAnsi="宋体" w:eastAsia="宋体" w:cs="宋体"/>
      <w:b/>
      <w:bCs/>
      <w:kern w:val="0"/>
      <w:sz w:val="28"/>
      <w:szCs w:val="28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40" w:beforeAutospacing="0" w:after="120" w:afterAutospacing="0"/>
      <w:ind w:left="0" w:right="0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paragraph" w:styleId="9">
    <w:name w:val="HTML Preformatte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pPr>
      <w:spacing w:before="120" w:beforeAutospacing="0" w:after="12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TML Code"/>
    <w:basedOn w:val="12"/>
    <w:uiPriority w:val="0"/>
    <w:rPr>
      <w:rFonts w:hint="default" w:ascii="Courier New" w:hAnsi="Courier New" w:cs="Courier New"/>
      <w:sz w:val="20"/>
      <w:szCs w:val="20"/>
      <w:bdr w:val="none" w:color="auto" w:sz="0" w:space="0"/>
      <w:shd w:val="clear" w:fill="F4F4F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60</Pages>
  <TotalTime>12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2026-01-07T17:20:24Z</dcterms:created>
  <dc:creator>Data</dc:creator>
  <cp:lastModifiedBy>蛋蛋</cp:lastModifiedBy>
  <dcterms:modified xsi:type="dcterms:W3CDTF">2026-01-07T17:50:41Z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FF7CA47FCA8949667F295E699D486B75_42</vt:lpwstr>
  </property>
</Properties>
</file>