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黑体" w:cs="Times New Roman"/>
          <w:sz w:val="32"/>
          <w:szCs w:val="32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-722630</wp:posOffset>
                </wp:positionV>
                <wp:extent cx="1242060" cy="496570"/>
                <wp:effectExtent l="0" t="0" r="15240" b="17780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outlineLvl w:val="0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b/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1.85pt;margin-top:-56.9pt;height:39.1pt;width:97.8pt;z-index:251659264;mso-width-relative:page;mso-height-relative:page;" fillcolor="#FFFFFF" filled="t" stroked="t" coordsize="21600,21600" o:gfxdata="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5m33b&#10;2gAAAAwBAAAPAAAAAAAAAAEAIAAAACIAAABkcnMvZG93bnJldi54bWxQSwECFAAUAAAACACHTuJA&#10;EKPJkB8CAAAvBAAADgAAAAAAAAABACAAAAAp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outlineLvl w:val="0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sz w:val="44"/>
                          <w:szCs w:val="44"/>
                        </w:rPr>
                        <w:t>第</w:t>
                      </w:r>
                      <w:r>
                        <w:rPr>
                          <w:rFonts w:hint="eastAsia"/>
                          <w:b/>
                          <w:color w:val="BFBFBF" w:themeColor="background1" w:themeShade="BF"/>
                          <w:sz w:val="44"/>
                          <w:szCs w:val="44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sz w:val="44"/>
                          <w:szCs w:val="44"/>
                        </w:rPr>
                        <w:t>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楷体_GB2312" w:cs="Times New Roman"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1898650</wp:posOffset>
                </wp:positionH>
                <wp:positionV relativeFrom="paragraph">
                  <wp:posOffset>-723900</wp:posOffset>
                </wp:positionV>
                <wp:extent cx="2940050" cy="496570"/>
                <wp:effectExtent l="0" t="0" r="12700" b="1778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outlineLvl w:val="0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报告成绩：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49.5pt;margin-top:-57pt;height:39.1pt;width:231.5pt;z-index:251661312;mso-width-relative:page;mso-height-relative:page;" fillcolor="#FFFFFF" filled="t" stroked="t" coordsize="21600,21600" o:gfxdata="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hGnG&#10;xdsAAAAMAQAADwAAAAAAAAABACAAAAAiAAAAZHJzL2Rvd25yZXYueG1sUEsBAhQAFAAAAAgAh07i&#10;QOd+WU0fAgAALQQAAA4AAAAAAAAAAQAgAAAAKg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outlineLvl w:val="0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sz w:val="44"/>
                          <w:szCs w:val="44"/>
                        </w:rPr>
                        <w:t>报告成绩：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黑体" w:cs="Times New Roman"/>
          <w:sz w:val="32"/>
          <w:szCs w:val="32"/>
        </w:rPr>
        <w:drawing>
          <wp:inline distT="0" distB="0" distL="0" distR="0">
            <wp:extent cx="1950720" cy="20961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993" cy="211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黑体" w:cs="Times New Roman"/>
          <w:sz w:val="32"/>
          <w:szCs w:val="32"/>
        </w:rPr>
        <w:t xml:space="preserve">  </w:t>
      </w:r>
      <w:r>
        <w:rPr>
          <w:rFonts w:ascii="Times New Roman" w:hAnsi="Times New Roman" w:eastAsia="黑体" w:cs="Times New Roman"/>
          <w:sz w:val="32"/>
          <w:szCs w:val="32"/>
        </w:rPr>
        <w:drawing>
          <wp:inline distT="0" distB="0" distL="0" distR="0">
            <wp:extent cx="2049145" cy="2100580"/>
            <wp:effectExtent l="19050" t="0" r="816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4063" cy="212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line="500" w:lineRule="exact"/>
        <w:jc w:val="center"/>
        <w:outlineLvl w:val="0"/>
        <w:rPr>
          <w:rFonts w:ascii="Times New Roman" w:hAnsi="Times New Roman" w:eastAsia="黑体" w:cs="Times New Roman"/>
          <w:sz w:val="52"/>
          <w:szCs w:val="52"/>
        </w:rPr>
      </w:pPr>
      <w:r>
        <w:rPr>
          <w:rFonts w:ascii="Times New Roman" w:hAnsi="Times New Roman" w:eastAsia="黑体" w:cs="Times New Roman"/>
          <w:sz w:val="52"/>
          <w:szCs w:val="52"/>
        </w:rPr>
        <w:t>《</w:t>
      </w:r>
      <w:r>
        <w:rPr>
          <w:rFonts w:hint="eastAsia" w:ascii="Times New Roman" w:hAnsi="Times New Roman" w:eastAsia="黑体" w:cs="Times New Roman"/>
          <w:sz w:val="52"/>
          <w:szCs w:val="52"/>
        </w:rPr>
        <w:t>Java EE开发技术</w:t>
      </w:r>
      <w:r>
        <w:rPr>
          <w:rFonts w:ascii="Times New Roman" w:hAnsi="Times New Roman" w:eastAsia="黑体" w:cs="Times New Roman"/>
          <w:sz w:val="52"/>
          <w:szCs w:val="52"/>
        </w:rPr>
        <w:t>》</w:t>
      </w:r>
    </w:p>
    <w:p>
      <w:pPr>
        <w:spacing w:before="312" w:beforeLines="100" w:line="500" w:lineRule="exact"/>
        <w:jc w:val="center"/>
        <w:outlineLvl w:val="0"/>
        <w:rPr>
          <w:rFonts w:ascii="Times New Roman" w:hAnsi="Times New Roman" w:eastAsia="黑体" w:cs="Times New Roman"/>
          <w:sz w:val="52"/>
          <w:szCs w:val="52"/>
        </w:rPr>
      </w:pPr>
      <w:r>
        <w:rPr>
          <w:rFonts w:ascii="Times New Roman" w:hAnsi="Times New Roman" w:eastAsia="黑体" w:cs="Times New Roman"/>
          <w:sz w:val="52"/>
          <w:szCs w:val="52"/>
        </w:rPr>
        <w:t>课</w:t>
      </w:r>
      <w:r>
        <w:rPr>
          <w:rFonts w:hint="eastAsia" w:ascii="Times New Roman" w:hAnsi="Times New Roman" w:eastAsia="黑体" w:cs="Times New Roman"/>
          <w:sz w:val="52"/>
          <w:szCs w:val="52"/>
        </w:rPr>
        <w:t xml:space="preserve"> </w:t>
      </w:r>
      <w:r>
        <w:rPr>
          <w:rFonts w:ascii="Times New Roman" w:hAnsi="Times New Roman" w:eastAsia="黑体" w:cs="Times New Roman"/>
          <w:sz w:val="52"/>
          <w:szCs w:val="52"/>
        </w:rPr>
        <w:t>程</w:t>
      </w:r>
      <w:r>
        <w:rPr>
          <w:rFonts w:hint="eastAsia" w:ascii="Times New Roman" w:hAnsi="Times New Roman" w:eastAsia="黑体" w:cs="Times New Roman"/>
          <w:sz w:val="52"/>
          <w:szCs w:val="52"/>
        </w:rPr>
        <w:t xml:space="preserve"> 项 目 </w:t>
      </w:r>
      <w:r>
        <w:rPr>
          <w:rFonts w:ascii="Times New Roman" w:hAnsi="Times New Roman" w:eastAsia="黑体" w:cs="Times New Roman"/>
          <w:sz w:val="52"/>
          <w:szCs w:val="52"/>
        </w:rPr>
        <w:t>报</w:t>
      </w:r>
      <w:r>
        <w:rPr>
          <w:rFonts w:hint="eastAsia" w:ascii="Times New Roman" w:hAnsi="Times New Roman" w:eastAsia="黑体" w:cs="Times New Roman"/>
          <w:sz w:val="52"/>
          <w:szCs w:val="52"/>
        </w:rPr>
        <w:t xml:space="preserve"> </w:t>
      </w:r>
      <w:r>
        <w:rPr>
          <w:rFonts w:ascii="Times New Roman" w:hAnsi="Times New Roman" w:eastAsia="黑体" w:cs="Times New Roman"/>
          <w:sz w:val="52"/>
          <w:szCs w:val="52"/>
        </w:rPr>
        <w:t>告</w:t>
      </w:r>
    </w:p>
    <w:p>
      <w:pPr>
        <w:spacing w:line="500" w:lineRule="exact"/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ascii="Times New Roman" w:hAnsi="Times New Roman" w:eastAsia="黑体" w:cs="Times New Roman"/>
          <w:sz w:val="52"/>
          <w:szCs w:val="52"/>
        </w:rPr>
        <w:t>（0830</w:t>
      </w:r>
      <w:r>
        <w:rPr>
          <w:rFonts w:hint="eastAsia" w:ascii="Times New Roman" w:hAnsi="Times New Roman" w:eastAsia="黑体" w:cs="Times New Roman"/>
          <w:sz w:val="52"/>
          <w:szCs w:val="52"/>
        </w:rPr>
        <w:t>6120</w:t>
      </w:r>
      <w:r>
        <w:rPr>
          <w:rFonts w:ascii="Times New Roman" w:hAnsi="Times New Roman" w:eastAsia="黑体" w:cs="Times New Roman"/>
          <w:sz w:val="52"/>
          <w:szCs w:val="52"/>
        </w:rPr>
        <w:t>）</w:t>
      </w:r>
    </w:p>
    <w:p>
      <w:pPr>
        <w:spacing w:line="500" w:lineRule="exact"/>
        <w:jc w:val="center"/>
        <w:rPr>
          <w:rFonts w:ascii="Times New Roman" w:hAnsi="Times New Roman" w:eastAsia="黑体" w:cs="Times New Roman"/>
          <w:sz w:val="44"/>
          <w:szCs w:val="44"/>
        </w:rPr>
      </w:pPr>
    </w:p>
    <w:p>
      <w:pPr>
        <w:rPr>
          <w:rFonts w:ascii="Times New Roman" w:hAnsi="Times New Roman" w:eastAsia="楷体_GB2312" w:cs="Times New Roman"/>
          <w:b/>
          <w:sz w:val="32"/>
          <w:szCs w:val="32"/>
          <w:u w:val="single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学    期 ：</w:t>
      </w:r>
      <w:r>
        <w:rPr>
          <w:rFonts w:hint="eastAsia" w:ascii="Times New Roman" w:hAnsi="Times New Roman" w:eastAsia="楷体_GB2312" w:cs="Times New Roman"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Cs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Cs/>
          <w:sz w:val="32"/>
          <w:szCs w:val="32"/>
          <w:u w:val="single"/>
        </w:rPr>
        <w:t xml:space="preserve">     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>20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18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>-20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19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>年度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春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>季学期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 xml:space="preserve">       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</w:p>
    <w:p>
      <w:pPr>
        <w:rPr>
          <w:rFonts w:ascii="Times New Roman" w:hAnsi="Times New Roman" w:eastAsia="楷体_GB2312" w:cs="Times New Roman"/>
          <w:b/>
          <w:sz w:val="32"/>
          <w:szCs w:val="32"/>
          <w:u w:val="single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项目名称 ：</w:t>
      </w:r>
      <w:r>
        <w:rPr>
          <w:rFonts w:hint="eastAsia" w:ascii="Times New Roman" w:hAnsi="Times New Roman" w:eastAsia="楷体_GB2312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 xml:space="preserve">       </w:t>
      </w:r>
      <w:r>
        <w:rPr>
          <w:rFonts w:hint="eastAsia" w:ascii="Times New Roman" w:hAnsi="Times New Roman" w:eastAsia="楷体_GB2312" w:cs="Times New Roman"/>
          <w:b/>
          <w:bCs/>
          <w:sz w:val="32"/>
          <w:szCs w:val="32"/>
          <w:u w:val="single"/>
        </w:rPr>
        <w:t>团队项目协作管理平台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</w:p>
    <w:p>
      <w:pPr>
        <w:jc w:val="both"/>
        <w:rPr>
          <w:rFonts w:ascii="Times New Roman" w:hAnsi="Times New Roman" w:eastAsia="楷体_GB2312" w:cs="Times New Roman"/>
          <w:bCs/>
          <w:sz w:val="32"/>
          <w:szCs w:val="32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项目组长 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16120929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柯慧玲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 xml:space="preserve">   签名: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     </w:t>
      </w:r>
    </w:p>
    <w:p>
      <w:pPr>
        <w:jc w:val="both"/>
        <w:rPr>
          <w:rFonts w:ascii="Times New Roman" w:hAnsi="Times New Roman" w:eastAsia="楷体_GB2312" w:cs="Times New Roman"/>
          <w:bCs/>
          <w:sz w:val="32"/>
          <w:szCs w:val="32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项目成员 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15121746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张丽饶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 xml:space="preserve">   签名: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     </w:t>
      </w:r>
    </w:p>
    <w:p>
      <w:pPr>
        <w:jc w:val="both"/>
        <w:rPr>
          <w:rFonts w:ascii="Times New Roman" w:hAnsi="Times New Roman" w:eastAsia="楷体_GB2312" w:cs="Times New Roman"/>
          <w:bCs/>
          <w:sz w:val="32"/>
          <w:szCs w:val="32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项目成员 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16170002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刘燕婷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 xml:space="preserve">   签名: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     </w:t>
      </w:r>
    </w:p>
    <w:p>
      <w:pPr>
        <w:rPr>
          <w:rFonts w:ascii="Times New Roman" w:hAnsi="Times New Roman" w:eastAsia="楷体_GB2312" w:cs="Times New Roman"/>
          <w:bCs/>
          <w:sz w:val="32"/>
          <w:szCs w:val="32"/>
          <w:u w:val="single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任课教师 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 xml:space="preserve">  邹国兵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</w:t>
      </w:r>
    </w:p>
    <w:p>
      <w:pPr>
        <w:spacing w:line="500" w:lineRule="exact"/>
        <w:jc w:val="center"/>
        <w:rPr>
          <w:rFonts w:ascii="Times New Roman" w:hAnsi="Times New Roman" w:eastAsia="楷体_GB2312" w:cs="Times New Roman"/>
          <w:bCs/>
          <w:sz w:val="32"/>
          <w:szCs w:val="32"/>
        </w:rPr>
      </w:pPr>
      <w:r>
        <w:rPr>
          <w:rFonts w:ascii="Times New Roman" w:hAnsi="Times New Roman" w:eastAsia="楷体_GB2312" w:cs="Times New Roman"/>
          <w:bCs/>
          <w:sz w:val="32"/>
          <w:szCs w:val="32"/>
        </w:rPr>
        <w:t>制表时间：20</w:t>
      </w:r>
      <w:r>
        <w:rPr>
          <w:rFonts w:hint="eastAsia" w:ascii="Times New Roman" w:hAnsi="Times New Roman" w:eastAsia="楷体_GB2312" w:cs="Times New Roman"/>
          <w:bCs/>
          <w:sz w:val="32"/>
          <w:szCs w:val="32"/>
        </w:rPr>
        <w:t>19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>年</w:t>
      </w:r>
      <w:r>
        <w:rPr>
          <w:rFonts w:hint="eastAsia" w:ascii="Times New Roman" w:hAnsi="Times New Roman" w:eastAsia="楷体_GB2312" w:cs="Times New Roman"/>
          <w:bCs/>
          <w:sz w:val="32"/>
          <w:szCs w:val="32"/>
        </w:rPr>
        <w:t>5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>月</w:t>
      </w:r>
      <w:r>
        <w:rPr>
          <w:rFonts w:hint="eastAsia" w:ascii="Times New Roman" w:hAnsi="Times New Roman" w:eastAsia="楷体_GB2312" w:cs="Times New Roman"/>
          <w:bCs/>
          <w:sz w:val="32"/>
          <w:szCs w:val="32"/>
        </w:rPr>
        <w:t>23</w:t>
      </w:r>
      <w:r>
        <w:rPr>
          <w:rFonts w:ascii="Times New Roman" w:hAnsi="Times New Roman" w:eastAsia="楷体_GB2312" w:cs="Times New Roman"/>
          <w:bCs/>
          <w:sz w:val="32"/>
          <w:szCs w:val="32"/>
        </w:rPr>
        <w:t>日</w:t>
      </w:r>
    </w:p>
    <w:p>
      <w:pPr>
        <w:spacing w:line="500" w:lineRule="exact"/>
        <w:jc w:val="center"/>
        <w:rPr>
          <w:rFonts w:ascii="Times New Roman" w:hAnsi="Times New Roman" w:eastAsia="黑体" w:cs="Times New Roman"/>
          <w:sz w:val="44"/>
          <w:szCs w:val="4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2"/>
        <w:numPr>
          <w:ilvl w:val="0"/>
          <w:numId w:val="1"/>
        </w:numPr>
        <w:spacing w:line="500" w:lineRule="exact"/>
        <w:outlineLvl w:val="0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sz w:val="36"/>
          <w:szCs w:val="36"/>
        </w:rPr>
        <w:t>项目概述</w:t>
      </w:r>
    </w:p>
    <w:tbl>
      <w:tblPr>
        <w:tblStyle w:val="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41" w:hRule="atLeast"/>
        </w:trPr>
        <w:tc>
          <w:tcPr>
            <w:tcW w:w="8296" w:type="dxa"/>
          </w:tcPr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【设计思路】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 xml:space="preserve">我们组这次选取的课程项目是做一个团队项目协作管理平台，现在软件开发很少有单打独斗个人开发的情况，大多数都是团队开发，还会涉及到市场部、运营部等多个部门。软件开发效率不止取决于工程师的技术水平，更和人与人之间的沟通息息相关。这样的话，对于团队的管理者来说，需要保证所有的成员都了解自己需要做什么，并及时了解团队中每个人的进展，以确保软件的开发进度；对于开发者来说，需要和管理者及时沟通说明面临的问题和需要的支持，并和自己的同事沟通配合开发。对于团队中所有人来说，能够可视化地了解到项目已经进行到了哪里，自己今天要做什么，做完了什么，还有什么要做是非常有用的，可以敦促所有人提高效率。 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现如今常用的微信，QQ等软件，都是单纯的聊天界面，并不能很好地做到以上这些，所以需要一个专业的管理平台。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我们所做的团队项目协作管理平台是以项目为中心的管理协作平台，将开发人员需要完成的任务明确罗列，并可视化进展，让管理人员轻松而规范地创建项目。管理人员也可以通过这个平台搜索到自己想要的技术人员，技术人员也可以通过这个平台找到项目。专注于敏捷项目之间的协作，轻量级软件开发。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一方面，该系统的各个功能涉及到了前后端分离式的开发，运用了许多新框架，包括数据库操作的增删改查，操作覆盖面广，选取该课题可以系统地练习课本所学的知识；另一方面，该系统与我们学生息息相关，是我们非常熟悉的一个主题，我们对其功能和性质都有很深的了解，实现起来更有现实意义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【技术简介】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 xml:space="preserve">    开发环境：</w:t>
            </w:r>
            <w:r>
              <w:rPr>
                <w:rFonts w:ascii="Times New Roman" w:hAnsi="Times New Roman" w:cs="Times New Roman"/>
                <w:sz w:val="24"/>
              </w:rPr>
              <w:t>I</w:t>
            </w:r>
            <w:r>
              <w:rPr>
                <w:rFonts w:hint="eastAsia" w:ascii="Times New Roman" w:hAnsi="Times New Roman" w:cs="Times New Roman"/>
                <w:sz w:val="24"/>
              </w:rPr>
              <w:t>ntelliJ</w:t>
            </w:r>
            <w:r>
              <w:rPr>
                <w:rFonts w:ascii="Times New Roman" w:hAnsi="Times New Roman" w:cs="Times New Roman"/>
                <w:sz w:val="24"/>
              </w:rPr>
              <w:t xml:space="preserve"> IDEA</w:t>
            </w:r>
            <w:r>
              <w:rPr>
                <w:rFonts w:hint="eastAsia" w:ascii="Times New Roman" w:hAnsi="Times New Roman" w:cs="Times New Roman"/>
                <w:sz w:val="24"/>
              </w:rPr>
              <w:t>+</w:t>
            </w:r>
            <w:r>
              <w:rPr>
                <w:rFonts w:ascii="Times New Roman" w:hAnsi="Times New Roman" w:cs="Times New Roman"/>
                <w:sz w:val="24"/>
              </w:rPr>
              <w:t>MySQL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前后端分离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前端使用基于Vue.js框架的iview组件库</w:t>
            </w:r>
          </w:p>
          <w:p>
            <w:pPr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后端使用了主流的springboot+mybatis框架，mybatis使用全注解方式绑定数据库</w:t>
            </w:r>
          </w:p>
          <w:p>
            <w:pPr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我们采用.</w:t>
            </w:r>
            <w:r>
              <w:rPr>
                <w:rFonts w:ascii="Times New Roman" w:hAnsi="Times New Roman" w:cs="Times New Roman"/>
                <w:sz w:val="24"/>
              </w:rPr>
              <w:t>vue</w:t>
            </w:r>
            <w:r>
              <w:rPr>
                <w:rFonts w:hint="eastAsia" w:ascii="Times New Roman" w:hAnsi="Times New Roman" w:cs="Times New Roman"/>
                <w:sz w:val="24"/>
              </w:rPr>
              <w:t>组件显示前端的页面，并且与后台传参；用Struts2实现具体的功能并且控制页面的跳转；DAO技术作为数据访问对象，将底层数据访问操作与高层业务逻辑完全分开；</w:t>
            </w:r>
            <w:r>
              <w:rPr>
                <w:rFonts w:ascii="Times New Roman" w:hAnsi="Times New Roman" w:cs="Times New Roman"/>
                <w:sz w:val="24"/>
              </w:rPr>
              <w:t>Mybatis</w:t>
            </w:r>
            <w:r>
              <w:rPr>
                <w:rFonts w:hint="eastAsia" w:ascii="Times New Roman" w:hAnsi="Times New Roman" w:cs="Times New Roman"/>
                <w:sz w:val="24"/>
              </w:rPr>
              <w:t>是对象关系映射框架，生成持久化类；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用</w:t>
            </w:r>
            <w:r>
              <w:rPr>
                <w:rFonts w:hint="eastAsia" w:ascii="Times New Roman" w:hAnsi="Times New Roman" w:cs="Times New Roman"/>
                <w:sz w:val="24"/>
              </w:rPr>
              <w:t>Ajax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进行异步请求，实现在不刷新页面的情况下请求后台数据和操作</w:t>
            </w: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；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用</w:t>
            </w:r>
            <w:r>
              <w:rPr>
                <w:rFonts w:hint="eastAsia" w:ascii="Times New Roman" w:hAnsi="Times New Roman" w:cs="Times New Roman"/>
                <w:sz w:val="24"/>
              </w:rPr>
              <w:t>j</w:t>
            </w:r>
            <w:r>
              <w:rPr>
                <w:rFonts w:ascii="Times New Roman" w:hAnsi="Times New Roman" w:cs="Times New Roman"/>
                <w:sz w:val="24"/>
              </w:rPr>
              <w:t>avaScript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在前台控制</w:t>
            </w:r>
            <w:r>
              <w:rPr>
                <w:rFonts w:hint="eastAsia" w:ascii="Times New Roman" w:hAnsi="Times New Roman" w:cs="Times New Roman"/>
                <w:sz w:val="24"/>
              </w:rPr>
              <w:t>HTML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界面元素，实现取值和操</w:t>
            </w:r>
            <w:r>
              <w:rPr>
                <w:rFonts w:hint="eastAsia" w:ascii="Times New Roman" w:hAnsi="Times New Roman" w:cs="Times New Roman"/>
                <w:sz w:val="24"/>
              </w:rPr>
              <w:t>作元素，组成JSON格式数据，便于Ajax发送post请求。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详细内容参见第三部分：关键技术与核心代码。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【业务流程】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（1）M层开发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①使用M</w:t>
            </w:r>
            <w:r>
              <w:rPr>
                <w:rFonts w:ascii="Times New Roman" w:hAnsi="Times New Roman" w:cs="Times New Roman"/>
                <w:sz w:val="24"/>
              </w:rPr>
              <w:t>ybatis</w:t>
            </w:r>
            <w:r>
              <w:rPr>
                <w:rFonts w:hint="eastAsia" w:ascii="Times New Roman" w:hAnsi="Times New Roman" w:cs="Times New Roman"/>
                <w:sz w:val="24"/>
              </w:rPr>
              <w:t>框架   ②生成POJO类及映射文件   ③Dao层组件实现。</w:t>
            </w:r>
          </w:p>
          <w:p>
            <w:pPr>
              <w:numPr>
                <w:ilvl w:val="0"/>
                <w:numId w:val="2"/>
              </w:num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C层开发</w:t>
            </w:r>
          </w:p>
          <w:p>
            <w:pPr>
              <w:pStyle w:val="12"/>
              <w:numPr>
                <w:ilvl w:val="0"/>
                <w:numId w:val="3"/>
              </w:num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配置s</w:t>
            </w:r>
            <w:r>
              <w:rPr>
                <w:rFonts w:ascii="Times New Roman" w:hAnsi="Times New Roman" w:cs="Times New Roman"/>
                <w:sz w:val="24"/>
              </w:rPr>
              <w:t>pringboot</w:t>
            </w:r>
            <w:r>
              <w:rPr>
                <w:rFonts w:hint="eastAsia" w:ascii="Times New Roman" w:hAnsi="Times New Roman" w:cs="Times New Roman"/>
                <w:sz w:val="24"/>
              </w:rPr>
              <w:t>框架</w:t>
            </w:r>
          </w:p>
          <w:p>
            <w:pPr>
              <w:numPr>
                <w:ilvl w:val="0"/>
                <w:numId w:val="2"/>
              </w:numPr>
              <w:spacing w:after="120" w:line="300" w:lineRule="auto"/>
              <w:rPr>
                <w:rFonts w:hint="eastAsia"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V层开发：</w:t>
            </w:r>
            <w:r>
              <w:rPr>
                <w:rFonts w:hint="eastAsia" w:ascii="Times New Roman" w:hAnsi="Times New Roman" w:cs="Times New Roman"/>
                <w:sz w:val="24"/>
              </w:rPr>
              <w:t>写前端代码（v</w:t>
            </w:r>
            <w:r>
              <w:rPr>
                <w:rFonts w:ascii="Times New Roman" w:hAnsi="Times New Roman" w:cs="Times New Roman"/>
                <w:sz w:val="24"/>
              </w:rPr>
              <w:t>ue</w:t>
            </w:r>
            <w:r>
              <w:rPr>
                <w:rFonts w:hint="eastAsia" w:ascii="Times New Roman" w:hAnsi="Times New Roman" w:cs="Times New Roman"/>
                <w:sz w:val="24"/>
              </w:rPr>
              <w:t>）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【功能模块】</w:t>
            </w:r>
          </w:p>
          <w:p>
            <w:pPr>
              <w:spacing w:after="120"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drawing>
                <wp:inline distT="0" distB="0" distL="0" distR="0">
                  <wp:extent cx="4096385" cy="273113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824" cy="274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spacing w:after="156" w:afterLines="50" w:line="240" w:lineRule="auto"/>
              <w:jc w:val="both"/>
              <w:rPr>
                <w:b/>
                <w:bCs/>
              </w:rPr>
            </w:pPr>
          </w:p>
          <w:p>
            <w:pPr>
              <w:widowControl w:val="0"/>
              <w:spacing w:after="156" w:afterLines="50" w:line="240" w:lineRule="auto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【技术可行性分析】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4"/>
              </w:rPr>
              <w:t xml:space="preserve">     ① 组员都掌握Java EE的基本技术与开发模式。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 xml:space="preserve">      ② 组员都有扎实的数据库基础。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 xml:space="preserve">      ③ 部分组员有Web开发经验。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 xml:space="preserve">      ④ 团队意识强烈，组员有基本的自学能力与编程能力。</w:t>
            </w:r>
          </w:p>
        </w:tc>
      </w:tr>
    </w:tbl>
    <w:p>
      <w:pPr>
        <w:pStyle w:val="12"/>
        <w:numPr>
          <w:ilvl w:val="0"/>
          <w:numId w:val="1"/>
        </w:numPr>
        <w:spacing w:line="500" w:lineRule="exact"/>
        <w:outlineLvl w:val="0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sz w:val="36"/>
          <w:szCs w:val="36"/>
        </w:rPr>
        <w:t>系统功能设计</w:t>
      </w:r>
    </w:p>
    <w:tbl>
      <w:tblPr>
        <w:tblStyle w:val="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0" w:hRule="atLeast"/>
        </w:trPr>
        <w:tc>
          <w:tcPr>
            <w:tcW w:w="8296" w:type="dxa"/>
          </w:tcPr>
          <w:p>
            <w:pPr>
              <w:spacing w:after="120"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【界面展示】 </w:t>
            </w:r>
          </w:p>
          <w:p>
            <w:pPr>
              <w:spacing w:after="120"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（一）登录界面</w:t>
            </w:r>
          </w:p>
          <w:p>
            <w:pPr>
              <w:jc w:val="center"/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3505200" cy="3798570"/>
                  <wp:effectExtent l="0" t="0" r="0" b="0"/>
                  <wp:docPr id="6" name="内容占位符 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内容占位符 1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/>
                          <a:srcRect l="12463" t="5318" r="9838" b="8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798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3578860" cy="2367280"/>
                  <wp:effectExtent l="0" t="0" r="2540" b="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12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860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2891155" cy="2569210"/>
                  <wp:effectExtent l="0" t="0" r="4445" b="2540"/>
                  <wp:docPr id="3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22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56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3576320" cy="5078730"/>
                  <wp:effectExtent l="0" t="0" r="5080" b="7620"/>
                  <wp:docPr id="3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20" cy="507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instrText xml:space="preserve">INCLUDEPICTURE \d "C:\\Users\\Emine\\AppData\\Roaming\\Tencent\\Users\\604784510\\QQ\\WinTemp\\RichOle\\0VL5BSES325K`$I_O@M`FB3.png" \* MERGEFORMATINET </w:instrTex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end"/>
            </w:r>
          </w:p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说明：输入账号和密码登录，新用户可以先进行注册页面后使用刚刚注册的账号进行登录。</w:t>
            </w:r>
          </w:p>
          <w:p>
            <w:pPr>
              <w:numPr>
                <w:ilvl w:val="0"/>
                <w:numId w:val="4"/>
              </w:numPr>
              <w:spacing w:after="120" w:line="300" w:lineRule="auto"/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参与项目展示(我的项目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)</w:t>
            </w:r>
          </w:p>
          <w:p>
            <w:pPr>
              <w:spacing w:after="120"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drawing>
                <wp:inline distT="0" distB="0" distL="0" distR="0">
                  <wp:extent cx="5130800" cy="2263775"/>
                  <wp:effectExtent l="0" t="0" r="0" b="3175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  <w:p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说明：界面总体风格简洁大方，登录进来的主页马上就会显示用户正在参与的项目。采用i</w:t>
            </w:r>
            <w:r>
              <w:rPr>
                <w:rFonts w:ascii="Times New Roman" w:hAnsi="Times New Roman" w:cs="Times New Roman"/>
                <w:sz w:val="24"/>
              </w:rPr>
              <w:t>view</w:t>
            </w:r>
            <w:r>
              <w:rPr>
                <w:rFonts w:hint="eastAsia" w:ascii="Times New Roman" w:hAnsi="Times New Roman" w:cs="Times New Roman"/>
                <w:sz w:val="24"/>
              </w:rPr>
              <w:t>组件，上栏显示重新登录/注册/注销/消息，并配以相应的icon。左边组件中显示常用功能包括个人经历(下拉显示自我介绍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  <w:r>
              <w:rPr>
                <w:rFonts w:hint="eastAsia" w:ascii="Times New Roman" w:hAnsi="Times New Roman" w:cs="Times New Roman"/>
                <w:sz w:val="24"/>
              </w:rPr>
              <w:t>/正在参与的项目/项目市场/创建新项目。点击某个功能后在右边框架中显示相应内容。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【功能展示】</w:t>
            </w:r>
          </w:p>
          <w:p>
            <w:pPr>
              <w:numPr>
                <w:ilvl w:val="0"/>
                <w:numId w:val="5"/>
              </w:num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新建项目(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1.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项目信息填写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)</w:t>
            </w:r>
          </w:p>
          <w:p>
            <w:pPr>
              <w:jc w:val="center"/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instrText xml:space="preserve">INCLUDEPICTURE \d "C:\\Users\\Emine\\Documents\\Tencent Files\\604784510\\Image\\C2C\\Image1\\AT`]L5UI3VM{E8RRP855J}P.png" \* MERGEFORMATINET </w:instrTex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separate"/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5130800" cy="2266315"/>
                  <wp:effectExtent l="0" t="0" r="0" b="635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end"/>
            </w:r>
          </w:p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IVIEW</w:t>
            </w:r>
            <w:r>
              <w:rPr>
                <w:rFonts w:hint="eastAsia" w:ascii="Times New Roman" w:hAnsi="Times New Roman" w:cs="Times New Roman"/>
                <w:sz w:val="24"/>
              </w:rPr>
              <w:t>步骤条，图片上传预览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(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邀请成员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)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drawing>
                <wp:inline distT="0" distB="0" distL="0" distR="0">
                  <wp:extent cx="5130800" cy="2152650"/>
                  <wp:effectExtent l="0" t="0" r="0" b="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drawing>
                <wp:inline distT="0" distB="0" distL="0" distR="0">
                  <wp:extent cx="4955540" cy="1447800"/>
                  <wp:effectExtent l="0" t="0" r="0" b="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34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模糊搜索：根据前一步的项目信息，推荐符合项目技术要求的用户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(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任务分解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)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drawing>
                <wp:inline distT="0" distB="0" distL="0" distR="0">
                  <wp:extent cx="5130800" cy="2466340"/>
                  <wp:effectExtent l="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将项目细化成为一个个小的任务并制定完成计划和目标日期，方便项目的进行和分配。</w:t>
            </w:r>
          </w:p>
          <w:p>
            <w:r>
              <w:t>*</w:t>
            </w:r>
            <w:r>
              <w:rPr>
                <w:rFonts w:hint="eastAsia"/>
              </w:rPr>
              <w:t>所有</w:t>
            </w:r>
            <w:r>
              <w:t>3</w:t>
            </w:r>
            <w:r>
              <w:rPr>
                <w:rFonts w:hint="eastAsia"/>
              </w:rPr>
              <w:t>个步骤都可以返回上一步（取消创建）</w:t>
            </w:r>
          </w:p>
          <w:p>
            <w:pPr>
              <w:numPr>
                <w:ilvl w:val="0"/>
                <w:numId w:val="5"/>
              </w:num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用户消息（收到项目邀请）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drawing>
                <wp:inline distT="0" distB="0" distL="0" distR="0">
                  <wp:extent cx="5130800" cy="2568575"/>
                  <wp:effectExtent l="0" t="0" r="0" b="3175"/>
                  <wp:docPr id="4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主界面右上角出现提示，点击可以查看收到的消息</w:t>
            </w:r>
          </w:p>
          <w:p>
            <w:r>
              <w:drawing>
                <wp:inline distT="0" distB="0" distL="0" distR="0">
                  <wp:extent cx="5130800" cy="1939290"/>
                  <wp:effectExtent l="0" t="0" r="0" b="3810"/>
                  <wp:docPr id="4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130800" cy="2207895"/>
                  <wp:effectExtent l="0" t="0" r="0" b="1905"/>
                  <wp:docPr id="4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点击确定后，邀请通知消失，主界面</w:t>
            </w:r>
            <w:r>
              <w:t>“</w:t>
            </w:r>
            <w:r>
              <w:rPr>
                <w:rFonts w:hint="eastAsia"/>
              </w:rPr>
              <w:t>我的项目</w:t>
            </w:r>
            <w:r>
              <w:t>”</w:t>
            </w:r>
            <w:r>
              <w:rPr>
                <w:rFonts w:hint="eastAsia"/>
              </w:rPr>
              <w:t>出现了新的项目</w:t>
            </w:r>
          </w:p>
          <w:p>
            <w:pPr>
              <w:numPr>
                <w:ilvl w:val="0"/>
                <w:numId w:val="5"/>
              </w:num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任务分配（任务已创建，未分配）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instrText xml:space="preserve">INCLUDEPICTURE \d "C:\\Users\\Emine\\Documents\\Tencent Files\\604784510\\Image\\C2C\\Image1\\[O7{NRK$1[@_`]N0_5NM$4S.png" \* MERGEFORMATINET </w:instrTex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separate"/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5130800" cy="1969135"/>
                  <wp:effectExtent l="0" t="0" r="0" b="0"/>
                  <wp:docPr id="4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因为未分配，执行者为空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5130800" cy="2437130"/>
                  <wp:effectExtent l="0" t="0" r="0" b="1270"/>
                  <wp:docPr id="4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点击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“</w:t>
            </w: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重新分配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”</w:t>
            </w: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，弹框中是已经加入项目的组员，鼠标选中后确定即可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drawing>
                <wp:inline distT="0" distB="0" distL="0" distR="0">
                  <wp:extent cx="5130800" cy="2052320"/>
                  <wp:effectExtent l="0" t="0" r="0" b="5080"/>
                  <wp:docPr id="4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eastAsia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分配完成后</w:t>
            </w:r>
          </w:p>
          <w:p>
            <w:pPr>
              <w:rPr>
                <w:rFonts w:ascii="宋体" w:hAnsi="宋体" w:eastAsia="宋体" w:cs="宋体"/>
                <w:b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bidi="ar"/>
              </w:rPr>
              <w:t>任务分配（非创建者视角）</w:t>
            </w:r>
          </w:p>
          <w:p>
            <w:pPr>
              <w:rPr>
                <w:rFonts w:ascii="宋体" w:hAnsi="宋体" w:eastAsia="宋体" w:cs="宋体"/>
                <w:b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b/>
                <w:sz w:val="24"/>
                <w:szCs w:val="24"/>
                <w:lang w:bidi="ar"/>
              </w:rPr>
              <w:drawing>
                <wp:inline distT="0" distB="0" distL="0" distR="0">
                  <wp:extent cx="5130800" cy="2317115"/>
                  <wp:effectExtent l="0" t="0" r="0" b="6985"/>
                  <wp:docPr id="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3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非项目创建者没有分配任务的权利</w:t>
            </w:r>
          </w:p>
          <w:p>
            <w:pPr>
              <w:numPr>
                <w:ilvl w:val="0"/>
                <w:numId w:val="5"/>
              </w:num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群消息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drawing>
                <wp:inline distT="0" distB="0" distL="0" distR="0">
                  <wp:extent cx="5130800" cy="2450465"/>
                  <wp:effectExtent l="0" t="0" r="0" b="6985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一个类似Q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Q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界面的对话窗口，可以在其中给列表中的成员发送消息传输文件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(5)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可视化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随时查看任务进度、版本管理以及进度可视化。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drawing>
                <wp:inline distT="0" distB="0" distL="0" distR="0">
                  <wp:extent cx="5130800" cy="1550035"/>
                  <wp:effectExtent l="0" t="0" r="0" b="0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（6）个人经历展示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drawing>
                <wp:inline distT="0" distB="0" distL="0" distR="0">
                  <wp:extent cx="4946650" cy="2290445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63" cy="229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（7）项目市场展示</w:t>
            </w:r>
          </w:p>
          <w:p>
            <w:pPr>
              <w:spacing w:after="120" w:line="300" w:lineRule="auto"/>
              <w:rPr>
                <w:rFonts w:hint="eastAsia" w:ascii="Times New Roman" w:hAnsi="Times New Roman" w:cs="Times New Roman"/>
                <w:sz w:val="24"/>
              </w:rPr>
            </w:pPr>
            <w:r>
              <w:drawing>
                <wp:inline distT="0" distB="0" distL="0" distR="0">
                  <wp:extent cx="3841750" cy="352806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09" cy="353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2"/>
        <w:numPr>
          <w:ilvl w:val="0"/>
          <w:numId w:val="1"/>
        </w:numPr>
        <w:spacing w:line="500" w:lineRule="exact"/>
        <w:outlineLvl w:val="0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sz w:val="36"/>
          <w:szCs w:val="36"/>
        </w:rPr>
        <w:t>关键技术与核心代码</w:t>
      </w:r>
    </w:p>
    <w:tbl>
      <w:tblPr>
        <w:tblStyle w:val="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41" w:hRule="atLeast"/>
        </w:trPr>
        <w:tc>
          <w:tcPr>
            <w:tcW w:w="8296" w:type="dxa"/>
          </w:tcPr>
          <w:p>
            <w:pPr>
              <w:pStyle w:val="12"/>
              <w:numPr>
                <w:ilvl w:val="0"/>
                <w:numId w:val="6"/>
              </w:num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头像上传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【关键代码】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drawing>
                <wp:inline distT="0" distB="0" distL="0" distR="0">
                  <wp:extent cx="5274310" cy="4021455"/>
                  <wp:effectExtent l="0" t="0" r="2540" b="0"/>
                  <wp:docPr id="43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1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【代码分析】</w:t>
            </w:r>
          </w:p>
          <w:p>
            <w:pPr>
              <w:spacing w:after="120" w:line="300" w:lineRule="auto"/>
              <w:ind w:firstLine="480" w:firstLineChars="20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图片文件上传需要M</w:t>
            </w:r>
            <w:r>
              <w:rPr>
                <w:rFonts w:ascii="Times New Roman" w:hAnsi="Times New Roman" w:cs="Times New Roman"/>
                <w:sz w:val="24"/>
              </w:rPr>
              <w:t xml:space="preserve">ultipartFiile </w:t>
            </w:r>
            <w:r>
              <w:rPr>
                <w:rFonts w:hint="eastAsia" w:ascii="Times New Roman" w:hAnsi="Times New Roman" w:cs="Times New Roman"/>
                <w:sz w:val="24"/>
              </w:rPr>
              <w:t>类来接收，因为没有购买服务器，所以把前端上传的文件通过后端存在本地的指定目录下，其中使用创建文件类以及Fi</w:t>
            </w:r>
            <w:r>
              <w:rPr>
                <w:rFonts w:ascii="Times New Roman" w:hAnsi="Times New Roman" w:cs="Times New Roman"/>
                <w:sz w:val="24"/>
              </w:rPr>
              <w:t>ileOutputStream</w:t>
            </w:r>
            <w:r>
              <w:rPr>
                <w:rFonts w:hint="eastAsia" w:ascii="Times New Roman" w:hAnsi="Times New Roman" w:cs="Times New Roman"/>
                <w:sz w:val="24"/>
              </w:rPr>
              <w:t>、B</w:t>
            </w:r>
            <w:r>
              <w:rPr>
                <w:rFonts w:ascii="Times New Roman" w:hAnsi="Times New Roman" w:cs="Times New Roman"/>
                <w:sz w:val="24"/>
              </w:rPr>
              <w:t>ufferedOutputStream</w:t>
            </w:r>
            <w:r>
              <w:rPr>
                <w:rFonts w:hint="eastAsia" w:ascii="Times New Roman" w:hAnsi="Times New Roman" w:cs="Times New Roman"/>
                <w:sz w:val="24"/>
              </w:rPr>
              <w:t>这些核心代码。</w:t>
            </w:r>
          </w:p>
          <w:p>
            <w:pPr>
              <w:spacing w:after="120" w:line="300" w:lineRule="auto"/>
              <w:rPr>
                <w:rFonts w:hint="eastAsia" w:ascii="Times New Roman" w:hAnsi="Times New Roman" w:cs="Times New Roman"/>
                <w:sz w:val="24"/>
              </w:rPr>
            </w:pP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（2）关联查询</w:t>
            </w:r>
          </w:p>
          <w:p>
            <w:pPr>
              <w:spacing w:after="120" w:line="300" w:lineRule="auto"/>
              <w:rPr>
                <w:rFonts w:hint="eastAsia"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【关键代码】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@Select("Select * from task where projectid = #{projectId}")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@Results({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@Result(column = "userid",property = "userByUserid",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      many = @Many(select = "com.team.system.Mapper.UserMapper.selectById")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)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})</w:t>
            </w:r>
          </w:p>
          <w:p>
            <w:pPr>
              <w:spacing w:after="120" w:line="300" w:lineRule="auto"/>
              <w:rPr>
                <w:rFonts w:hint="eastAsia"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ArrayList&lt;Task&gt; getAllTask(@Param("projectId")int projectId);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【代码分析】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以上面代码为例，功能是查找某项目的所有任务，并关联查询该任务的负责人的信息，使用M</w:t>
            </w:r>
            <w:r>
              <w:rPr>
                <w:rFonts w:ascii="Times New Roman" w:hAnsi="Times New Roman" w:cs="Times New Roman"/>
                <w:sz w:val="24"/>
              </w:rPr>
              <w:t>ybatis</w:t>
            </w:r>
            <w:r>
              <w:rPr>
                <w:rFonts w:hint="eastAsia" w:ascii="Times New Roman" w:hAnsi="Times New Roman" w:cs="Times New Roman"/>
                <w:sz w:val="24"/>
              </w:rPr>
              <w:t>注解方式进行数据访问，通过u</w:t>
            </w:r>
            <w:r>
              <w:rPr>
                <w:rFonts w:ascii="Times New Roman" w:hAnsi="Times New Roman" w:cs="Times New Roman"/>
                <w:sz w:val="24"/>
              </w:rPr>
              <w:t>serid</w:t>
            </w:r>
            <w:r>
              <w:rPr>
                <w:rFonts w:hint="eastAsia" w:ascii="Times New Roman" w:hAnsi="Times New Roman" w:cs="Times New Roman"/>
                <w:sz w:val="24"/>
              </w:rPr>
              <w:t>外键，使用另一个s</w:t>
            </w:r>
            <w:r>
              <w:rPr>
                <w:rFonts w:ascii="Times New Roman" w:hAnsi="Times New Roman" w:cs="Times New Roman"/>
                <w:sz w:val="24"/>
              </w:rPr>
              <w:t>electById</w:t>
            </w:r>
            <w:r>
              <w:rPr>
                <w:rFonts w:hint="eastAsia" w:ascii="Times New Roman" w:hAnsi="Times New Roman" w:cs="Times New Roman"/>
                <w:sz w:val="24"/>
              </w:rPr>
              <w:t>方法，得到U</w:t>
            </w:r>
            <w:r>
              <w:rPr>
                <w:rFonts w:ascii="Times New Roman" w:hAnsi="Times New Roman" w:cs="Times New Roman"/>
                <w:sz w:val="24"/>
              </w:rPr>
              <w:t>ser</w:t>
            </w:r>
            <w:r>
              <w:rPr>
                <w:rFonts w:hint="eastAsia" w:ascii="Times New Roman" w:hAnsi="Times New Roman" w:cs="Times New Roman"/>
                <w:sz w:val="24"/>
              </w:rPr>
              <w:t>对象传给T</w:t>
            </w:r>
            <w:r>
              <w:rPr>
                <w:rFonts w:ascii="Times New Roman" w:hAnsi="Times New Roman" w:cs="Times New Roman"/>
                <w:sz w:val="24"/>
              </w:rPr>
              <w:t>ask</w:t>
            </w:r>
            <w:r>
              <w:rPr>
                <w:rFonts w:hint="eastAsia" w:ascii="Times New Roman" w:hAnsi="Times New Roman" w:cs="Times New Roman"/>
                <w:sz w:val="24"/>
              </w:rPr>
              <w:t>对象。</w:t>
            </w:r>
          </w:p>
          <w:p>
            <w:pPr>
              <w:spacing w:after="120" w:line="300" w:lineRule="auto"/>
              <w:ind w:firstLine="480"/>
              <w:rPr>
                <w:rFonts w:ascii="Times New Roman" w:hAnsi="Times New Roman" w:cs="Times New Roman"/>
                <w:sz w:val="24"/>
              </w:rPr>
            </w:pP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（3）前后端传数据</w:t>
            </w:r>
          </w:p>
          <w:p>
            <w:pPr>
              <w:spacing w:after="120" w:line="300" w:lineRule="auto"/>
              <w:rPr>
                <w:rFonts w:hint="eastAsia"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【关键代码】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that.$axios({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url: '/api/taskService/addTask',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method: 'post',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headers: {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  "Content-Type": "application/json; charset=utf-8"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},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data:JSON.stringify(taskList),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dataType:"json",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traditional:true,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// async:false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}).then(function (res) {……}</w:t>
            </w:r>
          </w:p>
          <w:p>
            <w:pPr>
              <w:spacing w:after="120" w:line="30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</w:rPr>
              <w:t>【代码分析】</w:t>
            </w:r>
          </w:p>
          <w:p>
            <w:pPr>
              <w:spacing w:after="120" w:line="300" w:lineRule="auto"/>
              <w:ind w:firstLine="360" w:firstLineChars="150"/>
              <w:rPr>
                <w:rFonts w:hint="eastAsia"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以上面代码为例，传送任务对象数组给后端，需要在消息头部的内容类型注明是j</w:t>
            </w:r>
            <w:r>
              <w:rPr>
                <w:rFonts w:ascii="Times New Roman" w:hAnsi="Times New Roman" w:cs="Times New Roman"/>
                <w:sz w:val="24"/>
              </w:rPr>
              <w:t>son</w:t>
            </w:r>
            <w:r>
              <w:rPr>
                <w:rFonts w:hint="eastAsia" w:ascii="Times New Roman" w:hAnsi="Times New Roman" w:cs="Times New Roman"/>
                <w:sz w:val="24"/>
              </w:rPr>
              <w:t>格式数据，传送需要使用J</w:t>
            </w:r>
            <w:r>
              <w:rPr>
                <w:rFonts w:ascii="Times New Roman" w:hAnsi="Times New Roman" w:cs="Times New Roman"/>
                <w:sz w:val="24"/>
              </w:rPr>
              <w:t>SON.stringify</w:t>
            </w:r>
            <w:r>
              <w:rPr>
                <w:rFonts w:hint="eastAsia" w:ascii="Times New Roman" w:hAnsi="Times New Roman" w:cs="Times New Roman"/>
                <w:sz w:val="24"/>
              </w:rPr>
              <w:t>转换成j</w:t>
            </w:r>
            <w:r>
              <w:rPr>
                <w:rFonts w:ascii="Times New Roman" w:hAnsi="Times New Roman" w:cs="Times New Roman"/>
                <w:sz w:val="24"/>
              </w:rPr>
              <w:t>son</w:t>
            </w:r>
            <w:r>
              <w:rPr>
                <w:rFonts w:hint="eastAsia" w:ascii="Times New Roman" w:hAnsi="Times New Roman" w:cs="Times New Roman"/>
                <w:sz w:val="24"/>
              </w:rPr>
              <w:t>格式数据，还有注意端口，本机调试前后端端口要错开。</w:t>
            </w:r>
          </w:p>
        </w:tc>
      </w:tr>
    </w:tbl>
    <w:p>
      <w:pPr>
        <w:pStyle w:val="12"/>
        <w:numPr>
          <w:ilvl w:val="0"/>
          <w:numId w:val="1"/>
        </w:numPr>
        <w:spacing w:line="500" w:lineRule="exact"/>
        <w:outlineLvl w:val="0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sz w:val="36"/>
          <w:szCs w:val="36"/>
        </w:rPr>
        <w:t>成员角色与分工</w:t>
      </w:r>
    </w:p>
    <w:tbl>
      <w:tblPr>
        <w:tblStyle w:val="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41" w:hRule="atLeast"/>
        </w:trPr>
        <w:tc>
          <w:tcPr>
            <w:tcW w:w="8296" w:type="dxa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第2组</w:t>
            </w:r>
          </w:p>
          <w:tbl>
            <w:tblPr>
              <w:tblStyle w:val="8"/>
              <w:tblW w:w="808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595"/>
              <w:gridCol w:w="548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6" w:hRule="atLeast"/>
              </w:trPr>
              <w:tc>
                <w:tcPr>
                  <w:tcW w:w="259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b/>
                      <w:bCs/>
                      <w:sz w:val="24"/>
                    </w:rPr>
                    <w:t>组员姓名</w:t>
                  </w:r>
                </w:p>
              </w:tc>
              <w:tc>
                <w:tcPr>
                  <w:tcW w:w="548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b/>
                      <w:bCs/>
                      <w:sz w:val="24"/>
                    </w:rPr>
                    <w:t>任务分工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9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柯慧玲（组长）</w:t>
                  </w:r>
                </w:p>
              </w:tc>
              <w:tc>
                <w:tcPr>
                  <w:tcW w:w="548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文件上传、下载、预览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用户登录、注册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Task分配、更新、展示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Project展示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用户个人经历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前后端通信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9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刘燕婷</w:t>
                  </w:r>
                </w:p>
              </w:tc>
              <w:tc>
                <w:tcPr>
                  <w:tcW w:w="548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创建Project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用户消息群发、互发、通知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项目任务可视化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成员效率可视化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9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张丽饶</w:t>
                  </w:r>
                </w:p>
              </w:tc>
              <w:tc>
                <w:tcPr>
                  <w:tcW w:w="5485" w:type="dxa"/>
                </w:tcPr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前端美化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文档编写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需求分析</w:t>
                  </w:r>
                </w:p>
                <w:p>
                  <w:pPr>
                    <w:spacing w:after="120" w:line="300" w:lineRule="auto"/>
                    <w:jc w:val="center"/>
                    <w:rPr>
                      <w:rFonts w:asciiTheme="minorEastAsia" w:hAnsiTheme="minorEastAsia"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sz w:val="24"/>
                    </w:rPr>
                    <w:t>项目测试</w:t>
                  </w:r>
                </w:p>
              </w:tc>
            </w:tr>
          </w:tbl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>
      <w:pPr>
        <w:pStyle w:val="12"/>
        <w:numPr>
          <w:ilvl w:val="0"/>
          <w:numId w:val="1"/>
        </w:numPr>
        <w:spacing w:line="500" w:lineRule="exact"/>
        <w:outlineLvl w:val="0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sz w:val="36"/>
          <w:szCs w:val="36"/>
        </w:rPr>
        <w:t>体会</w:t>
      </w:r>
    </w:p>
    <w:tbl>
      <w:tblPr>
        <w:tblStyle w:val="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9" w:hRule="atLeast"/>
        </w:trPr>
        <w:tc>
          <w:tcPr>
            <w:tcW w:w="8296" w:type="dxa"/>
          </w:tcPr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通过本次课程项目的开发，请每位小组成员各自谈谈自己的体会（可从</w:t>
            </w:r>
            <w:r>
              <w:rPr>
                <w:rFonts w:hint="eastAsia" w:ascii="Times New Roman" w:hAnsi="Times New Roman" w:cs="Times New Roman"/>
                <w:sz w:val="24"/>
              </w:rPr>
              <w:t>对教师上课评价、</w:t>
            </w:r>
            <w:r>
              <w:rPr>
                <w:rFonts w:ascii="Times New Roman" w:hAnsi="Times New Roman" w:cs="Times New Roman"/>
                <w:sz w:val="24"/>
              </w:rPr>
              <w:t>团队协作、解决问题与分析问题能力、自身编程技术等角度</w:t>
            </w:r>
            <w:r>
              <w:rPr>
                <w:rFonts w:hint="eastAsia" w:ascii="Times New Roman" w:hAnsi="Times New Roman" w:cs="Times New Roman"/>
                <w:sz w:val="24"/>
              </w:rPr>
              <w:t>撰写</w:t>
            </w:r>
            <w:r>
              <w:rPr>
                <w:rFonts w:ascii="Times New Roman" w:hAnsi="Times New Roman" w:cs="Times New Roman"/>
                <w:sz w:val="24"/>
              </w:rPr>
              <w:t>）</w:t>
            </w:r>
          </w:p>
          <w:p>
            <w:pPr>
              <w:spacing w:after="120" w:line="300" w:lineRule="auto"/>
              <w:rPr>
                <w:rFonts w:hint="eastAsia"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24"/>
              </w:rPr>
              <w:t>刘燕婷：通过本次课程的实践开发，对我的编程开发能力有极大地提升，首先通过课程的基础知识的奠定，进一步快速上手主流的前后端框架，从需求分析、功能模块确定、U</w:t>
            </w:r>
            <w:r>
              <w:rPr>
                <w:rFonts w:ascii="Times New Roman" w:hAnsi="Times New Roman" w:cs="Times New Roman"/>
                <w:sz w:val="24"/>
              </w:rPr>
              <w:t>I</w:t>
            </w:r>
            <w:r>
              <w:rPr>
                <w:rFonts w:hint="eastAsia" w:ascii="Times New Roman" w:hAnsi="Times New Roman" w:cs="Times New Roman"/>
                <w:sz w:val="24"/>
              </w:rPr>
              <w:t>界面初稿确定、前后端开发，经历了了一整个项目开发的主要流程，对团队项目开发有了更深层次的认知和实践能力。在项目开发中自然遇到不少问题，例如上传后端的问题，4</w:t>
            </w:r>
            <w:r>
              <w:rPr>
                <w:rFonts w:ascii="Times New Roman" w:hAnsi="Times New Roman" w:cs="Times New Roman"/>
                <w:sz w:val="24"/>
              </w:rPr>
              <w:t>00</w:t>
            </w:r>
            <w:r>
              <w:rPr>
                <w:rFonts w:hint="eastAsia" w:ascii="Times New Roman" w:hAnsi="Times New Roman" w:cs="Times New Roman"/>
                <w:sz w:val="24"/>
              </w:rPr>
              <w:t>、</w:t>
            </w:r>
            <w:r>
              <w:rPr>
                <w:rFonts w:ascii="Times New Roman" w:hAnsi="Times New Roman" w:cs="Times New Roman"/>
                <w:sz w:val="24"/>
              </w:rPr>
              <w:t>404</w:t>
            </w:r>
            <w:r>
              <w:rPr>
                <w:rFonts w:hint="eastAsia" w:ascii="Times New Roman" w:hAnsi="Times New Roman" w:cs="Times New Roman"/>
                <w:sz w:val="24"/>
              </w:rPr>
              <w:t>、</w:t>
            </w:r>
            <w:r>
              <w:rPr>
                <w:rFonts w:ascii="Times New Roman" w:hAnsi="Times New Roman" w:cs="Times New Roman"/>
                <w:sz w:val="24"/>
              </w:rPr>
              <w:t>500</w:t>
            </w:r>
            <w:r>
              <w:rPr>
                <w:rFonts w:hint="eastAsia" w:ascii="Times New Roman" w:hAnsi="Times New Roman" w:cs="Times New Roman"/>
                <w:sz w:val="24"/>
              </w:rPr>
              <w:t>网络错误、后端控制台报错问题，有了深刻的分析总结，能够熟练应用浏览器前端开发工具，查看请求的各个信息参数，判断问题所在。我认为开发就是在不断试错中前进，学会总结分析的能力至关重要，一步步克服阻碍实现目标。</w:t>
            </w:r>
          </w:p>
          <w:p>
            <w:pPr>
              <w:spacing w:after="120" w:line="300" w:lineRule="auto"/>
              <w:ind w:firstLine="480" w:firstLineChars="200"/>
              <w:rPr>
                <w:rFonts w:hint="default" w:ascii="Times New Roman" w:hAnsi="Times New Roman" w:cs="Times New Roman" w:eastAsiaTheme="minorEastAsia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lang w:val="en-US" w:eastAsia="zh-CN"/>
              </w:rPr>
              <w:t>柯慧玲：通过本次课程的时间开发，我对于Springboot和vue.js有了深入的理解，这是我第一次尝试前后端分离开发，也是我第一次处理文件传输问题，我javascript基础不好，vue.js的页面跳转，组件等等都花了我不少时间，遇到了很多次404网络错误，即后端接口无法访问，前端开发时，由于对IVIEW不熟悉，经常无法达到设计的效果，</w:t>
            </w:r>
            <w:bookmarkStart w:id="0" w:name="_GoBack"/>
            <w:bookmarkEnd w:id="0"/>
            <w:r>
              <w:rPr>
                <w:rFonts w:hint="eastAsia" w:ascii="Times New Roman" w:hAnsi="Times New Roman" w:cs="Times New Roman"/>
                <w:sz w:val="24"/>
                <w:lang w:val="en-US" w:eastAsia="zh-CN"/>
              </w:rPr>
              <w:t>在调试开发的过程中，我渐渐学会高效地debug，非常感谢我的组员能够陪我一起熬夜开发，并对项目提出了非常好的意见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9" w:hRule="atLeast"/>
        </w:trPr>
        <w:tc>
          <w:tcPr>
            <w:tcW w:w="8296" w:type="dxa"/>
          </w:tcPr>
          <w:p>
            <w:pPr>
              <w:spacing w:after="120" w:line="300" w:lineRule="auto"/>
              <w:rPr>
                <w:rFonts w:hint="eastAsia" w:ascii="Times New Roman" w:hAnsi="Times New Roman" w:cs="Times New Roman"/>
                <w:sz w:val="24"/>
                <w:lang w:val="en-US" w:eastAsia="zh-CN"/>
              </w:rPr>
            </w:pPr>
          </w:p>
        </w:tc>
      </w:tr>
    </w:tbl>
    <w:p>
      <w:pPr>
        <w:pStyle w:val="12"/>
        <w:numPr>
          <w:ilvl w:val="0"/>
          <w:numId w:val="1"/>
        </w:numPr>
        <w:spacing w:line="500" w:lineRule="exact"/>
        <w:outlineLvl w:val="0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sz w:val="36"/>
          <w:szCs w:val="36"/>
        </w:rPr>
        <w:t>参考文献</w:t>
      </w:r>
    </w:p>
    <w:tbl>
      <w:tblPr>
        <w:tblStyle w:val="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6" w:hRule="atLeast"/>
        </w:trPr>
        <w:tc>
          <w:tcPr>
            <w:tcW w:w="8296" w:type="dxa"/>
          </w:tcPr>
          <w:p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请列出撰写报告过程中所参考的文献。</w:t>
            </w:r>
          </w:p>
        </w:tc>
      </w:tr>
    </w:tbl>
    <w:p>
      <w:pPr>
        <w:spacing w:after="120" w:line="300" w:lineRule="auto"/>
        <w:ind w:firstLine="480" w:firstLineChars="200"/>
        <w:rPr>
          <w:rFonts w:ascii="Times New Roman" w:hAnsi="Times New Roman" w:cs="Times New Roman"/>
          <w:sz w:val="24"/>
        </w:rPr>
      </w:pPr>
    </w:p>
    <w:p>
      <w:pPr>
        <w:pStyle w:val="2"/>
        <w:spacing w:after="240"/>
        <w:ind w:firstLine="48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备注：</w:t>
      </w:r>
    </w:p>
    <w:p>
      <w:pPr>
        <w:pStyle w:val="12"/>
        <w:numPr>
          <w:ilvl w:val="0"/>
          <w:numId w:val="7"/>
        </w:numPr>
        <w:tabs>
          <w:tab w:val="left" w:pos="993"/>
        </w:tabs>
        <w:spacing w:after="120" w:line="300" w:lineRule="auto"/>
        <w:ind w:left="992" w:leftChars="258" w:hanging="424" w:hangingChars="1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请各位同学按照此模板内容，认真完成课程项目报告内容。</w:t>
      </w:r>
    </w:p>
    <w:p>
      <w:pPr>
        <w:pStyle w:val="12"/>
        <w:numPr>
          <w:ilvl w:val="0"/>
          <w:numId w:val="7"/>
        </w:numPr>
        <w:tabs>
          <w:tab w:val="left" w:pos="993"/>
        </w:tabs>
        <w:spacing w:after="120" w:line="300" w:lineRule="auto"/>
        <w:ind w:left="992" w:leftChars="258" w:hanging="424" w:hangingChars="1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此报告模板中每个部分可进行内容扩展，不限定只写1页。</w:t>
      </w:r>
    </w:p>
    <w:p>
      <w:pPr>
        <w:pStyle w:val="12"/>
        <w:numPr>
          <w:ilvl w:val="0"/>
          <w:numId w:val="7"/>
        </w:numPr>
        <w:tabs>
          <w:tab w:val="left" w:pos="993"/>
        </w:tabs>
        <w:spacing w:after="120" w:line="300" w:lineRule="auto"/>
        <w:ind w:left="992" w:leftChars="258" w:hanging="424" w:hangingChars="1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报告由各项目组组长统一组织下协同撰写；</w:t>
      </w:r>
    </w:p>
    <w:p>
      <w:pPr>
        <w:pStyle w:val="12"/>
        <w:numPr>
          <w:ilvl w:val="0"/>
          <w:numId w:val="7"/>
        </w:numPr>
        <w:tabs>
          <w:tab w:val="left" w:pos="993"/>
        </w:tabs>
        <w:spacing w:after="120" w:line="300" w:lineRule="auto"/>
        <w:ind w:left="992" w:leftChars="258" w:hanging="424" w:hangingChars="1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每位组员各自着重撰写自己代码分工部分的内容；</w:t>
      </w:r>
    </w:p>
    <w:p>
      <w:pPr>
        <w:pStyle w:val="12"/>
        <w:numPr>
          <w:ilvl w:val="0"/>
          <w:numId w:val="7"/>
        </w:numPr>
        <w:tabs>
          <w:tab w:val="left" w:pos="993"/>
        </w:tabs>
        <w:spacing w:after="120" w:line="300" w:lineRule="auto"/>
        <w:ind w:left="992" w:leftChars="258" w:hanging="424" w:hangingChars="1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提交签名后的报告纸质版，以及刻录有报告和代码的光盘。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400536"/>
      <w:docPartObj>
        <w:docPartGallery w:val="AutoText"/>
      </w:docPartObj>
    </w:sdtPr>
    <w:sdtEndPr>
      <w:rPr>
        <w:sz w:val="21"/>
        <w:szCs w:val="21"/>
      </w:rPr>
    </w:sdtEndPr>
    <w:sdtContent>
      <w:p>
        <w:pPr>
          <w:pStyle w:val="4"/>
          <w:jc w:val="center"/>
          <w:rPr>
            <w:sz w:val="21"/>
            <w:szCs w:val="21"/>
          </w:rPr>
        </w:pPr>
        <w:r>
          <w:rPr>
            <w:rFonts w:hint="eastAsia"/>
            <w:sz w:val="21"/>
            <w:szCs w:val="21"/>
          </w:rPr>
          <w:t>第</w:t>
        </w: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 PAGE   \* MERGEFORMAT 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7</w:t>
        </w:r>
        <w:r>
          <w:rPr>
            <w:sz w:val="21"/>
            <w:szCs w:val="21"/>
          </w:rPr>
          <w:fldChar w:fldCharType="end"/>
        </w:r>
        <w:r>
          <w:rPr>
            <w:rFonts w:hint="eastAsia"/>
            <w:sz w:val="21"/>
            <w:szCs w:val="21"/>
          </w:rPr>
          <w:t>页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21"/>
        <w:szCs w:val="21"/>
      </w:rPr>
      <w:t>上海大学计算机学院《Java</w:t>
    </w:r>
    <w:r>
      <w:rPr>
        <w:rFonts w:hint="eastAsia" w:ascii="Times New Roman" w:hAnsi="Times New Roman" w:cs="Times New Roman"/>
        <w:sz w:val="21"/>
        <w:szCs w:val="21"/>
      </w:rPr>
      <w:t xml:space="preserve"> EE开发技术</w:t>
    </w:r>
    <w:r>
      <w:rPr>
        <w:rFonts w:ascii="Times New Roman" w:hAnsi="Times New Roman" w:cs="Times New Roman"/>
        <w:sz w:val="21"/>
        <w:szCs w:val="21"/>
      </w:rPr>
      <w:t>》课程项目报告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DE47F2"/>
    <w:multiLevelType w:val="multilevel"/>
    <w:tmpl w:val="3CDE47F2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26C35C"/>
    <w:multiLevelType w:val="singleLevel"/>
    <w:tmpl w:val="5926C35C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926C5B5"/>
    <w:multiLevelType w:val="singleLevel"/>
    <w:tmpl w:val="5926C5B5"/>
    <w:lvl w:ilvl="0" w:tentative="0">
      <w:start w:val="2"/>
      <w:numFmt w:val="chineseCounting"/>
      <w:suff w:val="nothing"/>
      <w:lvlText w:val="（%1）"/>
      <w:lvlJc w:val="left"/>
    </w:lvl>
  </w:abstractNum>
  <w:abstractNum w:abstractNumId="3">
    <w:nsid w:val="5926C5E7"/>
    <w:multiLevelType w:val="singleLevel"/>
    <w:tmpl w:val="5926C5E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DCA63AA"/>
    <w:multiLevelType w:val="multilevel"/>
    <w:tmpl w:val="5DCA63AA"/>
    <w:lvl w:ilvl="0" w:tentative="0">
      <w:start w:val="1"/>
      <w:numFmt w:val="decimal"/>
      <w:lvlText w:val="%1、"/>
      <w:lvlJc w:val="left"/>
      <w:pPr>
        <w:ind w:left="928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1408" w:hanging="420"/>
      </w:pPr>
    </w:lvl>
    <w:lvl w:ilvl="2" w:tentative="0">
      <w:start w:val="1"/>
      <w:numFmt w:val="lowerRoman"/>
      <w:lvlText w:val="%3."/>
      <w:lvlJc w:val="right"/>
      <w:pPr>
        <w:ind w:left="1828" w:hanging="420"/>
      </w:pPr>
    </w:lvl>
    <w:lvl w:ilvl="3" w:tentative="0">
      <w:start w:val="1"/>
      <w:numFmt w:val="decimal"/>
      <w:lvlText w:val="%4."/>
      <w:lvlJc w:val="left"/>
      <w:pPr>
        <w:ind w:left="2248" w:hanging="420"/>
      </w:pPr>
    </w:lvl>
    <w:lvl w:ilvl="4" w:tentative="0">
      <w:start w:val="1"/>
      <w:numFmt w:val="lowerLetter"/>
      <w:lvlText w:val="%5)"/>
      <w:lvlJc w:val="left"/>
      <w:pPr>
        <w:ind w:left="2668" w:hanging="420"/>
      </w:pPr>
    </w:lvl>
    <w:lvl w:ilvl="5" w:tentative="0">
      <w:start w:val="1"/>
      <w:numFmt w:val="lowerRoman"/>
      <w:lvlText w:val="%6."/>
      <w:lvlJc w:val="right"/>
      <w:pPr>
        <w:ind w:left="3088" w:hanging="420"/>
      </w:pPr>
    </w:lvl>
    <w:lvl w:ilvl="6" w:tentative="0">
      <w:start w:val="1"/>
      <w:numFmt w:val="decimal"/>
      <w:lvlText w:val="%7."/>
      <w:lvlJc w:val="left"/>
      <w:pPr>
        <w:ind w:left="3508" w:hanging="420"/>
      </w:pPr>
    </w:lvl>
    <w:lvl w:ilvl="7" w:tentative="0">
      <w:start w:val="1"/>
      <w:numFmt w:val="lowerLetter"/>
      <w:lvlText w:val="%8)"/>
      <w:lvlJc w:val="left"/>
      <w:pPr>
        <w:ind w:left="3928" w:hanging="420"/>
      </w:pPr>
    </w:lvl>
    <w:lvl w:ilvl="8" w:tentative="0">
      <w:start w:val="1"/>
      <w:numFmt w:val="lowerRoman"/>
      <w:lvlText w:val="%9."/>
      <w:lvlJc w:val="right"/>
      <w:pPr>
        <w:ind w:left="4348" w:hanging="420"/>
      </w:pPr>
    </w:lvl>
  </w:abstractNum>
  <w:abstractNum w:abstractNumId="5">
    <w:nsid w:val="6B3945AA"/>
    <w:multiLevelType w:val="multilevel"/>
    <w:tmpl w:val="6B3945A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4E41E1"/>
    <w:multiLevelType w:val="multilevel"/>
    <w:tmpl w:val="704E41E1"/>
    <w:lvl w:ilvl="0" w:tentative="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9FE"/>
    <w:rsid w:val="000121B5"/>
    <w:rsid w:val="00013461"/>
    <w:rsid w:val="00024AD5"/>
    <w:rsid w:val="00027A3E"/>
    <w:rsid w:val="000401EC"/>
    <w:rsid w:val="00040F98"/>
    <w:rsid w:val="00047312"/>
    <w:rsid w:val="00060D67"/>
    <w:rsid w:val="000818D8"/>
    <w:rsid w:val="00090CA1"/>
    <w:rsid w:val="000B4D4E"/>
    <w:rsid w:val="000C0534"/>
    <w:rsid w:val="000E7629"/>
    <w:rsid w:val="000F6AB8"/>
    <w:rsid w:val="000F75ED"/>
    <w:rsid w:val="00100CEF"/>
    <w:rsid w:val="00103C3F"/>
    <w:rsid w:val="001078CF"/>
    <w:rsid w:val="001204BB"/>
    <w:rsid w:val="001235C2"/>
    <w:rsid w:val="0012721A"/>
    <w:rsid w:val="00160A46"/>
    <w:rsid w:val="00163A95"/>
    <w:rsid w:val="00167BA8"/>
    <w:rsid w:val="001712E8"/>
    <w:rsid w:val="001860EA"/>
    <w:rsid w:val="001874A1"/>
    <w:rsid w:val="001957B0"/>
    <w:rsid w:val="001D6860"/>
    <w:rsid w:val="001D7C00"/>
    <w:rsid w:val="001F4DF9"/>
    <w:rsid w:val="002063D5"/>
    <w:rsid w:val="00234F89"/>
    <w:rsid w:val="002359CA"/>
    <w:rsid w:val="00252F45"/>
    <w:rsid w:val="002541CC"/>
    <w:rsid w:val="0026618A"/>
    <w:rsid w:val="002721E4"/>
    <w:rsid w:val="00282067"/>
    <w:rsid w:val="0029303A"/>
    <w:rsid w:val="0029546B"/>
    <w:rsid w:val="002A5122"/>
    <w:rsid w:val="002A617C"/>
    <w:rsid w:val="002A7358"/>
    <w:rsid w:val="002F6B94"/>
    <w:rsid w:val="002F742F"/>
    <w:rsid w:val="00311053"/>
    <w:rsid w:val="003117B3"/>
    <w:rsid w:val="00314F34"/>
    <w:rsid w:val="0032187B"/>
    <w:rsid w:val="00322950"/>
    <w:rsid w:val="00364ACC"/>
    <w:rsid w:val="00372857"/>
    <w:rsid w:val="00381912"/>
    <w:rsid w:val="00393113"/>
    <w:rsid w:val="0039520B"/>
    <w:rsid w:val="003B15CC"/>
    <w:rsid w:val="003D1B23"/>
    <w:rsid w:val="003E55FF"/>
    <w:rsid w:val="003E64EC"/>
    <w:rsid w:val="003F4F87"/>
    <w:rsid w:val="00404FAA"/>
    <w:rsid w:val="0042527A"/>
    <w:rsid w:val="00451E9A"/>
    <w:rsid w:val="00462136"/>
    <w:rsid w:val="00475695"/>
    <w:rsid w:val="00475E66"/>
    <w:rsid w:val="00486E95"/>
    <w:rsid w:val="004926E8"/>
    <w:rsid w:val="004B3C2C"/>
    <w:rsid w:val="004B6E5F"/>
    <w:rsid w:val="004C5207"/>
    <w:rsid w:val="004F1BBA"/>
    <w:rsid w:val="004F42D7"/>
    <w:rsid w:val="00512BAB"/>
    <w:rsid w:val="00525530"/>
    <w:rsid w:val="00527545"/>
    <w:rsid w:val="00527A11"/>
    <w:rsid w:val="00536553"/>
    <w:rsid w:val="00541489"/>
    <w:rsid w:val="00545DEB"/>
    <w:rsid w:val="005522B7"/>
    <w:rsid w:val="00553330"/>
    <w:rsid w:val="00565275"/>
    <w:rsid w:val="00576AF9"/>
    <w:rsid w:val="00576CC0"/>
    <w:rsid w:val="005C3F26"/>
    <w:rsid w:val="00640225"/>
    <w:rsid w:val="0064272B"/>
    <w:rsid w:val="00647174"/>
    <w:rsid w:val="00653783"/>
    <w:rsid w:val="006672DC"/>
    <w:rsid w:val="0067729F"/>
    <w:rsid w:val="006801CF"/>
    <w:rsid w:val="00697830"/>
    <w:rsid w:val="006A22B7"/>
    <w:rsid w:val="006D0B83"/>
    <w:rsid w:val="006D66D2"/>
    <w:rsid w:val="006F5592"/>
    <w:rsid w:val="006F64D4"/>
    <w:rsid w:val="00710137"/>
    <w:rsid w:val="00737D32"/>
    <w:rsid w:val="00751D06"/>
    <w:rsid w:val="00764739"/>
    <w:rsid w:val="007C6647"/>
    <w:rsid w:val="007C7AF1"/>
    <w:rsid w:val="007F4168"/>
    <w:rsid w:val="007F44B7"/>
    <w:rsid w:val="007F66D3"/>
    <w:rsid w:val="008066F6"/>
    <w:rsid w:val="0081329F"/>
    <w:rsid w:val="00813CF8"/>
    <w:rsid w:val="00815F78"/>
    <w:rsid w:val="00830628"/>
    <w:rsid w:val="00864772"/>
    <w:rsid w:val="00867673"/>
    <w:rsid w:val="00870403"/>
    <w:rsid w:val="00874F12"/>
    <w:rsid w:val="008A2F25"/>
    <w:rsid w:val="008C2E2D"/>
    <w:rsid w:val="008C33EB"/>
    <w:rsid w:val="00930431"/>
    <w:rsid w:val="00930487"/>
    <w:rsid w:val="00934A03"/>
    <w:rsid w:val="00954810"/>
    <w:rsid w:val="0097740B"/>
    <w:rsid w:val="009919FE"/>
    <w:rsid w:val="009927A2"/>
    <w:rsid w:val="009B4A70"/>
    <w:rsid w:val="009B7ECB"/>
    <w:rsid w:val="009C1638"/>
    <w:rsid w:val="009D0821"/>
    <w:rsid w:val="00A24E59"/>
    <w:rsid w:val="00A36A7A"/>
    <w:rsid w:val="00A574AE"/>
    <w:rsid w:val="00A61710"/>
    <w:rsid w:val="00A672C1"/>
    <w:rsid w:val="00AC2C70"/>
    <w:rsid w:val="00AD0118"/>
    <w:rsid w:val="00AF368F"/>
    <w:rsid w:val="00B641D2"/>
    <w:rsid w:val="00B67B70"/>
    <w:rsid w:val="00B8000C"/>
    <w:rsid w:val="00B90EF2"/>
    <w:rsid w:val="00BD42DA"/>
    <w:rsid w:val="00BF4681"/>
    <w:rsid w:val="00C02090"/>
    <w:rsid w:val="00C41F2C"/>
    <w:rsid w:val="00C518AC"/>
    <w:rsid w:val="00C568D9"/>
    <w:rsid w:val="00C70A49"/>
    <w:rsid w:val="00C90083"/>
    <w:rsid w:val="00C95717"/>
    <w:rsid w:val="00CB23D4"/>
    <w:rsid w:val="00CF67A6"/>
    <w:rsid w:val="00D02532"/>
    <w:rsid w:val="00D046E6"/>
    <w:rsid w:val="00D048BF"/>
    <w:rsid w:val="00D04B31"/>
    <w:rsid w:val="00D050A1"/>
    <w:rsid w:val="00D253F6"/>
    <w:rsid w:val="00D449A0"/>
    <w:rsid w:val="00D51C51"/>
    <w:rsid w:val="00D57566"/>
    <w:rsid w:val="00DB1803"/>
    <w:rsid w:val="00DC249F"/>
    <w:rsid w:val="00DC6476"/>
    <w:rsid w:val="00DC6546"/>
    <w:rsid w:val="00DD33C9"/>
    <w:rsid w:val="00DD4593"/>
    <w:rsid w:val="00DE65DA"/>
    <w:rsid w:val="00DF440C"/>
    <w:rsid w:val="00E225E1"/>
    <w:rsid w:val="00E22B3A"/>
    <w:rsid w:val="00E25248"/>
    <w:rsid w:val="00E36BF7"/>
    <w:rsid w:val="00E404F1"/>
    <w:rsid w:val="00E465AD"/>
    <w:rsid w:val="00E53267"/>
    <w:rsid w:val="00E536BB"/>
    <w:rsid w:val="00E55C94"/>
    <w:rsid w:val="00E83959"/>
    <w:rsid w:val="00E856B8"/>
    <w:rsid w:val="00EB5766"/>
    <w:rsid w:val="00EB6643"/>
    <w:rsid w:val="00ED1EEB"/>
    <w:rsid w:val="00EF217D"/>
    <w:rsid w:val="00F02C11"/>
    <w:rsid w:val="00F31DF8"/>
    <w:rsid w:val="00F65BCE"/>
    <w:rsid w:val="00F73A4A"/>
    <w:rsid w:val="00F9790C"/>
    <w:rsid w:val="00FB4700"/>
    <w:rsid w:val="00FC329C"/>
    <w:rsid w:val="00FC58C7"/>
    <w:rsid w:val="00FC698B"/>
    <w:rsid w:val="1B08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table" w:styleId="8">
    <w:name w:val="Table Grid"/>
    <w:basedOn w:val="7"/>
    <w:uiPriority w:val="59"/>
    <w:rPr>
      <w:kern w:val="0"/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0">
    <w:name w:val="页眉 字符"/>
    <w:basedOn w:val="9"/>
    <w:link w:val="5"/>
    <w:uiPriority w:val="99"/>
    <w:rPr>
      <w:sz w:val="18"/>
      <w:szCs w:val="18"/>
    </w:rPr>
  </w:style>
  <w:style w:type="character" w:customStyle="1" w:styleId="11">
    <w:name w:val="页脚 字符"/>
    <w:basedOn w:val="9"/>
    <w:link w:val="4"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批注框文本 字符"/>
    <w:basedOn w:val="9"/>
    <w:link w:val="3"/>
    <w:semiHidden/>
    <w:uiPriority w:val="99"/>
    <w:rPr>
      <w:kern w:val="0"/>
      <w:sz w:val="18"/>
      <w:szCs w:val="18"/>
    </w:rPr>
  </w:style>
  <w:style w:type="character" w:customStyle="1" w:styleId="14">
    <w:name w:val="标题 1 字符"/>
    <w:basedOn w:val="9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0E8133-DDE8-4BB7-989E-D1EAF9C5E2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Shanghai University</Company>
  <Pages>17</Pages>
  <Words>645</Words>
  <Characters>3680</Characters>
  <Lines>30</Lines>
  <Paragraphs>8</Paragraphs>
  <TotalTime>120</TotalTime>
  <ScaleCrop>false</ScaleCrop>
  <LinksUpToDate>false</LinksUpToDate>
  <CharactersWithSpaces>4317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2019-06-04T11:47:00Z</dcterms:created>
  <dc:creator>宋波</dc:creator>
  <cp:lastModifiedBy>WIN10</cp:lastModifiedBy>
  <cp:lastPrinted>2019-05-23T05:58:00Z</cp:lastPrinted>
  <dcterms:modified xsi:type="dcterms:W3CDTF">2019-06-05T06:45:27Z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