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 = 1000;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Q = 100000;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//int型のランダムな値を持つ配列a[]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a[] = new int[N];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//0からN-1までの連続した整数値をランダムに並べ替えた配列b[]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b[] = new int[N];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i,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ans = (int)random(N);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m, t_sum1 = 0, t_sum2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 = 0; i &lt; N;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a[i] = (int)random(N);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b[i]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//むらがなくなるようにN*100回交換作業を行う。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 = 0; i &lt; N*100;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r1 = (int)random(N);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r2 = (int)random(N);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tmp = b[r1];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b[r1] = b[r2];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b[r2] = tmp;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println("ランダムな値を持つ配列\n");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for(j = 0; j &lt; Q;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ans = (int)random(N);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 = millis();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while(a[i] != ans){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if(i == 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t_sum1 += millis() - 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println(t_sum1/Q);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println("\n0からN-1までの連続した整数値をランダムに並べた配列\n");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for(j = 0; j &lt; Q;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ans = (int)random(N);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 = millis();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while(b[i] != ans){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if(i == 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t_sum2 += millis() - 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println(t_sum2/Q);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