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73E8"/>
          <w:sz w:val="48"/>
        </w:rPr>
        <w:t>Roof Plus 導入評価書</w:t>
      </w:r>
    </w:p>
    <w:p/>
    <w:p>
      <w:pPr>
        <w:jc w:val="center"/>
      </w:pPr>
      <w:r>
        <w:rPr>
          <w:sz w:val="28"/>
        </w:rPr>
        <w:t>対象企業：株式会社〇〇　様</w:t>
      </w:r>
    </w:p>
    <w:p>
      <w:pPr>
        <w:jc w:val="center"/>
      </w:pPr>
      <w:r>
        <w:rPr>
          <w:sz w:val="22"/>
        </w:rPr>
        <w:t>業種：製造業　｜　設置容量：80kW　｜　信用ランク：Bランク</w:t>
        <w:br/>
        <w:t>作成日：2026年03月22日</w:t>
      </w:r>
    </w:p>
    <w:p/>
    <w:p>
      <w:pPr>
        <w:jc w:val="center"/>
      </w:pPr>
      <w:r>
        <w:rPr>
          <w:color w:val="888888"/>
          <w:sz w:val="18"/>
        </w:rPr>
        <w:t>※ 本資料は導入検討のための参考資料です。実際のコストは現地調査・審査結果により異なります。</w:t>
        <w:br/>
        <w:t xml:space="preserve">　 将来の電力単価は予測値であり、保証するものではありません。</w:t>
      </w:r>
    </w:p>
    <w:p>
      <w:r>
        <w:br w:type="page"/>
      </w:r>
    </w:p>
    <w:p>
      <w:pPr>
        <w:pStyle w:val="Heading1"/>
        <w:jc w:val="left"/>
      </w:pPr>
      <w:r>
        <w:t>1｜Roof Plus スキームの概要</w:t>
      </w:r>
    </w:p>
    <w:p>
      <w:r>
        <w:t>Roof Plus は、あいおいニッセイ同和損保と共同開発した自家消費型太陽光発電の普及スキームです。</w:t>
        <w:br/>
        <w:t>需要家（導入企業）は初期費用ゼロで太陽光設備を屋根上に設置し、</w:t>
        <w:br/>
        <w:t>割賦払いにより毎月固定コストで自家消費電力を確保できます。</w:t>
      </w:r>
    </w:p>
    <w:tbl>
      <w:tblPr>
        <w:tblStyle w:val="TableGrid"/>
        <w:tblW w:type="auto" w:w="0"/>
        <w:tblLook w:firstColumn="1" w:firstRow="1" w:lastColumn="0" w:lastRow="0" w:noHBand="0" w:noVBand="1" w:val="04A0"/>
      </w:tblPr>
      <w:tblGrid>
        <w:gridCol w:w="4986"/>
        <w:gridCol w:w="4986"/>
      </w:tblGrid>
      <w:tr>
        <w:tc>
          <w:tcPr>
            <w:tcW w:type="dxa" w:w="4986"/>
            <w:shd w:val="clear" w:color="auto" w:fill="EBF3FD"/>
          </w:tcPr>
          <w:p>
            <w:r>
              <w:rPr>
                <w:b/>
              </w:rPr>
              <w:t>スキーム名</w:t>
            </w:r>
          </w:p>
        </w:tc>
        <w:tc>
          <w:tcPr>
            <w:tcW w:type="dxa" w:w="4986"/>
          </w:tcPr>
          <w:p>
            <w:r>
              <w:t>Roof Plus（ルーフプラス）</w:t>
            </w:r>
          </w:p>
        </w:tc>
      </w:tr>
      <w:tr>
        <w:tc>
          <w:tcPr>
            <w:tcW w:type="dxa" w:w="4986"/>
            <w:shd w:val="clear" w:color="auto" w:fill="EBF3FD"/>
          </w:tcPr>
          <w:p>
            <w:r>
              <w:rPr>
                <w:b/>
              </w:rPr>
              <w:t>初期費用</w:t>
            </w:r>
          </w:p>
        </w:tc>
        <w:tc>
          <w:tcPr>
            <w:tcW w:type="dxa" w:w="4986"/>
          </w:tcPr>
          <w:p>
            <w:r>
              <w:t>不要（割賦払いで対応）</w:t>
            </w:r>
          </w:p>
        </w:tc>
      </w:tr>
      <w:tr>
        <w:tc>
          <w:tcPr>
            <w:tcW w:type="dxa" w:w="4986"/>
            <w:shd w:val="clear" w:color="auto" w:fill="EBF3FD"/>
          </w:tcPr>
          <w:p>
            <w:r>
              <w:rPr>
                <w:b/>
              </w:rPr>
              <w:t>設備所有</w:t>
            </w:r>
          </w:p>
        </w:tc>
        <w:tc>
          <w:tcPr>
            <w:tcW w:type="dxa" w:w="4986"/>
          </w:tcPr>
          <w:p>
            <w:r>
              <w:t>割賦期間中は事業者所有・期間終了後に移転</w:t>
            </w:r>
          </w:p>
        </w:tc>
      </w:tr>
      <w:tr>
        <w:tc>
          <w:tcPr>
            <w:tcW w:type="dxa" w:w="4986"/>
            <w:shd w:val="clear" w:color="auto" w:fill="EBF3FD"/>
          </w:tcPr>
          <w:p>
            <w:r>
              <w:rPr>
                <w:b/>
              </w:rPr>
              <w:t>保険</w:t>
            </w:r>
          </w:p>
        </w:tc>
        <w:tc>
          <w:tcPr>
            <w:tcW w:type="dxa" w:w="4986"/>
          </w:tcPr>
          <w:p>
            <w:r>
              <w:t>あいおいニッセイ同和損保による包括補償</w:t>
            </w:r>
          </w:p>
        </w:tc>
      </w:tr>
      <w:tr>
        <w:tc>
          <w:tcPr>
            <w:tcW w:type="dxa" w:w="4986"/>
            <w:shd w:val="clear" w:color="auto" w:fill="EBF3FD"/>
          </w:tcPr>
          <w:p>
            <w:r>
              <w:rPr>
                <w:b/>
              </w:rPr>
              <w:t>対象</w:t>
            </w:r>
          </w:p>
        </w:tc>
        <w:tc>
          <w:tcPr>
            <w:tcW w:type="dxa" w:w="4986"/>
          </w:tcPr>
          <w:p>
            <w:r>
              <w:t>屋根面積が一定以上の事業者</w:t>
            </w:r>
          </w:p>
        </w:tc>
      </w:tr>
    </w:tbl>
    <w:p/>
    <w:p>
      <w:r>
        <w:rPr>
          <w:color w:val="888888"/>
          <w:sz w:val="18"/>
        </w:rPr>
        <w:t>※ 詳細条件は契約書・重要事項説明書をご確認ください。</w:t>
      </w:r>
    </w:p>
    <w:p>
      <w:r>
        <w:br w:type="page"/>
      </w:r>
    </w:p>
    <w:p>
      <w:pPr>
        <w:pStyle w:val="Heading1"/>
        <w:jc w:val="left"/>
      </w:pPr>
      <w:r>
        <w:t>2｜Roof Plus コスト構造（信用ランク別）</w:t>
      </w:r>
    </w:p>
    <w:p>
      <w:r>
        <w:t>Roof Plusの年間コストは ①割賦代金 ②固定資産税 ③その他経費 の3要素で構成されます。</w:t>
        <w:br/>
        <w:t>割賦代金は需要家の信用ランクにより異なります（下グラフ）。</w:t>
      </w:r>
    </w:p>
    <w:p>
      <w:pPr>
        <w:jc w:val="center"/>
      </w:pPr>
      <w:r>
        <w:drawing>
          <wp:inline xmlns:a="http://schemas.openxmlformats.org/drawingml/2006/main" xmlns:pic="http://schemas.openxmlformats.org/drawingml/2006/picture">
            <wp:extent cx="5029200" cy="323305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233057"/>
                    </a:xfrm>
                    <a:prstGeom prst="rect"/>
                  </pic:spPr>
                </pic:pic>
              </a:graphicData>
            </a:graphic>
          </wp:inline>
        </w:drawing>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73E8"/>
          </w:tcPr>
          <w:p>
            <w:r>
              <w:rPr>
                <w:b/>
                <w:color w:val="FFFFFF"/>
              </w:rPr>
              <w:t>費用項目</w:t>
            </w:r>
          </w:p>
        </w:tc>
        <w:tc>
          <w:tcPr>
            <w:tcW w:type="dxa" w:w="3324"/>
            <w:shd w:val="clear" w:color="auto" w:fill="1A73E8"/>
          </w:tcPr>
          <w:p>
            <w:r>
              <w:rPr>
                <w:b/>
                <w:color w:val="FFFFFF"/>
              </w:rPr>
              <w:t>金額（年間）</w:t>
            </w:r>
          </w:p>
        </w:tc>
        <w:tc>
          <w:tcPr>
            <w:tcW w:type="dxa" w:w="3324"/>
            <w:shd w:val="clear" w:color="auto" w:fill="1A73E8"/>
          </w:tcPr>
          <w:p>
            <w:r>
              <w:rPr>
                <w:b/>
                <w:color w:val="FFFFFF"/>
              </w:rPr>
              <w:t>備考</w:t>
            </w:r>
          </w:p>
        </w:tc>
      </w:tr>
      <w:tr>
        <w:tc>
          <w:tcPr>
            <w:tcW w:type="dxa" w:w="3324"/>
          </w:tcPr>
          <w:p>
            <w:r>
              <w:t>割賦代金（Bランク）</w:t>
            </w:r>
          </w:p>
        </w:tc>
        <w:tc>
          <w:tcPr>
            <w:tcW w:type="dxa" w:w="3324"/>
          </w:tcPr>
          <w:p>
            <w:r>
              <w:t>¥1,760,000</w:t>
            </w:r>
          </w:p>
        </w:tc>
        <w:tc>
          <w:tcPr>
            <w:tcW w:type="dxa" w:w="3324"/>
          </w:tcPr>
          <w:p>
            <w:r>
              <w:t>単価 20.0円/kWh × 88,000kWh</w:t>
            </w:r>
          </w:p>
        </w:tc>
      </w:tr>
      <w:tr>
        <w:tc>
          <w:tcPr>
            <w:tcW w:type="dxa" w:w="3324"/>
          </w:tcPr>
          <w:p>
            <w:r>
              <w:t>固定資産税</w:t>
            </w:r>
          </w:p>
        </w:tc>
        <w:tc>
          <w:tcPr>
            <w:tcW w:type="dxa" w:w="3324"/>
          </w:tcPr>
          <w:p>
            <w:r>
              <w:t>¥150,000</w:t>
            </w:r>
          </w:p>
        </w:tc>
        <w:tc>
          <w:tcPr>
            <w:tcW w:type="dxa" w:w="3324"/>
          </w:tcPr>
          <w:p>
            <w:r>
              <w:t>需要家負担分（概算）</w:t>
            </w:r>
          </w:p>
        </w:tc>
      </w:tr>
      <w:tr>
        <w:tc>
          <w:tcPr>
            <w:tcW w:type="dxa" w:w="3324"/>
          </w:tcPr>
          <w:p>
            <w:r>
              <w:t>その他経費</w:t>
            </w:r>
          </w:p>
        </w:tc>
        <w:tc>
          <w:tcPr>
            <w:tcW w:type="dxa" w:w="3324"/>
          </w:tcPr>
          <w:p>
            <w:r>
              <w:t>¥50,000</w:t>
            </w:r>
          </w:p>
        </w:tc>
        <w:tc>
          <w:tcPr>
            <w:tcW w:type="dxa" w:w="3324"/>
          </w:tcPr>
          <w:p>
            <w:r>
              <w:t>保守・管理費等</w:t>
            </w:r>
          </w:p>
        </w:tc>
      </w:tr>
      <w:tr>
        <w:tc>
          <w:tcPr>
            <w:tcW w:type="dxa" w:w="3324"/>
            <w:shd w:val="clear" w:color="auto" w:fill="FFF3E0"/>
          </w:tcPr>
          <w:p>
            <w:r>
              <w:rPr>
                <w:b/>
              </w:rPr>
              <w:t>合計</w:t>
            </w:r>
          </w:p>
        </w:tc>
        <w:tc>
          <w:tcPr>
            <w:tcW w:type="dxa" w:w="3324"/>
            <w:shd w:val="clear" w:color="auto" w:fill="FFF3E0"/>
          </w:tcPr>
          <w:p>
            <w:r>
              <w:rPr>
                <w:b/>
              </w:rPr>
              <w:t>¥1,960,000</w:t>
            </w:r>
          </w:p>
        </w:tc>
        <w:tc>
          <w:tcPr>
            <w:tcW w:type="dxa" w:w="3324"/>
            <w:shd w:val="clear" w:color="auto" w:fill="FFF3E0"/>
          </w:tcPr>
          <w:p>
            <w:r>
              <w:rPr>
                <w:b/>
              </w:rPr>
            </w:r>
          </w:p>
        </w:tc>
      </w:tr>
    </w:tbl>
    <w:p>
      <w:r>
        <w:br w:type="page"/>
      </w:r>
    </w:p>
    <w:p>
      <w:pPr>
        <w:pStyle w:val="Heading1"/>
        <w:jc w:val="left"/>
      </w:pPr>
      <w:r>
        <w:t>3｜年間コスト比較：電力購入 vs Roof Plus（20年推移）</w:t>
      </w:r>
    </w:p>
    <w:p>
      <w:r>
        <w:t>電力単価は近年上昇傾向にあります。以下では楽観・基準・悲観の3シナリオで</w:t>
        <w:br/>
        <w:t>「そのまま電力購入を続けた場合」と「Roof Plusを導入した場合」の年間コストを比較します。</w:t>
      </w:r>
    </w:p>
    <w:p>
      <w:pPr>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048000"/>
                    </a:xfrm>
                    <a:prstGeom prst="rect"/>
                  </pic:spPr>
                </pic:pic>
              </a:graphicData>
            </a:graphic>
          </wp:inline>
        </w:drawing>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A73E8"/>
          </w:tcPr>
          <w:p>
            <w:r>
              <w:rPr>
                <w:b/>
                <w:color w:val="FFFFFF"/>
              </w:rPr>
              <w:t>シナリオ</w:t>
            </w:r>
          </w:p>
        </w:tc>
        <w:tc>
          <w:tcPr>
            <w:tcW w:type="dxa" w:w="2493"/>
            <w:shd w:val="clear" w:color="auto" w:fill="1A73E8"/>
          </w:tcPr>
          <w:p>
            <w:r>
              <w:rPr>
                <w:b/>
                <w:color w:val="FFFFFF"/>
              </w:rPr>
              <w:t>上昇率/年</w:t>
            </w:r>
          </w:p>
        </w:tc>
        <w:tc>
          <w:tcPr>
            <w:tcW w:type="dxa" w:w="2493"/>
            <w:shd w:val="clear" w:color="auto" w:fill="1A73E8"/>
          </w:tcPr>
          <w:p>
            <w:r>
              <w:rPr>
                <w:b/>
                <w:color w:val="FFFFFF"/>
              </w:rPr>
              <w:t>20年目の単価（推計）</w:t>
            </w:r>
          </w:p>
        </w:tc>
        <w:tc>
          <w:tcPr>
            <w:tcW w:type="dxa" w:w="2493"/>
            <w:shd w:val="clear" w:color="auto" w:fill="1A73E8"/>
          </w:tcPr>
          <w:p>
            <w:r>
              <w:rPr>
                <w:b/>
                <w:color w:val="FFFFFF"/>
              </w:rPr>
              <w:t>20年目の年間電力費</w:t>
            </w:r>
          </w:p>
        </w:tc>
      </w:tr>
      <w:tr>
        <w:tc>
          <w:tcPr>
            <w:tcW w:type="dxa" w:w="2493"/>
          </w:tcPr>
          <w:p/>
        </w:tc>
        <w:tc>
          <w:tcPr>
            <w:tcW w:type="dxa" w:w="2493"/>
          </w:tcPr>
          <w:p/>
        </w:tc>
        <w:tc>
          <w:tcPr>
            <w:tcW w:type="dxa" w:w="2493"/>
          </w:tcPr>
          <w:p/>
        </w:tc>
        <w:tc>
          <w:tcPr>
            <w:tcW w:type="dxa" w:w="2493"/>
          </w:tcPr>
          <w:p/>
        </w:tc>
      </w:tr>
      <w:tr>
        <w:tc>
          <w:tcPr>
            <w:tcW w:type="dxa" w:w="2493"/>
          </w:tcPr>
          <w:p>
            <w:r>
              <w:t>楽観シナリオ</w:t>
            </w:r>
          </w:p>
        </w:tc>
        <w:tc>
          <w:tcPr>
            <w:tcW w:type="dxa" w:w="2493"/>
          </w:tcPr>
          <w:p>
            <w:r>
              <w:t>1%</w:t>
            </w:r>
          </w:p>
        </w:tc>
        <w:tc>
          <w:tcPr>
            <w:tcW w:type="dxa" w:w="2493"/>
          </w:tcPr>
          <w:p>
            <w:r>
              <w:t>30.5円/kWh</w:t>
            </w:r>
          </w:p>
        </w:tc>
        <w:tc>
          <w:tcPr>
            <w:tcW w:type="dxa" w:w="2493"/>
          </w:tcPr>
          <w:p>
            <w:r>
              <w:t>¥2,684,418</w:t>
            </w:r>
          </w:p>
        </w:tc>
      </w:tr>
      <w:tr>
        <w:tc>
          <w:tcPr>
            <w:tcW w:type="dxa" w:w="2493"/>
          </w:tcPr>
          <w:p>
            <w:r>
              <w:t>基準シナリオ</w:t>
            </w:r>
          </w:p>
        </w:tc>
        <w:tc>
          <w:tcPr>
            <w:tcW w:type="dxa" w:w="2493"/>
          </w:tcPr>
          <w:p>
            <w:r>
              <w:t>3%</w:t>
            </w:r>
          </w:p>
        </w:tc>
        <w:tc>
          <w:tcPr>
            <w:tcW w:type="dxa" w:w="2493"/>
          </w:tcPr>
          <w:p>
            <w:r>
              <w:t>45.2円/kWh</w:t>
            </w:r>
          </w:p>
        </w:tc>
        <w:tc>
          <w:tcPr>
            <w:tcW w:type="dxa" w:w="2493"/>
          </w:tcPr>
          <w:p>
            <w:r>
              <w:t>¥3,973,445</w:t>
            </w:r>
          </w:p>
        </w:tc>
      </w:tr>
      <w:tr>
        <w:tc>
          <w:tcPr>
            <w:tcW w:type="dxa" w:w="2493"/>
          </w:tcPr>
          <w:p>
            <w:r>
              <w:t>悲観シナリオ</w:t>
            </w:r>
          </w:p>
        </w:tc>
        <w:tc>
          <w:tcPr>
            <w:tcW w:type="dxa" w:w="2493"/>
          </w:tcPr>
          <w:p>
            <w:r>
              <w:t>5%</w:t>
            </w:r>
          </w:p>
        </w:tc>
        <w:tc>
          <w:tcPr>
            <w:tcW w:type="dxa" w:w="2493"/>
          </w:tcPr>
          <w:p>
            <w:r>
              <w:t>66.3円/kWh</w:t>
            </w:r>
          </w:p>
        </w:tc>
        <w:tc>
          <w:tcPr>
            <w:tcW w:type="dxa" w:w="2493"/>
          </w:tcPr>
          <w:p>
            <w:r>
              <w:t>¥5,837,255</w:t>
            </w:r>
          </w:p>
        </w:tc>
      </w:tr>
    </w:tbl>
    <w:p>
      <w:r>
        <w:rPr>
          <w:color w:val="888888"/>
          <w:sz w:val="18"/>
        </w:rPr>
        <w:t>※ 現在の電力単価：25.0円/kWh　年間使用量（自家消費分）：88,000kWh として試算</w:t>
      </w:r>
    </w:p>
    <w:p>
      <w:r>
        <w:br w:type="page"/>
      </w:r>
    </w:p>
    <w:p>
      <w:pPr>
        <w:pStyle w:val="Heading1"/>
        <w:jc w:val="left"/>
      </w:pPr>
      <w:r>
        <w:t>4｜累積コスト削減効果</w:t>
      </w:r>
    </w:p>
    <w:p>
      <w:r>
        <w:t>Roof Plus導入により削減できる累積コストを示します。</w:t>
        <w:br/>
        <w:t>グラフがプラスの領域に入ると「電力購入より安くなった」ことを意味します。</w:t>
      </w:r>
    </w:p>
    <w:p>
      <w:pPr>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048000"/>
                    </a:xfrm>
                    <a:prstGeom prst="rect"/>
                  </pic:spPr>
                </pic:pic>
              </a:graphicData>
            </a:graphic>
          </wp:inline>
        </w:drawing>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A73E8"/>
          </w:tcPr>
          <w:p>
            <w:r>
              <w:rPr>
                <w:b/>
                <w:color w:val="FFFFFF"/>
              </w:rPr>
              <w:t>シナリオ</w:t>
            </w:r>
          </w:p>
        </w:tc>
        <w:tc>
          <w:tcPr>
            <w:tcW w:type="dxa" w:w="3324"/>
            <w:shd w:val="clear" w:color="auto" w:fill="1A73E8"/>
          </w:tcPr>
          <w:p>
            <w:r>
              <w:rPr>
                <w:b/>
                <w:color w:val="FFFFFF"/>
              </w:rPr>
              <w:t>20年累積削減額</w:t>
            </w:r>
          </w:p>
        </w:tc>
        <w:tc>
          <w:tcPr>
            <w:tcW w:type="dxa" w:w="3324"/>
            <w:shd w:val="clear" w:color="auto" w:fill="1A73E8"/>
          </w:tcPr>
          <w:p>
            <w:r>
              <w:rPr>
                <w:b/>
                <w:color w:val="FFFFFF"/>
              </w:rPr>
              <w:t>判定</w:t>
            </w:r>
          </w:p>
        </w:tc>
      </w:tr>
      <w:tr>
        <w:tc>
          <w:tcPr>
            <w:tcW w:type="dxa" w:w="3324"/>
          </w:tcPr>
          <w:p>
            <w:r>
              <w:t>楽観シナリオ</w:t>
            </w:r>
          </w:p>
        </w:tc>
        <w:tc>
          <w:tcPr>
            <w:tcW w:type="dxa" w:w="3324"/>
          </w:tcPr>
          <w:p>
            <w:r>
              <w:t>¥9,726,227</w:t>
            </w:r>
          </w:p>
        </w:tc>
        <w:tc>
          <w:tcPr>
            <w:tcW w:type="dxa" w:w="3324"/>
            <w:shd w:val="clear" w:color="auto" w:fill="E8F5E9"/>
          </w:tcPr>
          <w:p>
            <w:r>
              <w:t>削減効果あり ✓</w:t>
            </w:r>
          </w:p>
        </w:tc>
      </w:tr>
      <w:tr>
        <w:tc>
          <w:tcPr>
            <w:tcW w:type="dxa" w:w="3324"/>
          </w:tcPr>
          <w:p>
            <w:r>
              <w:t>基準シナリオ</w:t>
            </w:r>
          </w:p>
        </w:tc>
        <w:tc>
          <w:tcPr>
            <w:tcW w:type="dxa" w:w="3324"/>
          </w:tcPr>
          <w:p>
            <w:r>
              <w:t>¥21,688,269</w:t>
            </w:r>
          </w:p>
        </w:tc>
        <w:tc>
          <w:tcPr>
            <w:tcW w:type="dxa" w:w="3324"/>
            <w:shd w:val="clear" w:color="auto" w:fill="E8F5E9"/>
          </w:tcPr>
          <w:p>
            <w:r>
              <w:t>削減効果あり ✓</w:t>
            </w:r>
          </w:p>
        </w:tc>
      </w:tr>
      <w:tr>
        <w:tc>
          <w:tcPr>
            <w:tcW w:type="dxa" w:w="3324"/>
          </w:tcPr>
          <w:p>
            <w:r>
              <w:t>悲観シナリオ</w:t>
            </w:r>
          </w:p>
        </w:tc>
        <w:tc>
          <w:tcPr>
            <w:tcW w:type="dxa" w:w="3324"/>
          </w:tcPr>
          <w:p>
            <w:r>
              <w:t>¥37,182,354</w:t>
            </w:r>
          </w:p>
        </w:tc>
        <w:tc>
          <w:tcPr>
            <w:tcW w:type="dxa" w:w="3324"/>
            <w:shd w:val="clear" w:color="auto" w:fill="E8F5E9"/>
          </w:tcPr>
          <w:p>
            <w:r>
              <w:t>削減効果あり ✓</w:t>
            </w:r>
          </w:p>
        </w:tc>
      </w:tr>
    </w:tbl>
    <w:p>
      <w:r>
        <w:br w:type="page"/>
      </w:r>
    </w:p>
    <w:p>
      <w:pPr>
        <w:pStyle w:val="Heading1"/>
        <w:jc w:val="left"/>
      </w:pPr>
      <w:r>
        <w:t>5｜経営者向け 導入判断チェックリスト</w:t>
      </w:r>
    </w:p>
    <w:p>
      <w:r>
        <w:rPr>
          <w:b/>
          <w:color w:val="1A73E8"/>
          <w:sz w:val="22"/>
        </w:rPr>
        <w:t>■ メリット</w:t>
      </w:r>
    </w:p>
    <w:p>
      <w:pPr>
        <w:pStyle w:val="ListBullet"/>
      </w:pPr>
      <w:r>
        <w:rPr>
          <w:sz w:val="20"/>
        </w:rPr>
        <w:t>初期投資ゼロで太陽光発電を導入できる</w:t>
      </w:r>
    </w:p>
    <w:p>
      <w:pPr>
        <w:pStyle w:val="ListBullet"/>
      </w:pPr>
      <w:r>
        <w:rPr>
          <w:sz w:val="20"/>
        </w:rPr>
        <w:t>電力コストの一部を固定化でき、価格変動リスクを低減できる</w:t>
      </w:r>
    </w:p>
    <w:p>
      <w:pPr>
        <w:pStyle w:val="ListBullet"/>
      </w:pPr>
      <w:r>
        <w:rPr>
          <w:sz w:val="20"/>
        </w:rPr>
        <w:t>CO₂削減・ESG対応・脱炭素への取り組みをアピールできる</w:t>
      </w:r>
    </w:p>
    <w:p>
      <w:pPr>
        <w:pStyle w:val="ListBullet"/>
      </w:pPr>
      <w:r>
        <w:rPr>
          <w:sz w:val="20"/>
        </w:rPr>
        <w:t>固定資産税の優遇措置が適用される可能性がある（要確認）</w:t>
      </w:r>
    </w:p>
    <w:p>
      <w:r>
        <w:rPr>
          <w:b/>
          <w:color w:val="F44336"/>
          <w:sz w:val="22"/>
        </w:rPr>
        <w:t>■ 注意点・リスク</w:t>
      </w:r>
    </w:p>
    <w:p>
      <w:pPr>
        <w:pStyle w:val="ListBullet"/>
      </w:pPr>
      <w:r>
        <w:rPr>
          <w:sz w:val="20"/>
        </w:rPr>
        <w:t>割賦代金は信用ランクにより異なる（審査が必要）</w:t>
      </w:r>
    </w:p>
    <w:p>
      <w:pPr>
        <w:pStyle w:val="ListBullet"/>
      </w:pPr>
      <w:r>
        <w:rPr>
          <w:sz w:val="20"/>
        </w:rPr>
        <w:t>電力単価が低下した場合は相対的なメリットが減少する</w:t>
      </w:r>
    </w:p>
    <w:p>
      <w:pPr>
        <w:pStyle w:val="ListBullet"/>
      </w:pPr>
      <w:r>
        <w:rPr>
          <w:sz w:val="20"/>
        </w:rPr>
        <w:t>屋根の構造・強度・方位により設置できない場合がある</w:t>
      </w:r>
    </w:p>
    <w:p>
      <w:pPr>
        <w:pStyle w:val="ListBullet"/>
      </w:pPr>
      <w:r>
        <w:rPr>
          <w:sz w:val="20"/>
        </w:rPr>
        <w:t>割賦期間中の設備移設・解約には費用が発生する可能性がある</w:t>
      </w:r>
    </w:p>
    <w:p>
      <w:r>
        <w:rPr>
          <w:b/>
          <w:color w:val="FF9900"/>
          <w:sz w:val="22"/>
        </w:rPr>
        <w:t>■ 導入前に確認すること</w:t>
      </w:r>
    </w:p>
    <w:p>
      <w:pPr>
        <w:pStyle w:val="ListBullet"/>
      </w:pPr>
      <w:r>
        <w:rPr>
          <w:sz w:val="20"/>
        </w:rPr>
        <w:t>現在の年間電力使用量と電気代の確認</w:t>
      </w:r>
    </w:p>
    <w:p>
      <w:pPr>
        <w:pStyle w:val="ListBullet"/>
      </w:pPr>
      <w:r>
        <w:rPr>
          <w:sz w:val="20"/>
        </w:rPr>
        <w:t>屋根面積・構造の現地調査の実施</w:t>
      </w:r>
    </w:p>
    <w:p>
      <w:pPr>
        <w:pStyle w:val="ListBullet"/>
      </w:pPr>
      <w:r>
        <w:rPr>
          <w:sz w:val="20"/>
        </w:rPr>
        <w:t>信用審査の申込み・ランク確認</w:t>
      </w:r>
    </w:p>
    <w:p>
      <w:pPr>
        <w:pStyle w:val="ListBullet"/>
      </w:pPr>
      <w:r>
        <w:rPr>
          <w:sz w:val="20"/>
        </w:rPr>
        <w:t>契約内容・重要事項説明書の精読</w:t>
      </w:r>
    </w:p>
    <w:p/>
    <w:p>
      <w:r>
        <w:rPr>
          <w:color w:val="888888"/>
          <w:sz w:val="18"/>
        </w:rPr>
        <w:t>※ 本資料の数値は試算値です。導入にあたっては専門家・担当者にご相談ください。</w:t>
      </w:r>
    </w:p>
    <w:p>
      <w:r>
        <w:rPr>
          <w:color w:val="888888"/>
          <w:sz w:val="18"/>
        </w:rPr>
        <w:t>※ 作成：一般社団法人 日本再生可能エネルギー地域資源開発機構　/ 2026年03月22日</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