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TSE / JPX (Tokyo Stock Exchange) — Exchange Report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Exchange Overview</w:t>
      </w:r>
    </w:p>
    <w:p>
      <w:r>
        <w:t>Full Legal Name: Tokyo Stock Exchange, Inc. (株式会社東京証券取引所)</w:t>
      </w:r>
    </w:p>
    <w:p>
      <w:r>
        <w:t>Country: Japan</w:t>
      </w:r>
    </w:p>
    <w:p>
      <w:r>
        <w:t>Founding Year: 1878 (original); re-established 1949; merged into JPX 2013</w:t>
      </w:r>
    </w:p>
    <w:p>
      <w:r>
        <w:t>Parent Group: Japan Exchange Group, Inc. (JPX) — formed 2013 by merger of TSE and Osaka Securities Exchange (OSE)</w:t>
      </w:r>
    </w:p>
    <w:p>
      <w:r>
        <w:t>Market Model: Pure order-driven market with Itayose (call auction) + Zaraba (continuous) dual mechanism</w:t>
      </w:r>
    </w:p>
    <w:p>
      <w:r>
        <w:t>Asset Classes Traded:</w:t>
      </w:r>
    </w:p>
    <w:p>
      <w:pPr>
        <w:pStyle w:val="ListBullet"/>
      </w:pPr>
      <w:r>
        <w:t>Equities (Prime, Standard, Growth, TOKYO PRO Market)</w:t>
      </w:r>
    </w:p>
    <w:p>
      <w:pPr>
        <w:pStyle w:val="ListBullet"/>
      </w:pPr>
      <w:r>
        <w:t>ETFs, ETNs, REITs, Infrastructure Funds</w:t>
      </w:r>
    </w:p>
    <w:p>
      <w:pPr>
        <w:pStyle w:val="ListBullet"/>
      </w:pPr>
      <w:r>
        <w:t>Derivatives (via OSE — Nikkei 225 futures/options, TOPIX futures, JGB futures)</w:t>
      </w:r>
    </w:p>
    <w:p>
      <w:pPr>
        <w:pStyle w:val="ListBullet"/>
      </w:pPr>
      <w:r>
        <w:t>Bonds (via OSE)</w:t>
      </w:r>
    </w:p>
    <w:p>
      <w:r>
        <w:t>Regular Trading Hours (JST, UTC+9):</w:t>
      </w:r>
    </w:p>
    <w:p>
      <w:pPr>
        <w:pStyle w:val="ListBullet"/>
      </w:pPr>
      <w:r>
        <w:t>Morning session: 09:00–11:30</w:t>
      </w:r>
    </w:p>
    <w:p>
      <w:pPr>
        <w:pStyle w:val="ListBullet"/>
      </w:pPr>
      <w:r>
        <w:t>Lunch break: 11:30–12:30</w:t>
      </w:r>
    </w:p>
    <w:p>
      <w:pPr>
        <w:pStyle w:val="ListBullet"/>
      </w:pPr>
      <w:r>
        <w:t>Afternoon session: 12:30–15:25 (Zaraba)</w:t>
      </w:r>
    </w:p>
    <w:p>
      <w:pPr>
        <w:pStyle w:val="ListBullet"/>
      </w:pPr>
      <w:r>
        <w:t>**Closing Auction Session (CAS)**: 15:25–15:30 (NEW — arrowhead 4.0)</w:t>
      </w:r>
    </w:p>
    <w:p>
      <w:pPr>
        <w:pStyle w:val="ListBullet"/>
      </w:pPr>
      <w:r>
        <w:t>Order acceptance: from 08:00 (morning) and 12:05 (afternoon)</w:t>
      </w:r>
    </w:p>
    <w:p>
      <w:r>
        <w:t>Key Statistics:</w:t>
      </w:r>
    </w:p>
    <w:p>
      <w:pPr>
        <w:pStyle w:val="ListBullet"/>
      </w:pPr>
      <w:r>
        <w:t>Listed companies: ~3,945 (Prime: 1,599, Standard: 1,569, Growth: 614, PRO: 163) as of 2025</w:t>
      </w:r>
    </w:p>
    <w:p>
      <w:pPr>
        <w:pStyle w:val="ListBullet"/>
      </w:pPr>
      <w:r>
        <w:t>Annual trading value (2025): ¥1,419.6 trillion (record high — Prime domestic common stocks)</w:t>
      </w:r>
    </w:p>
    <w:p>
      <w:pPr>
        <w:pStyle w:val="ListBullet"/>
      </w:pPr>
      <w:r>
        <w:t>Market capitalization: ~¥900+ trillion (third largest globally)</w:t>
      </w:r>
    </w:p>
    <w:p>
      <w:r>
        <w:t>Recent Major Changes:</w:t>
      </w:r>
    </w:p>
    <w:p>
      <w:pPr>
        <w:pStyle w:val="ListBullet"/>
      </w:pPr>
      <w:r>
        <w:t>2024.11.05: arrowhead 4.0 launched — fourth-generation trading system</w:t>
      </w:r>
    </w:p>
    <w:p>
      <w:pPr>
        <w:pStyle w:val="ListBullet"/>
      </w:pPr>
      <w:r>
        <w:t>2024.11.05: Trading hours extended by 30 min (afternoon close: 15:25→15:30 with CAS)</w:t>
      </w:r>
    </w:p>
    <w:p>
      <w:pPr>
        <w:pStyle w:val="ListBullet"/>
      </w:pPr>
      <w:r>
        <w:t>2024.11.05: Closing Auction Session (CAS) introduced</w:t>
      </w:r>
    </w:p>
    <w:p>
      <w:pPr>
        <w:pStyle w:val="ListBullet"/>
      </w:pPr>
      <w:r>
        <w:t>2022.04: Market restructuring — First/Second/Mothers/JASDAQ → Prime/Standard/Growth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Institutional Philosophy</w:t>
      </w:r>
    </w:p>
    <w:p>
      <w:r>
        <w:t>Primary Market Model: Pure order-driven, auction-based with dual mechanism</w:t>
      </w:r>
    </w:p>
    <w:p>
      <w:pPr>
        <w:pStyle w:val="ListBullet"/>
      </w:pPr>
      <w:r>
        <w:t>**Itayose (板寄せ, Call Auction)**: Used for opening, closing, and post-halt price determination</w:t>
      </w:r>
    </w:p>
    <w:p>
      <w:pPr>
        <w:pStyle w:val="ListBullet"/>
      </w:pPr>
      <w:r>
        <w:t>**Zaraba (ザラバ, Continuous Trading)**: Used during regular intraday trading</w:t>
      </w:r>
    </w:p>
    <w:p>
      <w:pPr>
        <w:pStyle w:val="ListBullet"/>
      </w:pPr>
      <w:r>
        <w:t>No designated market maker for general equities</w:t>
      </w:r>
    </w:p>
    <w:p>
      <w:r>
        <w:t>Design Rationale:</w:t>
      </w:r>
    </w:p>
    <w:p>
      <w:pPr>
        <w:pStyle w:val="ListBullet"/>
      </w:pPr>
      <w:r>
        <w:t>Japanese exchange tradition emphasizing order-book transparency and fairness</w:t>
      </w:r>
    </w:p>
    <w:p>
      <w:pPr>
        <w:pStyle w:val="ListBullet"/>
      </w:pPr>
      <w:r>
        <w:t>Dual mechanism combines: batch processing for equilibrium prices (Itayose) + continuous matching for real-time price discovery (Zaraba)</w:t>
      </w:r>
    </w:p>
    <w:p>
      <w:pPr>
        <w:pStyle w:val="ListBullet"/>
      </w:pPr>
      <w:r>
        <w:t>No floor brokers or human intermediaries — all electronic via arrowhead</w:t>
      </w:r>
    </w:p>
    <w:p>
      <w:pPr>
        <w:pStyle w:val="ListBullet"/>
      </w:pPr>
      <w:r>
        <w:t>Market maker programs limited to ETFs (incentive-based, not mandatory for stocks)</w:t>
      </w:r>
    </w:p>
    <w:p>
      <w:r>
        <w:t>Evolution: Physical floor (1878) → electronic (1999 system upgrade) → arrowhead 1.0 (2010) → 2.0 (2015) → 3.0 (2019) → 4.0 (2024.11)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Order Types — Basic</w:t>
      </w:r>
    </w:p>
    <w:p>
      <w:pPr>
        <w:pStyle w:val="Heading3"/>
      </w:pPr>
      <w:r>
        <w:t>3.1 Limit Order (指値注文)</w:t>
      </w:r>
    </w:p>
    <w:p>
      <w:pPr>
        <w:pStyle w:val="ListBullet"/>
      </w:pPr>
      <w:r>
        <w:t>Specifies price, quantity, and side (buy/sell)</w:t>
      </w:r>
    </w:p>
    <w:p>
      <w:pPr>
        <w:pStyle w:val="ListBullet"/>
      </w:pPr>
      <w:r>
        <w:t>Rests on order book if not immediately matchable</w:t>
      </w:r>
    </w:p>
    <w:p>
      <w:pPr>
        <w:pStyle w:val="ListBullet"/>
      </w:pPr>
      <w:r>
        <w:t>Time-in-force: Day (default — expires at session end)</w:t>
      </w:r>
    </w:p>
    <w:p>
      <w:pPr>
        <w:pStyle w:val="ListBullet"/>
      </w:pPr>
      <w:r>
        <w:t>Available in all sessions</w:t>
      </w:r>
    </w:p>
    <w:p>
      <w:pPr>
        <w:pStyle w:val="Heading3"/>
      </w:pPr>
      <w:r>
        <w:t>3.2 Market Order (成行注文)</w:t>
      </w:r>
    </w:p>
    <w:p>
      <w:pPr>
        <w:pStyle w:val="ListBullet"/>
      </w:pPr>
      <w:r>
        <w:t>No price specified; executes at best available price</w:t>
      </w:r>
    </w:p>
    <w:p>
      <w:pPr>
        <w:pStyle w:val="ListBullet"/>
      </w:pPr>
      <w:r>
        <w:t>In Itayose: treated as willing to trade at any price within daily limits</w:t>
      </w:r>
    </w:p>
    <w:p>
      <w:pPr>
        <w:pStyle w:val="ListBullet"/>
      </w:pPr>
      <w:r>
        <w:t>In Zaraba: sweeps order book at available prices</w:t>
      </w:r>
    </w:p>
    <w:p>
      <w:pPr>
        <w:pStyle w:val="ListBullet"/>
      </w:pPr>
      <w:r>
        <w:t>Available in all sessions</w:t>
      </w:r>
    </w:p>
    <w:p>
      <w:pPr>
        <w:pStyle w:val="Heading3"/>
      </w:pPr>
      <w:r>
        <w:t>3.3 Market-on-Open (寄付注文)</w:t>
      </w:r>
    </w:p>
    <w:p>
      <w:pPr>
        <w:pStyle w:val="ListBullet"/>
      </w:pPr>
      <w:r>
        <w:t>Market order targeting opening Itayose price</w:t>
      </w:r>
    </w:p>
    <w:p>
      <w:pPr>
        <w:pStyle w:val="ListBullet"/>
      </w:pPr>
      <w:r>
        <w:t>Executes only at opening price determination</w:t>
      </w:r>
    </w:p>
    <w:p>
      <w:pPr>
        <w:pStyle w:val="Heading3"/>
      </w:pPr>
      <w:r>
        <w:t>3.4 Market-on-Close (引け注文)</w:t>
      </w:r>
    </w:p>
    <w:p>
      <w:pPr>
        <w:pStyle w:val="ListBullet"/>
      </w:pPr>
      <w:r>
        <w:t>Market order targeting closing Itayose/CAS price</w:t>
      </w:r>
    </w:p>
    <w:p>
      <w:pPr>
        <w:pStyle w:val="ListBullet"/>
      </w:pPr>
      <w:r>
        <w:t>Executes only at closing price determination</w:t>
      </w:r>
    </w:p>
    <w:p>
      <w:pPr>
        <w:pStyle w:val="Heading3"/>
      </w:pPr>
      <w:r>
        <w:t>3.5 Limit-on-Open (LOO)</w:t>
      </w:r>
    </w:p>
    <w:p>
      <w:pPr>
        <w:pStyle w:val="ListBullet"/>
      </w:pPr>
      <w:r>
        <w:t>Limit order for opening auction only</w:t>
      </w:r>
    </w:p>
    <w:p>
      <w:pPr>
        <w:pStyle w:val="Heading3"/>
      </w:pPr>
      <w:r>
        <w:t>3.6 Limit-on-Close (LOC)</w:t>
      </w:r>
    </w:p>
    <w:p>
      <w:pPr>
        <w:pStyle w:val="ListBullet"/>
      </w:pPr>
      <w:r>
        <w:t>Limit order for closing auction only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Order Types — Advanced</w:t>
      </w:r>
    </w:p>
    <w:p>
      <w:pPr>
        <w:pStyle w:val="Heading3"/>
      </w:pPr>
      <w:r>
        <w:t>4.1 IOC (Immediate-or-Cancel)</w:t>
      </w:r>
    </w:p>
    <w:p>
      <w:pPr>
        <w:pStyle w:val="ListBullet"/>
      </w:pPr>
      <w:r>
        <w:t>Executes immediately against available liquidity; unfilled portion cancelled</w:t>
      </w:r>
    </w:p>
    <w:p>
      <w:pPr>
        <w:pStyle w:val="ListBullet"/>
      </w:pPr>
      <w:r>
        <w:t>Available for both limit and market orders</w:t>
      </w:r>
    </w:p>
    <w:p>
      <w:pPr>
        <w:pStyle w:val="ListBullet"/>
      </w:pPr>
      <w:r>
        <w:t>Used during Zaraba session</w:t>
      </w:r>
    </w:p>
    <w:p>
      <w:pPr>
        <w:pStyle w:val="Heading3"/>
      </w:pPr>
      <w:r>
        <w:t>4.2 FOK (Fill-or-Kill)</w:t>
      </w:r>
    </w:p>
    <w:p>
      <w:pPr>
        <w:pStyle w:val="ListBullet"/>
      </w:pPr>
      <w:r>
        <w:t>Must fill entirely or cancel completely</w:t>
      </w:r>
    </w:p>
    <w:p>
      <w:pPr>
        <w:pStyle w:val="ListBullet"/>
      </w:pPr>
      <w:r>
        <w:t>Available during Zaraba session</w:t>
      </w:r>
    </w:p>
    <w:p>
      <w:pPr>
        <w:pStyle w:val="Heading3"/>
      </w:pPr>
      <w:r>
        <w:t>4.3 Conditional Orders</w:t>
      </w:r>
    </w:p>
    <w:p>
      <w:pPr>
        <w:pStyle w:val="ListBullet"/>
      </w:pPr>
      <w:r>
        <w:t>Stop orders converted to market/limit upon trigger price being reached</w:t>
      </w:r>
    </w:p>
    <w:p>
      <w:pPr>
        <w:pStyle w:val="ListBullet"/>
      </w:pPr>
      <w:r>
        <w:t>Used for risk management and algorithmic strategies</w:t>
      </w:r>
    </w:p>
    <w:p>
      <w:pPr>
        <w:pStyle w:val="Heading3"/>
      </w:pPr>
      <w:r>
        <w:t>4.4 Time-in-Force</w:t>
      </w:r>
    </w:p>
    <w:p>
      <w:pPr>
        <w:pStyle w:val="ListBullet"/>
      </w:pPr>
      <w:r>
        <w:t>**Day**: Default — expires at end of trading day</w:t>
      </w:r>
    </w:p>
    <w:p>
      <w:pPr>
        <w:pStyle w:val="ListBullet"/>
      </w:pPr>
      <w:r>
        <w:t>**IOC**: Immediate or cancel</w:t>
      </w:r>
    </w:p>
    <w:p>
      <w:pPr>
        <w:pStyle w:val="ListBullet"/>
      </w:pPr>
      <w:r>
        <w:t>**FOK**: Fill or kill</w:t>
      </w:r>
    </w:p>
    <w:p>
      <w:pPr>
        <w:pStyle w:val="ListBullet"/>
      </w:pPr>
      <w:r>
        <w:t>Note: TSE does not offer GTC for equities — all orders are day orders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Order Types — Exchange-Specific</w:t>
      </w:r>
    </w:p>
    <w:p>
      <w:pPr>
        <w:pStyle w:val="Heading3"/>
      </w:pPr>
      <w:r>
        <w:t>5.1 Funari Order (引成注文)</w:t>
      </w:r>
    </w:p>
    <w:p>
      <w:pPr>
        <w:pStyle w:val="ListBullet"/>
      </w:pPr>
      <w:r>
        <w:t>**TSE-unique**: Limit order during Zaraba that automatically converts to market order for closing Itayose/CAS</w:t>
      </w:r>
    </w:p>
    <w:p>
      <w:pPr>
        <w:pStyle w:val="ListBullet"/>
      </w:pPr>
      <w:r>
        <w:t>If executed during continuous trading: behaves as standard limit</w:t>
      </w:r>
    </w:p>
    <w:p>
      <w:pPr>
        <w:pStyle w:val="ListBullet"/>
      </w:pPr>
      <w:r>
        <w:t>If unexecuted at session close: becomes market order for closing auction</w:t>
      </w:r>
    </w:p>
    <w:p>
      <w:pPr>
        <w:pStyle w:val="ListBullet"/>
      </w:pPr>
      <w:r>
        <w:t>Closest analog: KRX's 조건부지정가호가 (Conditional Limit Order)</w:t>
      </w:r>
    </w:p>
    <w:p>
      <w:pPr>
        <w:pStyle w:val="ListBullet"/>
      </w:pPr>
      <w:r>
        <w:t>Rationale: Combines intraday limit discipline with guaranteed closing participation</w:t>
      </w:r>
    </w:p>
    <w:p>
      <w:pPr>
        <w:pStyle w:val="Heading3"/>
      </w:pPr>
      <w:r>
        <w:t>5.2 Conditional Limit at Close</w:t>
      </w:r>
    </w:p>
    <w:p>
      <w:pPr>
        <w:pStyle w:val="ListBullet"/>
      </w:pPr>
      <w:r>
        <w:t>Variant of closing participation order with price constraint</w:t>
      </w:r>
    </w:p>
    <w:p>
      <w:pPr>
        <w:pStyle w:val="ListBullet"/>
      </w:pPr>
      <w:r>
        <w:t>Participates in closing auction only if price is within specified range</w:t>
      </w:r>
    </w:p>
    <w:p>
      <w:pPr>
        <w:pStyle w:val="Heading3"/>
      </w:pPr>
      <w:r>
        <w:t>5.3 Special Quote (特別気配, Tokubetsu Kehai)</w:t>
      </w:r>
    </w:p>
    <w:p>
      <w:pPr>
        <w:pStyle w:val="ListBullet"/>
      </w:pPr>
      <w:r>
        <w:t>**TSE-unique mechanism**: Not an order type but a system-generated indicative quote</w:t>
      </w:r>
    </w:p>
    <w:p>
      <w:pPr>
        <w:pStyle w:val="ListBullet"/>
      </w:pPr>
      <w:r>
        <w:t>Issued when order imbalance prevents normal price discovery at open or during trading</w:t>
      </w:r>
    </w:p>
    <w:p>
      <w:pPr>
        <w:pStyle w:val="ListBullet"/>
      </w:pPr>
      <w:r>
        <w:t>Flags transient order imbalances to attract counterparty orders</w:t>
      </w:r>
    </w:p>
    <w:p>
      <w:pPr>
        <w:pStyle w:val="ListBullet"/>
      </w:pPr>
      <w:r>
        <w:t>Moves in increments until sufficient counter-orders arrive</w:t>
      </w:r>
    </w:p>
    <w:p>
      <w:pPr>
        <w:pStyle w:val="ListBullet"/>
      </w:pPr>
      <w:r>
        <w:t>Functions as a "slow-motion auction" — unique alternative to hard trading halts</w:t>
      </w:r>
    </w:p>
    <w:p>
      <w:pPr>
        <w:pStyle w:val="ListBullet"/>
      </w:pPr>
      <w:r>
        <w:t>Effectively a volatility management tool integrated into price formation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Matching Engine &amp; Price Discovery</w:t>
      </w:r>
    </w:p>
    <w:p>
      <w:pPr>
        <w:pStyle w:val="Heading3"/>
      </w:pPr>
      <w:r>
        <w:t>Trading System: arrowhead 4.0</w:t>
      </w:r>
    </w:p>
    <w:p>
      <w:pPr>
        <w:pStyle w:val="ListBullet"/>
      </w:pPr>
      <w:r>
        <w:t>**Launch**: November 5, 2024 (fourth generation since 2010)</w:t>
      </w:r>
    </w:p>
    <w:p>
      <w:pPr>
        <w:pStyle w:val="ListBullet"/>
      </w:pPr>
      <w:r>
        <w:t>**Developer**: Fujitsu</w:t>
      </w:r>
    </w:p>
    <w:p>
      <w:pPr>
        <w:pStyle w:val="ListBullet"/>
      </w:pPr>
      <w:r>
        <w:t>**Infrastructure**: 462 Fujitsu PRIMERGY RX2540 M6 x86 servers</w:t>
      </w:r>
    </w:p>
    <w:p>
      <w:pPr>
        <w:pStyle w:val="ListBullet"/>
      </w:pPr>
      <w:r>
        <w:t>**Software**: Fujitsu Software Primesoft Server — ultra-high-speed in-memory data management</w:t>
      </w:r>
    </w:p>
    <w:p>
      <w:pPr>
        <w:pStyle w:val="ListBullet"/>
      </w:pPr>
      <w:r>
        <w:t>**Latency**: Microsecond-level order processing (exact figure not disclosed; prior gen: ~0.5 ms)</w:t>
      </w:r>
    </w:p>
    <w:p>
      <w:pPr>
        <w:pStyle w:val="ListBullet"/>
      </w:pPr>
      <w:r>
        <w:t>**Reliability**: Triple memory replication of trading data; parallel server operation; sub-second failover with zero data loss</w:t>
      </w:r>
    </w:p>
    <w:p>
      <w:pPr>
        <w:pStyle w:val="ListBullet"/>
      </w:pPr>
      <w:r>
        <w:t>**New features (4.0)**: Closing Auction Session, 30-min trading hours extension, per-order market information distribution, bulk order cancellation</w:t>
      </w:r>
    </w:p>
    <w:p>
      <w:pPr>
        <w:pStyle w:val="Heading3"/>
      </w:pPr>
      <w:r>
        <w:t>Matching Algorithm</w:t>
      </w:r>
    </w:p>
    <w:p>
      <w:r>
        <w:t>Itayose (板寄せ, Call Auction):</w:t>
      </w:r>
    </w:p>
    <w:p>
      <w:r>
        <w:t>1. All accumulated orders treated as simultaneous (no time priority)</w:t>
      </w:r>
    </w:p>
    <w:p>
      <w:r>
        <w:t>2. Single price determined to: maximize traded volume, minimize untraded volume</w:t>
      </w:r>
    </w:p>
    <w:p>
      <w:r>
        <w:t>3. All sell orders above the price and all buy orders below execute</w:t>
      </w:r>
    </w:p>
    <w:p>
      <w:r>
        <w:t>4. Used for: opening, closing (CAS), post-halt reopening</w:t>
      </w:r>
    </w:p>
    <w:p>
      <w:r>
        <w:t>Zaraba (ザラバ, Continuous Trading):</w:t>
      </w:r>
    </w:p>
    <w:p>
      <w:r>
        <w:t>1. Price-time priority matching</w:t>
      </w:r>
    </w:p>
    <w:p>
      <w:r>
        <w:t>2. Incoming order matches against resting orders at best available price</w:t>
      </w:r>
    </w:p>
    <w:p>
      <w:r>
        <w:t>3. Execution when lowest ask ≤ highest bid</w:t>
      </w:r>
    </w:p>
    <w:p>
      <w:r>
        <w:t>4. Unmatched portion rests on book</w:t>
      </w:r>
    </w:p>
    <w:p>
      <w:pPr>
        <w:pStyle w:val="Heading3"/>
      </w:pPr>
      <w:r>
        <w:t>Opening Price (Itayose at 09:00)</w:t>
      </w:r>
    </w:p>
    <w:p>
      <w:pPr>
        <w:pStyle w:val="ListBullet"/>
      </w:pPr>
      <w:r>
        <w:t>Orders accumulate from 08:00</w:t>
      </w:r>
    </w:p>
    <w:p>
      <w:pPr>
        <w:pStyle w:val="ListBullet"/>
      </w:pPr>
      <w:r>
        <w:t>At 09:00: Itayose determines single opening price</w:t>
      </w:r>
    </w:p>
    <w:p>
      <w:pPr>
        <w:pStyle w:val="ListBullet"/>
      </w:pPr>
      <w:r>
        <w:t>If insufficient orders: Special Quote (Tokubetsu Kehai) issued</w:t>
      </w:r>
    </w:p>
    <w:p>
      <w:pPr>
        <w:pStyle w:val="Heading3"/>
      </w:pPr>
      <w:r>
        <w:t>Closing Price — Closing Auction Session (CAS)</w:t>
      </w:r>
    </w:p>
    <w:p>
      <w:pPr>
        <w:pStyle w:val="ListBullet"/>
      </w:pPr>
      <w:r>
        <w:t>**15:25**: Zaraba ends; pre-closing order acceptance period begins</w:t>
      </w:r>
    </w:p>
    <w:p>
      <w:pPr>
        <w:pStyle w:val="ListBullet"/>
      </w:pPr>
      <w:r>
        <w:t>During pre-closing (15:25–15:30): orders accepted but no trades executed</w:t>
      </w:r>
    </w:p>
    <w:p>
      <w:pPr>
        <w:pStyle w:val="ListBullet"/>
      </w:pPr>
      <w:r>
        <w:t>Funari orders and on-close orders registered in order book</w:t>
      </w:r>
    </w:p>
    <w:p>
      <w:pPr>
        <w:pStyle w:val="ListBullet"/>
      </w:pPr>
      <w:r>
        <w:t>**15:30**: Itayose determines closing price</w:t>
      </w:r>
    </w:p>
    <w:p>
      <w:pPr>
        <w:pStyle w:val="ListBullet"/>
      </w:pPr>
      <w:r>
        <w:t>CAS introduced November 2024 to improve transparency of closing price formation</w:t>
      </w:r>
    </w:p>
    <w:p>
      <w:pPr>
        <w:pStyle w:val="Heading3"/>
      </w:pPr>
      <w:r>
        <w:t>Tick Size Regime</w:t>
      </w:r>
    </w:p>
    <w:p>
      <w:r>
        <w:t>TSE uses tiered tick sizes by price level. For TOPIX 500 constituents (narrower ticks):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F3460"/>
          </w:tcPr>
          <w:p>
            <w:r>
              <w:rPr>
                <w:b/>
                <w:color w:val="FFFFFF"/>
                <w:sz w:val="18"/>
              </w:rPr>
              <w:t>Price Range (¥)</w:t>
            </w:r>
          </w:p>
        </w:tc>
        <w:tc>
          <w:tcPr>
            <w:tcW w:type="dxa" w:w="4320"/>
            <w:shd w:fill="0F3460"/>
          </w:tcPr>
          <w:p>
            <w:r>
              <w:rPr>
                <w:b/>
                <w:color w:val="FFFFFF"/>
                <w:sz w:val="18"/>
              </w:rPr>
              <w:t>Tick Size (¥)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&lt; 1,000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1,000–2,999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3,000–4,999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5,000–9,999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10,000–29,999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30,000–49,999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50,000–99,999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≥ 100,000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100</w:t>
            </w:r>
          </w:p>
        </w:tc>
      </w:tr>
    </w:tbl>
    <w:p>
      <w:r>
        <w:t>For other stocks: wider tick sizes (e.g., ¥1 for &lt;3,000; ¥5 for 3,000–5,000; ¥10 for 5,000–30,000; ¥100 for 30,000–50,000, etc.)</w:t>
      </w:r>
    </w:p>
    <w:p>
      <w:pPr>
        <w:pStyle w:val="Heading3"/>
      </w:pPr>
      <w:r>
        <w:t>Lot Size (Trading Unit)</w:t>
      </w:r>
    </w:p>
    <w:p>
      <w:pPr>
        <w:pStyle w:val="ListBullet"/>
      </w:pPr>
      <w:r>
        <w:t>**Standardized at 100 shares** for all domestic stocks (since October 2018)</w:t>
      </w:r>
    </w:p>
    <w:p>
      <w:pPr>
        <w:pStyle w:val="ListBullet"/>
      </w:pPr>
      <w:r>
        <w:t>Previously varied (1, 10, 50, 100, 500, 1000 shares)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Safeguard Mechanisms</w:t>
      </w:r>
    </w:p>
    <w:p>
      <w:pPr>
        <w:pStyle w:val="Heading3"/>
      </w:pPr>
      <w:r>
        <w:t>7.1 Daily Price Limits (値幅制限)</w:t>
      </w:r>
    </w:p>
    <w:p>
      <w:pPr>
        <w:pStyle w:val="ListBullet"/>
      </w:pPr>
      <w:r>
        <w:t>Absolute yen-denominated limits set by base price level (NOT percentage-based like KRX)</w:t>
      </w:r>
    </w:p>
    <w:p>
      <w:pPr>
        <w:pStyle w:val="ListBullet"/>
      </w:pPr>
      <w:r>
        <w:t>Base price = previous day's closing price</w:t>
      </w:r>
    </w:p>
    <w:p>
      <w:pPr>
        <w:pStyle w:val="ListBullet"/>
      </w:pPr>
      <w:r>
        <w:t>Example: Base price ¥1,000–1,499 → daily limit ±¥300</w:t>
      </w:r>
    </w:p>
    <w:p>
      <w:pPr>
        <w:pStyle w:val="ListBullet"/>
      </w:pPr>
      <w:r>
        <w:t>Limits widen with higher price levels</w:t>
      </w:r>
    </w:p>
    <w:p>
      <w:pPr>
        <w:pStyle w:val="ListBullet"/>
      </w:pPr>
      <w:r>
        <w:t>Can be broadened for individual issues experiencing sustained limit-hits</w:t>
      </w:r>
    </w:p>
    <w:p>
      <w:pPr>
        <w:pStyle w:val="Heading3"/>
      </w:pPr>
      <w:r>
        <w:t>7.2 Special Quote System (特別気配, Tokubetsu Kehai)</w:t>
      </w:r>
    </w:p>
    <w:p>
      <w:pPr>
        <w:pStyle w:val="ListBullet"/>
      </w:pPr>
      <w:r>
        <w:t>When opening/intraday order imbalance prevents normal matching:</w:t>
      </w:r>
    </w:p>
    <w:p>
      <w:pPr>
        <w:pStyle w:val="ListBullet"/>
      </w:pPr>
      <w:r>
        <w:t>Exchange issues special indicative quote (not a trade)</w:t>
      </w:r>
    </w:p>
    <w:p>
      <w:pPr>
        <w:pStyle w:val="ListBullet"/>
      </w:pPr>
      <w:r>
        <w:t>Quote moves in preset increments toward equilibrium</w:t>
      </w:r>
    </w:p>
    <w:p>
      <w:pPr>
        <w:pStyle w:val="ListBullet"/>
      </w:pPr>
      <w:r>
        <w:t>Attracts counter-orders gradually</w:t>
      </w:r>
    </w:p>
    <w:p>
      <w:pPr>
        <w:pStyle w:val="ListBullet"/>
      </w:pPr>
      <w:r>
        <w:t>Functions as a **soft circuit breaker** — slows rather than halts price discovery</w:t>
      </w:r>
    </w:p>
    <w:p>
      <w:pPr>
        <w:pStyle w:val="ListBullet"/>
      </w:pPr>
      <w:r>
        <w:t>Unique to TSE — other exchanges use hard halts for similar situations</w:t>
      </w:r>
    </w:p>
    <w:p>
      <w:pPr>
        <w:pStyle w:val="Heading3"/>
      </w:pPr>
      <w:r>
        <w:t>7.3 Circuit Breakers (Derivatives)</w:t>
      </w:r>
    </w:p>
    <w:p>
      <w:pPr>
        <w:pStyle w:val="ListBullet"/>
      </w:pPr>
      <w:r>
        <w:t>Nikkei 225 / TOPIX futures: ~8% decline triggers 10-minute halt</w:t>
      </w:r>
    </w:p>
    <w:p>
      <w:pPr>
        <w:pStyle w:val="ListBullet"/>
      </w:pPr>
      <w:r>
        <w:t>April 2025: Nikkei 225 futures circuit breaker triggered on tariff concerns</w:t>
      </w:r>
    </w:p>
    <w:p>
      <w:pPr>
        <w:pStyle w:val="ListBullet"/>
      </w:pPr>
      <w:r>
        <w:t>Note: Equities on TSE do NOT have market-wide circuit breakers — they use daily price limits + special quotes instead</w:t>
      </w:r>
    </w:p>
    <w:p>
      <w:pPr>
        <w:pStyle w:val="Heading3"/>
      </w:pPr>
      <w:r>
        <w:t>7.4 Trading Halts</w:t>
      </w:r>
    </w:p>
    <w:p>
      <w:pPr>
        <w:pStyle w:val="ListBullet"/>
      </w:pPr>
      <w:r>
        <w:t>Individual stock halts for material information dissemination</w:t>
      </w:r>
    </w:p>
    <w:p>
      <w:pPr>
        <w:pStyle w:val="ListBullet"/>
      </w:pPr>
      <w:r>
        <w:t>Resume via Itayose (call auction) mechanism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Special Sessions</w:t>
      </w:r>
    </w:p>
    <w:p>
      <w:pPr>
        <w:pStyle w:val="Heading3"/>
      </w:pPr>
      <w:r>
        <w:t>8.1 Pre-Opening (08:00–09:00)</w:t>
      </w:r>
    </w:p>
    <w:p>
      <w:pPr>
        <w:pStyle w:val="ListBullet"/>
      </w:pPr>
      <w:r>
        <w:t>Order acceptance period — no matching</w:t>
      </w:r>
    </w:p>
    <w:p>
      <w:pPr>
        <w:pStyle w:val="ListBullet"/>
      </w:pPr>
      <w:r>
        <w:t>All order types accepted</w:t>
      </w:r>
    </w:p>
    <w:p>
      <w:pPr>
        <w:pStyle w:val="ListBullet"/>
      </w:pPr>
      <w:r>
        <w:t>Orders accumulate for opening Itayose at 09:00</w:t>
      </w:r>
    </w:p>
    <w:p>
      <w:pPr>
        <w:pStyle w:val="Heading3"/>
      </w:pPr>
      <w:r>
        <w:t>8.2 Morning Session (09:00–11:30)</w:t>
      </w:r>
    </w:p>
    <w:p>
      <w:pPr>
        <w:pStyle w:val="ListBullet"/>
      </w:pPr>
      <w:r>
        <w:t>Opening: Itayose at 09:00</w:t>
      </w:r>
    </w:p>
    <w:p>
      <w:pPr>
        <w:pStyle w:val="ListBullet"/>
      </w:pPr>
      <w:r>
        <w:t>09:00–11:30: Zaraba (continuous trading)</w:t>
      </w:r>
    </w:p>
    <w:p>
      <w:pPr>
        <w:pStyle w:val="ListBullet"/>
      </w:pPr>
      <w:r>
        <w:t>Closing: Itayose at 11:30</w:t>
      </w:r>
    </w:p>
    <w:p>
      <w:pPr>
        <w:pStyle w:val="Heading3"/>
      </w:pPr>
      <w:r>
        <w:t>8.3 Lunch Break (11:30–12:30)</w:t>
      </w:r>
    </w:p>
    <w:p>
      <w:pPr>
        <w:pStyle w:val="ListBullet"/>
      </w:pPr>
      <w:r>
        <w:t>No trading</w:t>
      </w:r>
    </w:p>
    <w:p>
      <w:pPr>
        <w:pStyle w:val="ListBullet"/>
      </w:pPr>
      <w:r>
        <w:t>Order acceptance resumes at 12:05</w:t>
      </w:r>
    </w:p>
    <w:p>
      <w:pPr>
        <w:pStyle w:val="Heading3"/>
      </w:pPr>
      <w:r>
        <w:t>8.4 Afternoon Session (12:30–15:25)</w:t>
      </w:r>
    </w:p>
    <w:p>
      <w:pPr>
        <w:pStyle w:val="ListBullet"/>
      </w:pPr>
      <w:r>
        <w:t>Opening: Itayose at 12:30</w:t>
      </w:r>
    </w:p>
    <w:p>
      <w:pPr>
        <w:pStyle w:val="ListBullet"/>
      </w:pPr>
      <w:r>
        <w:t>12:30–15:25: Zaraba (continuous trading)</w:t>
      </w:r>
    </w:p>
    <w:p>
      <w:pPr>
        <w:pStyle w:val="Heading3"/>
      </w:pPr>
      <w:r>
        <w:t>8.5 Closing Auction Session (CAS) — NEW</w:t>
      </w:r>
    </w:p>
    <w:p>
      <w:pPr>
        <w:pStyle w:val="ListBullet"/>
      </w:pPr>
      <w:r>
        <w:t>**15:25–15:30**: Pre-closing order acceptance (no trading)</w:t>
      </w:r>
    </w:p>
    <w:p>
      <w:pPr>
        <w:pStyle w:val="ListBullet"/>
      </w:pPr>
      <w:r>
        <w:t>Funari orders convert to market orders</w:t>
      </w:r>
    </w:p>
    <w:p>
      <w:pPr>
        <w:pStyle w:val="ListBullet"/>
      </w:pPr>
      <w:r>
        <w:t>On-close orders registered</w:t>
      </w:r>
    </w:p>
    <w:p>
      <w:pPr>
        <w:pStyle w:val="ListBullet"/>
      </w:pPr>
      <w:r>
        <w:t>**15:30**: Closing Itayose — single price determination</w:t>
      </w:r>
    </w:p>
    <w:p>
      <w:pPr>
        <w:pStyle w:val="ListBullet"/>
      </w:pPr>
      <w:r>
        <w:t>Introduced November 5, 2024 with arrowhead 4.0</w:t>
      </w:r>
    </w:p>
    <w:p>
      <w:pPr>
        <w:pStyle w:val="ListBullet"/>
      </w:pPr>
      <w:r>
        <w:t>Rationale: Improve transparency and fairness of closing price discovery</w:t>
      </w:r>
    </w:p>
    <w:p>
      <w:pPr>
        <w:pStyle w:val="Heading3"/>
      </w:pPr>
      <w:r>
        <w:t>8.6 ToSTNeT (Off-Auction Trading)</w:t>
      </w:r>
    </w:p>
    <w:p>
      <w:pPr>
        <w:pStyle w:val="ListBullet"/>
      </w:pPr>
      <w:r>
        <w:t>**Hours**: Up to 08:20–18:00 (outside regular auction hours)</w:t>
      </w:r>
    </w:p>
    <w:p>
      <w:pPr>
        <w:pStyle w:val="ListBullet"/>
      </w:pPr>
      <w:r>
        <w:t>**ToSTNeT-1**: Single-issue transactions at closing price ± price limit</w:t>
      </w:r>
    </w:p>
    <w:p>
      <w:pPr>
        <w:pStyle w:val="ListBullet"/>
      </w:pPr>
      <w:r>
        <w:t>**ToSTNeT-2**: Basket trading (portfolio-level)</w:t>
      </w:r>
    </w:p>
    <w:p>
      <w:pPr>
        <w:pStyle w:val="ListBullet"/>
      </w:pPr>
      <w:r>
        <w:t>**ToSTNeT-3**: Own-share repurchase system</w:t>
      </w:r>
    </w:p>
    <w:p>
      <w:pPr>
        <w:pStyle w:val="ListBullet"/>
      </w:pPr>
      <w:r>
        <w:t>Used for: block trades, basket rebalancing, share buybacks</w:t>
      </w:r>
    </w:p>
    <w:p>
      <w:pPr>
        <w:pStyle w:val="ListBullet"/>
      </w:pPr>
      <w:r>
        <w:t>Not anonymous — requires pre-arrangement between parties</w:t>
      </w:r>
    </w:p>
    <w:p>
      <w:pPr>
        <w:pStyle w:val="Heading3"/>
      </w:pPr>
      <w:r>
        <w:t>8.7 Dark Pool Activity</w:t>
      </w:r>
    </w:p>
    <w:p>
      <w:pPr>
        <w:pStyle w:val="ListBullet"/>
      </w:pPr>
      <w:r>
        <w:t>Japan has growing dark pool (PTS: Proprietary Trading System) activity</w:t>
      </w:r>
    </w:p>
    <w:p>
      <w:pPr>
        <w:pStyle w:val="ListBullet"/>
      </w:pPr>
      <w:r>
        <w:t>JPX publishes monthly dark pool trading value data</w:t>
      </w:r>
    </w:p>
    <w:p>
      <w:pPr>
        <w:pStyle w:val="ListBullet"/>
      </w:pPr>
      <w:r>
        <w:t>As of 2025: PTS/dark pool share growing but TSE lit market remains dominant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LP / Market Maker Obligations</w:t>
      </w:r>
    </w:p>
    <w:p>
      <w:pPr>
        <w:pStyle w:val="Heading3"/>
      </w:pPr>
      <w:r>
        <w:t>9.1 ETF Market Making Incentive Scheme</w:t>
      </w:r>
    </w:p>
    <w:p>
      <w:r>
        <w:t>Structure:</w:t>
      </w:r>
    </w:p>
    <w:p>
      <w:pPr>
        <w:pStyle w:val="ListBullet"/>
      </w:pPr>
      <w:r>
        <w:t>TSE designates market makers for ETF issues based on applications</w:t>
      </w:r>
    </w:p>
    <w:p>
      <w:pPr>
        <w:pStyle w:val="ListBullet"/>
      </w:pPr>
      <w:r>
        <w:t>Incentive-based program (not mandatory for all participants)</w:t>
      </w:r>
    </w:p>
    <w:p>
      <w:pPr>
        <w:pStyle w:val="ListBullet"/>
      </w:pPr>
      <w:r>
        <w:t>Introduced: July 2, 2018</w:t>
      </w:r>
    </w:p>
    <w:p>
      <w:r>
        <w:t>Obligations:</w:t>
      </w:r>
    </w:p>
    <w:p>
      <w:pPr>
        <w:pStyle w:val="ListBullet"/>
      </w:pPr>
      <w:r>
        <w:t>Quote in at least 5 ETF issues</w:t>
      </w:r>
    </w:p>
    <w:p>
      <w:pPr>
        <w:pStyle w:val="ListBullet"/>
      </w:pPr>
      <w:r>
        <w:t>Maintain quotes for ≥ 80% of continuous auction time</w:t>
      </w:r>
    </w:p>
    <w:p>
      <w:pPr>
        <w:pStyle w:val="ListBullet"/>
      </w:pPr>
      <w:r>
        <w:t>Version 2.0 (2026): Display continuous quotes of ~¥100 million</w:t>
      </w:r>
    </w:p>
    <w:p>
      <w:pPr>
        <w:pStyle w:val="ListBullet"/>
      </w:pPr>
      <w:r>
        <w:t>Exempt during trading halts or special quote periods</w:t>
      </w:r>
    </w:p>
    <w:p>
      <w:r>
        <w:t>Incentives:</w:t>
      </w:r>
    </w:p>
    <w:p>
      <w:pPr>
        <w:pStyle w:val="ListBullet"/>
      </w:pPr>
      <w:r>
        <w:t>Fee rebates / reduced trading fees</w:t>
      </w:r>
    </w:p>
    <w:p>
      <w:pPr>
        <w:pStyle w:val="ListBullet"/>
      </w:pPr>
      <w:r>
        <w:t>Quarterly performance evaluation</w:t>
      </w:r>
    </w:p>
    <w:p>
      <w:pPr>
        <w:pStyle w:val="ListBullet"/>
      </w:pPr>
      <w:r>
        <w:t>Tiered incentive structure based on quoting quality</w:t>
      </w:r>
    </w:p>
    <w:p>
      <w:pPr>
        <w:pStyle w:val="Heading3"/>
      </w:pPr>
      <w:r>
        <w:t>9.2 Equity Market Makers</w:t>
      </w:r>
    </w:p>
    <w:p>
      <w:pPr>
        <w:pStyle w:val="ListBullet"/>
      </w:pPr>
      <w:r>
        <w:t>TSE does **not** have a mandatory market maker program for general equities</w:t>
      </w:r>
    </w:p>
    <w:p>
      <w:pPr>
        <w:pStyle w:val="ListBullet"/>
      </w:pPr>
      <w:r>
        <w:t>No DMM-style exclusive assignment (unlike NYSE)</w:t>
      </w:r>
    </w:p>
    <w:p>
      <w:pPr>
        <w:pStyle w:val="ListBullet"/>
      </w:pPr>
      <w:r>
        <w:t>No competitive MM quoting obligations (unlike NASDAQ)</w:t>
      </w:r>
    </w:p>
    <w:p>
      <w:pPr>
        <w:pStyle w:val="ListBullet"/>
      </w:pPr>
      <w:r>
        <w:t>Liquidity in equities relies entirely on natural order flow and institutional participants</w:t>
      </w:r>
    </w:p>
    <w:p>
      <w:pPr>
        <w:pStyle w:val="ListBullet"/>
      </w:pPr>
      <w:r>
        <w:t>Rationale: Japanese market tradition of order-driven purity; ETF MM scheme added only due to specific ETF liquidity concerns</w:t>
      </w:r>
    </w:p>
    <w:p>
      <w:pPr>
        <w:pStyle w:val="Heading3"/>
      </w:pPr>
      <w:r>
        <w:t>9.3 Comparison with Batch 1 Exchanges</w:t>
      </w:r>
    </w:p>
    <w:p>
      <w:pPr>
        <w:pStyle w:val="ListBullet"/>
      </w:pPr>
      <w:r>
        <w:t>**vs. KRX**: KRX has both LP program (ETF/ELW) AND MM program (low-liquidity stocks); TSE only has ETF MM</w:t>
      </w:r>
    </w:p>
    <w:p>
      <w:pPr>
        <w:pStyle w:val="ListBullet"/>
      </w:pPr>
      <w:r>
        <w:t>**vs. NYSE**: NYSE has exclusive DMM + SLP; TSE has no equivalent</w:t>
      </w:r>
    </w:p>
    <w:p>
      <w:pPr>
        <w:pStyle w:val="ListBullet"/>
      </w:pPr>
      <w:r>
        <w:t>**vs. NASDAQ**: NASDAQ has competitive MMs; TSE has no general equity MMs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Source Bibliography</w:t>
      </w:r>
    </w:p>
    <w:p>
      <w:pPr>
        <w:pStyle w:val="Heading3"/>
      </w:pPr>
      <w:r>
        <w:t>Reference Sources (Priority 1 — README_LINKS.md)</w:t>
      </w:r>
    </w:p>
    <w:p>
      <w:r>
        <w:t>JPX, "Overview of Domestic Stock Trading Rules", https://www.jpx.co.jp/english/equities/trading/domestic/index.html</w:t>
      </w:r>
    </w:p>
    <w:p>
      <w:r>
        <w:t>JPX, "Transaction Methods (Itayose &amp; Zaraba)", https://www.jpx.co.jp/english/equities/trading/domestic/04.html</w:t>
      </w:r>
    </w:p>
    <w:p>
      <w:r>
        <w:t>JPX, "Equity Trading Guide 2024 (PDF)", https://www.jpx.co.jp/english/equities/trading/domestic/tvdivq000000tpfi-att/eg.pdf</w:t>
      </w:r>
    </w:p>
    <w:p>
      <w:r>
        <w:t>JPX, "Daily Price Limits", https://www.jpx.co.jp/english/equities/trading/domestic/06.html</w:t>
      </w:r>
    </w:p>
    <w:p>
      <w:r>
        <w:t>JPX, "Derivatives Trading Methods", https://www.jpx.co.jp/english/derivatives/rules/trading-methods/index.html</w:t>
      </w:r>
    </w:p>
    <w:p>
      <w:r>
        <w:t>JPX, "Derivatives Trading Methods Detail (PDF)", https://www.jpx.co.jp/english/derivatives/rules/trading-methods/tvdivq0000004h12-att/tvdivq000000ueul.pdf</w:t>
      </w:r>
    </w:p>
    <w:p>
      <w:r>
        <w:t>JPX, "Other Derivatives Trading Rules", https://www.jpx.co.jp/english/derivatives/rules/others/01.html</w:t>
      </w:r>
    </w:p>
    <w:p>
      <w:r>
        <w:t>JPX, "Arrowhead System Overview", https://www.jpx.co.jp/english/systems/equities-trading/01.html</w:t>
      </w:r>
    </w:p>
    <w:p>
      <w:r>
        <w:t>JPX, "Equities Trading Services", https://www.jpx.co.jp/english/systems/equities-trading/index.html</w:t>
      </w:r>
    </w:p>
    <w:p>
      <w:r>
        <w:t>JPX, "Learning Resources", https://www.jpx.co.jp/english/corporate/learning/resources/index.html</w:t>
      </w:r>
    </w:p>
    <w:p>
      <w:pPr>
        <w:pStyle w:val="Heading3"/>
      </w:pPr>
      <w:r>
        <w:t>Web Sources (Priority 3 — Gap Fill)</w:t>
      </w:r>
    </w:p>
    <w:p>
      <w:r>
        <w:t>Fujitsu, "arrowhead4.0 press release", https://www.fujitsu.com/global/about/resources/news/press-releases/2024/1105-01.html, Accessed 2026-03-27</w:t>
      </w:r>
    </w:p>
    <w:p>
      <w:r>
        <w:t>Tokyo Stock Exchange — Wikipedia, https://en.wikipedia.org/wiki/Tokyo_Stock_Exchange, Accessed 2026-03-27</w:t>
      </w:r>
    </w:p>
    <w:p>
      <w:r>
        <w:t>Japan Exchange Group main, https://www.jpx.co.jp/english/, Accessed 2026-03-27</w:t>
      </w:r>
    </w:p>
    <w:p>
      <w:r>
        <w:t>"Trading Overview in Year 2025", https://www.jpx.co.jp/english/corporate/news/news-releases/0063/20251230-01.html, Accessed 2026-03-27</w:t>
      </w:r>
    </w:p>
    <w:p>
      <w:r>
        <w:t>"ETF Market Making Incentive Scheme", https://www.jpx.co.jp/english/equities/products/etfs/market-making/, Accessed 2026-03-27</w:t>
      </w:r>
    </w:p>
    <w:p>
      <w:r>
        <w:t>"Tick Size", https://www.jpx.co.jp/english/equities/trading/domestic/07.html, Accessed 2026-03-27</w:t>
      </w:r>
    </w:p>
    <w:p>
      <w:r>
        <w:t>"Standardization of Trading Unit", https://www.jpx.co.jp/english/equities/improvements/unit/index.html, Accessed 2026-03-27</w:t>
      </w:r>
    </w:p>
    <w:p>
      <w:r>
        <w:t>"Daily Price Limits", https://www.jpx.co.jp/english/equities/trading/domestic/06.html, Accessed 2026-03-27</w:t>
      </w:r>
    </w:p>
    <w:p>
      <w:r>
        <w:t>"Extension of Trading Hours and CAS", https://www.jpx.co.jp/english/news/1030/20230920-01.html, Accessed 2026-03-27</w:t>
      </w:r>
    </w:p>
    <w:p>
      <w:r>
        <w:t>"TSE updates trading system as closing auction demand soars", https://www.globaltrading.net/tse-updates-trading-system-as-closing-auction-demand-soars/, Accessed 2026-03-27</w:t>
      </w:r>
    </w:p>
    <w:p>
      <w:r>
        <w:t>"TSE extends trading hours by 30 minutes", https://medium.com/tokyo-fintech/tse-extends-trading-hours-by-30-minutes-44b84fe12a36, Accessed 2026-03-27</w:t>
      </w:r>
    </w:p>
    <w:p>
      <w:r>
        <w:t>"Tokyo Stock Exchange — Order Types", https://www.ppro8wiki.com/doku.php?id=tokyo_stock_exchange, Accessed 2026-03-27</w:t>
      </w:r>
    </w:p>
    <w:p>
      <w:r>
        <w:t>"Japan: number of listed companies by market division 2025", https://www.statista.com/statistics/1336987/japan-number-listed-companies-tse-by-market-division/, Accessed 2026-03-27</w:t>
      </w:r>
    </w:p>
    <w:p>
      <w:r>
        <w:t>"Tokyo Stock Exchange — Market Clock", https://www.market-clock.com/markets/jpx/tse/equities/, Accessed 2026-03-27</w:t>
      </w:r>
    </w:p>
    <w:p>
      <w:r>
        <w:t>"Market Structure and Liquidity on the TSE", https://www.nber.org/system/files/chapters/c8108/c8108.pdf, Accessed 2026-03-27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*Report version: 1.0 | Batch: 2 | Created: 2026-03-27 | Language: English*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F346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F346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0F346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algun Gothic" w:hAnsi="Malgun Gothic" w:eastAsia="Malgun Gothic"/>
      <w:b/>
      <w:bCs/>
      <w:i/>
      <w:iCs/>
      <w:color w:val="0F346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