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HKEX (Hong Kong Exchanges and Clearing) — Exchange Report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Exchange Overview</w:t>
      </w:r>
    </w:p>
    <w:p>
      <w:r>
        <w:t>Full Legal Name: Hong Kong Exchanges and Clearing Limited (HKEX)</w:t>
      </w:r>
    </w:p>
    <w:p>
      <w:r>
        <w:t>Country: Hong Kong SAR, China</w:t>
      </w:r>
    </w:p>
    <w:p>
      <w:r>
        <w:t>Founding Year: 1891 (original Association of Stockbrokers); HKEX incorporated 2000</w:t>
      </w:r>
    </w:p>
    <w:p>
      <w:r>
        <w:t>Parent Group: Self-listed public company (HKEX: 0388.HK)</w:t>
      </w:r>
    </w:p>
    <w:p>
      <w:r>
        <w:t>Market Model: Order-driven with VCM safeguards and CAS closing mechanism</w:t>
      </w:r>
    </w:p>
    <w:p>
      <w:r>
        <w:t>Asset Classes Traded:</w:t>
      </w:r>
    </w:p>
    <w:p>
      <w:pPr>
        <w:pStyle w:val="ListBullet"/>
      </w:pPr>
      <w:r>
        <w:t>Securities (Main Board, GEM)</w:t>
      </w:r>
    </w:p>
    <w:p>
      <w:pPr>
        <w:pStyle w:val="ListBullet"/>
      </w:pPr>
      <w:r>
        <w:t>Derivatives (futures, options — via HKFE)</w:t>
      </w:r>
    </w:p>
    <w:p>
      <w:pPr>
        <w:pStyle w:val="ListBullet"/>
      </w:pPr>
      <w:r>
        <w:t>Commodities (via LME — London Metal Exchange, acquired 2012)</w:t>
      </w:r>
    </w:p>
    <w:p>
      <w:pPr>
        <w:pStyle w:val="ListBullet"/>
      </w:pPr>
      <w:r>
        <w:t>Fixed Income, ETFs, REITs, Warrants, CBBCs</w:t>
      </w:r>
    </w:p>
    <w:p>
      <w:r>
        <w:t>Regular Trading Hours (HKT, UTC+8):</w:t>
      </w:r>
    </w:p>
    <w:p>
      <w:pPr>
        <w:pStyle w:val="ListBullet"/>
      </w:pPr>
      <w:r>
        <w:t>Pre-Opening Session (POS): 09:00–09:30</w:t>
      </w:r>
    </w:p>
    <w:p>
      <w:pPr>
        <w:pStyle w:val="ListBullet"/>
      </w:pPr>
      <w:r>
        <w:t>Morning session: 09:30–12:00</w:t>
      </w:r>
    </w:p>
    <w:p>
      <w:pPr>
        <w:pStyle w:val="ListBullet"/>
      </w:pPr>
      <w:r>
        <w:t>Lunch break: 12:00–13:00</w:t>
      </w:r>
    </w:p>
    <w:p>
      <w:pPr>
        <w:pStyle w:val="ListBullet"/>
      </w:pPr>
      <w:r>
        <w:t>Afternoon session: 13:00–16:00</w:t>
      </w:r>
    </w:p>
    <w:p>
      <w:pPr>
        <w:pStyle w:val="ListBullet"/>
      </w:pPr>
      <w:r>
        <w:t>Closing Auction Session (CAS): 16:00–16:08/16:10 (random close)</w:t>
      </w:r>
    </w:p>
    <w:p>
      <w:r>
        <w:t>Key Statistics:</w:t>
      </w:r>
    </w:p>
    <w:p>
      <w:pPr>
        <w:pStyle w:val="ListBullet"/>
      </w:pPr>
      <w:r>
        <w:t>Listed companies: ~2,673 (Feb 2026)</w:t>
      </w:r>
    </w:p>
    <w:p>
      <w:pPr>
        <w:pStyle w:val="ListBullet"/>
      </w:pPr>
      <w:r>
        <w:t>Market capitalization: ~HK$48.5 trillion / ~US$6.2 trillion (6th globally)</w:t>
      </w:r>
    </w:p>
    <w:p>
      <w:pPr>
        <w:pStyle w:val="ListBullet"/>
      </w:pPr>
      <w:r>
        <w:t>2025: Record revenues (+33% YoY), #1 global IPO venue</w:t>
      </w:r>
    </w:p>
    <w:p>
      <w:pPr>
        <w:pStyle w:val="ListBullet"/>
      </w:pPr>
      <w:r>
        <w:t>Stock Connect: Key gateway between Hong Kong and Mainland China markets</w:t>
      </w:r>
    </w:p>
    <w:p>
      <w:r>
        <w:t>Recent Major Changes:</w:t>
      </w:r>
    </w:p>
    <w:p>
      <w:pPr>
        <w:pStyle w:val="ListBullet"/>
      </w:pPr>
      <w:r>
        <w:t>2025 mid: Minimum spread reduction Phase 1 (50-60% narrower ticks)</w:t>
      </w:r>
    </w:p>
    <w:p>
      <w:pPr>
        <w:pStyle w:val="ListBullet"/>
      </w:pPr>
      <w:r>
        <w:t>2025.08: Orion Derivatives Platform (ODP) preview — next-gen derivatives system</w:t>
      </w:r>
    </w:p>
    <w:p>
      <w:pPr>
        <w:pStyle w:val="ListBullet"/>
      </w:pPr>
      <w:r>
        <w:t>2025.12: Board lot framework consultation — proposing standard lot sizes</w:t>
      </w:r>
    </w:p>
    <w:p>
      <w:pPr>
        <w:pStyle w:val="ListBullet"/>
      </w:pPr>
      <w:r>
        <w:t>Stock Connect expansion ongoing (ETF Connect, Bond Connect, Swap Connect)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Institutional Philosophy</w:t>
      </w:r>
    </w:p>
    <w:p>
      <w:r>
        <w:t>Primary Market Model: Order-driven with structured safeguards</w:t>
      </w:r>
    </w:p>
    <w:p>
      <w:pPr>
        <w:pStyle w:val="ListBullet"/>
      </w:pPr>
      <w:r>
        <w:t>Electronic order book with price-time priority during continuous trading</w:t>
      </w:r>
    </w:p>
    <w:p>
      <w:pPr>
        <w:pStyle w:val="ListBullet"/>
      </w:pPr>
      <w:r>
        <w:t>Pre-Opening Session and CAS use call auction mechanism</w:t>
      </w:r>
    </w:p>
    <w:p>
      <w:pPr>
        <w:pStyle w:val="ListBullet"/>
      </w:pPr>
      <w:r>
        <w:t>VCM provides cooling-off protection against extreme volatility</w:t>
      </w:r>
    </w:p>
    <w:p>
      <w:pPr>
        <w:pStyle w:val="ListBullet"/>
      </w:pPr>
      <w:r>
        <w:t>No designated market makers for general equities (MM programs for derivatives and ETPs)</w:t>
      </w:r>
    </w:p>
    <w:p>
      <w:r>
        <w:t>Design Rationale:</w:t>
      </w:r>
    </w:p>
    <w:p>
      <w:pPr>
        <w:pStyle w:val="ListBullet"/>
      </w:pPr>
      <w:r>
        <w:t>Gateway between international capital and Mainland China (Stock Connect)</w:t>
      </w:r>
    </w:p>
    <w:p>
      <w:pPr>
        <w:pStyle w:val="ListBullet"/>
      </w:pPr>
      <w:r>
        <w:t>Order-driven core with strong investor protection mechanisms (VCM, CAS price limits)</w:t>
      </w:r>
    </w:p>
    <w:p>
      <w:pPr>
        <w:pStyle w:val="ListBullet"/>
      </w:pPr>
      <w:r>
        <w:t>Pragmatic hybrid: pure order book + regulatory safeguards + structured auction sessions</w:t>
      </w:r>
    </w:p>
    <w:p>
      <w:pPr>
        <w:pStyle w:val="ListBullet"/>
      </w:pPr>
      <w:r>
        <w:t>Emphasis on closing price integrity (CAS with ±5% price band)</w:t>
      </w:r>
    </w:p>
    <w:p>
      <w:r>
        <w:t>Role of Intermediaries:</w:t>
      </w:r>
    </w:p>
    <w:p>
      <w:pPr>
        <w:pStyle w:val="ListBullet"/>
      </w:pPr>
      <w:r>
        <w:t>**Derivatives Market Makers**: Primary (PMM) and General (GMM) for options/futures</w:t>
      </w:r>
    </w:p>
    <w:p>
      <w:pPr>
        <w:pStyle w:val="ListBullet"/>
      </w:pPr>
      <w:r>
        <w:t>**ETP Designated Specialists**: Market making for ETFs/ETPs</w:t>
      </w:r>
    </w:p>
    <w:p>
      <w:pPr>
        <w:pStyle w:val="ListBullet"/>
      </w:pPr>
      <w:r>
        <w:t>**Securities**: No general equity market maker program — competitive order flow</w:t>
      </w:r>
    </w:p>
    <w:p>
      <w:r>
        <w:t>Evolution: Multiple local exchanges → unified SEHK (1986) → demutualized HKEX (2000) → LME acquisition (2012) → Stock Connect (2014) → VCM/CAS introduction (2016) → ODP development (2025+)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Order Types — Basic</w:t>
      </w:r>
    </w:p>
    <w:p>
      <w:pPr>
        <w:pStyle w:val="Heading3"/>
      </w:pPr>
      <w:r>
        <w:t>3.1 Limit Order</w:t>
      </w:r>
    </w:p>
    <w:p>
      <w:pPr>
        <w:pStyle w:val="ListBullet"/>
      </w:pPr>
      <w:r>
        <w:t>Specifies price and quantity</w:t>
      </w:r>
    </w:p>
    <w:p>
      <w:pPr>
        <w:pStyle w:val="ListBullet"/>
      </w:pPr>
      <w:r>
        <w:t>Executes only at specified price (no price improvement in continuous trading)</w:t>
      </w:r>
    </w:p>
    <w:p>
      <w:pPr>
        <w:pStyle w:val="ListBullet"/>
      </w:pPr>
      <w:r>
        <w:t>Bid orders cannot exceed best ask; sell orders cannot fall below best bid</w:t>
      </w:r>
    </w:p>
    <w:p>
      <w:pPr>
        <w:pStyle w:val="ListBullet"/>
      </w:pPr>
      <w:r>
        <w:t>Available during continuous trading session</w:t>
      </w:r>
    </w:p>
    <w:p>
      <w:pPr>
        <w:pStyle w:val="Heading3"/>
      </w:pPr>
      <w:r>
        <w:t>3.2 Enhanced Limit Order (增強限價盤)</w:t>
      </w:r>
    </w:p>
    <w:p>
      <w:pPr>
        <w:pStyle w:val="ListBullet"/>
      </w:pPr>
      <w:r>
        <w:t>Matches across **up to 10 price queues** at specified price or better</w:t>
      </w:r>
    </w:p>
    <w:p>
      <w:pPr>
        <w:pStyle w:val="ListBullet"/>
      </w:pPr>
      <w:r>
        <w:t>Cannot be entered more than 10 spreads away from current best bid/ask</w:t>
      </w:r>
    </w:p>
    <w:p>
      <w:pPr>
        <w:pStyle w:val="ListBullet"/>
      </w:pPr>
      <w:r>
        <w:t>Unmatched portion rests on order book at input price</w:t>
      </w:r>
    </w:p>
    <w:p>
      <w:pPr>
        <w:pStyle w:val="ListBullet"/>
      </w:pPr>
      <w:r>
        <w:t>More aggressive than standard limit — similar to marketable limit</w:t>
      </w:r>
    </w:p>
    <w:p>
      <w:pPr>
        <w:pStyle w:val="Heading3"/>
      </w:pPr>
      <w:r>
        <w:t>3.3 Special Limit Order (特別限價盤)</w:t>
      </w:r>
    </w:p>
    <w:p>
      <w:pPr>
        <w:pStyle w:val="ListBullet"/>
      </w:pPr>
      <w:r>
        <w:t>Matches across **up to 10 price queues** with no input price restriction (beyond deviation limits)</w:t>
      </w:r>
    </w:p>
    <w:p>
      <w:pPr>
        <w:pStyle w:val="ListBullet"/>
      </w:pPr>
      <w:r>
        <w:t>**Unmatched portions cancelled** (unlike Enhanced Limit which rests on book)</w:t>
      </w:r>
    </w:p>
    <w:p>
      <w:pPr>
        <w:pStyle w:val="ListBullet"/>
      </w:pPr>
      <w:r>
        <w:t>No price distance restriction from best quote</w:t>
      </w:r>
    </w:p>
    <w:p>
      <w:pPr>
        <w:pStyle w:val="ListBullet"/>
      </w:pPr>
      <w:r>
        <w:t>Function similar to IOC with multi-level sweep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 — Advanced</w:t>
      </w:r>
    </w:p>
    <w:p>
      <w:pPr>
        <w:pStyle w:val="Heading3"/>
      </w:pPr>
      <w:r>
        <w:t>4.1 At-Auction Order (競價盤)</w:t>
      </w:r>
    </w:p>
    <w:p>
      <w:pPr>
        <w:pStyle w:val="ListBullet"/>
      </w:pPr>
      <w:r>
        <w:t>No specified price — executes at Indicative Equilibrium Price (IEP)</w:t>
      </w:r>
    </w:p>
    <w:p>
      <w:pPr>
        <w:pStyle w:val="ListBullet"/>
      </w:pPr>
      <w:r>
        <w:t>**Highest matching priority** among auction order types</w:t>
      </w:r>
    </w:p>
    <w:p>
      <w:pPr>
        <w:pStyle w:val="ListBullet"/>
      </w:pPr>
      <w:r>
        <w:t>Available during: Pre-Opening Session and CAS</w:t>
      </w:r>
    </w:p>
    <w:p>
      <w:pPr>
        <w:pStyle w:val="ListBullet"/>
      </w:pPr>
      <w:r>
        <w:t>Guaranteed execution if matching is possible at IEP</w:t>
      </w:r>
    </w:p>
    <w:p>
      <w:pPr>
        <w:pStyle w:val="Heading3"/>
      </w:pPr>
      <w:r>
        <w:t>4.2 At-Auction Limit Order (競價限價盤)</w:t>
      </w:r>
    </w:p>
    <w:p>
      <w:pPr>
        <w:pStyle w:val="ListBullet"/>
      </w:pPr>
      <w:r>
        <w:t>Specified price — executes at IEP if competitive enough</w:t>
      </w:r>
    </w:p>
    <w:p>
      <w:pPr>
        <w:pStyle w:val="ListBullet"/>
      </w:pPr>
      <w:r>
        <w:t>Lower priority than At-Auction Orders</w:t>
      </w:r>
    </w:p>
    <w:p>
      <w:pPr>
        <w:pStyle w:val="ListBullet"/>
      </w:pPr>
      <w:r>
        <w:t>If unmatched in POS: carries forward to continuous trading as limit order</w:t>
      </w:r>
    </w:p>
    <w:p>
      <w:pPr>
        <w:pStyle w:val="ListBullet"/>
      </w:pPr>
      <w:r>
        <w:t>CAS: must be within ±5% of Reference Price</w:t>
      </w:r>
    </w:p>
    <w:p>
      <w:pPr>
        <w:pStyle w:val="Heading3"/>
      </w:pPr>
      <w:r>
        <w:t>4.3 Time-in-Force</w:t>
      </w:r>
    </w:p>
    <w:p>
      <w:pPr>
        <w:pStyle w:val="ListBullet"/>
      </w:pPr>
      <w:r>
        <w:t>**Day**: Default — expires at session end</w:t>
      </w:r>
    </w:p>
    <w:p>
      <w:pPr>
        <w:pStyle w:val="ListBullet"/>
      </w:pPr>
      <w:r>
        <w:t>Orders do not carry over between days (no GTC for general securities)</w:t>
      </w:r>
    </w:p>
    <w:p>
      <w:pPr>
        <w:pStyle w:val="ListBullet"/>
      </w:pPr>
      <w:r>
        <w:t>At-Auction Limit Orders from POS carry to continuous session within same day</w:t>
      </w:r>
    </w:p>
    <w:p>
      <w:pPr>
        <w:pStyle w:val="Heading3"/>
      </w:pPr>
      <w:r>
        <w:t>4.4 Odd Lot Trading</w:t>
      </w:r>
    </w:p>
    <w:p>
      <w:pPr>
        <w:pStyle w:val="ListBullet"/>
      </w:pPr>
      <w:r>
        <w:t>Quantities less than one board lot</w:t>
      </w:r>
    </w:p>
    <w:p>
      <w:pPr>
        <w:pStyle w:val="ListBullet"/>
      </w:pPr>
      <w:r>
        <w:t>Traded separately from board lot trades (marked "D")</w:t>
      </w:r>
    </w:p>
    <w:p>
      <w:pPr>
        <w:pStyle w:val="ListBullet"/>
      </w:pPr>
      <w:r>
        <w:t>Special lot trades: non-integral multiples of board lot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Order Types — Exchange-Specific</w:t>
      </w:r>
    </w:p>
    <w:p>
      <w:pPr>
        <w:pStyle w:val="Heading3"/>
      </w:pPr>
      <w:r>
        <w:t>5.1 Enhanced Limit Order (增強限價盤)</w:t>
      </w:r>
    </w:p>
    <w:p>
      <w:pPr>
        <w:pStyle w:val="ListBullet"/>
      </w:pPr>
      <w:r>
        <w:t>**HKEX-unique**: Multi-level matching (up to 10 queues) with resting remainder</w:t>
      </w:r>
    </w:p>
    <w:p>
      <w:pPr>
        <w:pStyle w:val="ListBullet"/>
      </w:pPr>
      <w:r>
        <w:t>No direct equivalent on other exchanges — combines market order aggression with limit order persistence</w:t>
      </w:r>
    </w:p>
    <w:p>
      <w:pPr>
        <w:pStyle w:val="ListBullet"/>
      </w:pPr>
      <w:r>
        <w:t>Rationale: Allows investors to access deeper liquidity while maintaining price discipline</w:t>
      </w:r>
    </w:p>
    <w:p>
      <w:pPr>
        <w:pStyle w:val="Heading3"/>
      </w:pPr>
      <w:r>
        <w:t>5.2 Special Limit Order (特別限價盤)</w:t>
      </w:r>
    </w:p>
    <w:p>
      <w:pPr>
        <w:pStyle w:val="ListBullet"/>
      </w:pPr>
      <w:r>
        <w:t>**HKEX-unique**: Multi-level sweep with auto-cancel of remainder</w:t>
      </w:r>
    </w:p>
    <w:p>
      <w:pPr>
        <w:pStyle w:val="ListBullet"/>
      </w:pPr>
      <w:r>
        <w:t>Fills up to 10 price levels; cancels unfilled portion</w:t>
      </w:r>
    </w:p>
    <w:p>
      <w:pPr>
        <w:pStyle w:val="ListBullet"/>
      </w:pPr>
      <w:r>
        <w:t>Rationale: For investors wanting immediate maximum fill without resting orders</w:t>
      </w:r>
    </w:p>
    <w:p>
      <w:pPr>
        <w:pStyle w:val="Heading3"/>
      </w:pPr>
      <w:r>
        <w:t>5.3 At-Auction Order (競價盤)</w:t>
      </w:r>
    </w:p>
    <w:p>
      <w:pPr>
        <w:pStyle w:val="ListBullet"/>
      </w:pPr>
      <w:r>
        <w:t>**HKEX-unique naming and priority**: Carries highest execution priority in auctions</w:t>
      </w:r>
    </w:p>
    <w:p>
      <w:pPr>
        <w:pStyle w:val="ListBullet"/>
      </w:pPr>
      <w:r>
        <w:t>Unpriced — accepted only during POS and CAS</w:t>
      </w:r>
    </w:p>
    <w:p>
      <w:pPr>
        <w:pStyle w:val="ListBullet"/>
      </w:pPr>
      <w:r>
        <w:t>Distinct from MOO/MOC on US exchanges: specifically designed for HKEX's IEP mechanism</w:t>
      </w:r>
    </w:p>
    <w:p>
      <w:pPr>
        <w:pStyle w:val="Heading3"/>
      </w:pPr>
      <w:r>
        <w:t>5.4 At-Auction Limit Order (競價限價盤)</w:t>
      </w:r>
    </w:p>
    <w:p>
      <w:pPr>
        <w:pStyle w:val="ListBullet"/>
      </w:pPr>
      <w:r>
        <w:t>**HKEX-unique**: Priced order for auction sessions with carry-forward feature</w:t>
      </w:r>
    </w:p>
    <w:p>
      <w:pPr>
        <w:pStyle w:val="ListBullet"/>
      </w:pPr>
      <w:r>
        <w:t>POS unfilled orders convert to limit orders in continuous session</w:t>
      </w:r>
    </w:p>
    <w:p>
      <w:pPr>
        <w:pStyle w:val="ListBullet"/>
      </w:pPr>
      <w:r>
        <w:t>CAS orders subject to ±5% Reference Price band</w:t>
      </w:r>
    </w:p>
    <w:p>
      <w:pPr>
        <w:pStyle w:val="ListBullet"/>
      </w:pPr>
      <w:r>
        <w:t>No equivalent on KRX/NYSE/NASDAQ/TSE/LSE</w:t>
      </w:r>
    </w:p>
    <w:p>
      <w:pPr>
        <w:pStyle w:val="Heading3"/>
      </w:pPr>
      <w:r>
        <w:t>5.5 9-Times Price Deviation Rule</w:t>
      </w:r>
    </w:p>
    <w:p>
      <w:pPr>
        <w:pStyle w:val="ListBullet"/>
      </w:pPr>
      <w:r>
        <w:t>All order prices must not deviate ≥9× from nominal price during continuous trading</w:t>
      </w:r>
    </w:p>
    <w:p>
      <w:pPr>
        <w:pStyle w:val="ListBullet"/>
      </w:pPr>
      <w:r>
        <w:t>Opening quotes within 24 spreads or ±5% (±3.5% for ETPs) of prior close</w:t>
      </w:r>
    </w:p>
    <w:p>
      <w:pPr>
        <w:pStyle w:val="ListBullet"/>
      </w:pPr>
      <w:r>
        <w:t>HKEX-specific safeguard integrated into order validation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Matching Engine &amp; Price Discovery</w:t>
      </w:r>
    </w:p>
    <w:p>
      <w:pPr>
        <w:pStyle w:val="Heading3"/>
      </w:pPr>
      <w:r>
        <w:t>Trading System: Orion Trading Platform (OTP)</w:t>
      </w:r>
    </w:p>
    <w:p>
      <w:pPr>
        <w:pStyle w:val="ListBullet"/>
      </w:pPr>
      <w:r>
        <w:t>**OTP-C**: Securities market (cash equities)</w:t>
      </w:r>
    </w:p>
    <w:p>
      <w:pPr>
        <w:pStyle w:val="ListBullet"/>
      </w:pPr>
      <w:r>
        <w:t>**OTP-D**: Derivatives market</w:t>
      </w:r>
    </w:p>
    <w:p>
      <w:pPr>
        <w:pStyle w:val="ListBullet"/>
      </w:pPr>
      <w:r>
        <w:t>**OTP-CSC**: Stock Connect channel</w:t>
      </w:r>
    </w:p>
    <w:p>
      <w:pPr>
        <w:pStyle w:val="ListBullet"/>
      </w:pPr>
      <w:r>
        <w:t>**Access**: Orion Central Gateway (OCG) — Binary and FIX protocols</w:t>
      </w:r>
    </w:p>
    <w:p>
      <w:pPr>
        <w:pStyle w:val="ListBullet"/>
      </w:pPr>
      <w:r>
        <w:t>**Market Data**: OMD-C (securities), OMD-D (derivatives)</w:t>
      </w:r>
    </w:p>
    <w:p>
      <w:pPr>
        <w:pStyle w:val="ListBullet"/>
      </w:pPr>
      <w:r>
        <w:t>**Latency**: Not publicly disclosed (competitive with regional peers)</w:t>
      </w:r>
    </w:p>
    <w:p>
      <w:pPr>
        <w:pStyle w:val="Heading3"/>
      </w:pPr>
      <w:r>
        <w:t>Matching Algorithm</w:t>
      </w:r>
    </w:p>
    <w:p>
      <w:pPr>
        <w:pStyle w:val="ListBullet"/>
      </w:pPr>
      <w:r>
        <w:t>**Continuous Trading**: Price-time priority (strict)</w:t>
      </w:r>
    </w:p>
    <w:p>
      <w:pPr>
        <w:pStyle w:val="ListBullet"/>
      </w:pPr>
      <w:r>
        <w:t>**Auctions (POS/CAS)**: Order type priority (at-auction &gt; at-auction limit) → price → time</w:t>
      </w:r>
    </w:p>
    <w:p>
      <w:pPr>
        <w:pStyle w:val="ListBullet"/>
      </w:pPr>
      <w:r>
        <w:t>Maximum order size: 3,000 board lots (automatch)</w:t>
      </w:r>
    </w:p>
    <w:p>
      <w:pPr>
        <w:pStyle w:val="ListBullet"/>
      </w:pPr>
      <w:r>
        <w:t>Maximum price queue capacity: 40,000 orders</w:t>
      </w:r>
    </w:p>
    <w:p>
      <w:pPr>
        <w:pStyle w:val="Heading3"/>
      </w:pPr>
      <w:r>
        <w:t>Pre-Opening Session (POS)</w:t>
      </w:r>
    </w:p>
    <w:p>
      <w:pPr>
        <w:pStyle w:val="ListBullet"/>
      </w:pPr>
      <w:r>
        <w:t>**09:00–09:15**: Order input period</w:t>
      </w:r>
    </w:p>
    <w:p>
      <w:pPr>
        <w:pStyle w:val="ListBullet"/>
      </w:pPr>
      <w:r>
        <w:t>**09:15–09:20**: No cancellation period</w:t>
      </w:r>
    </w:p>
    <w:p>
      <w:pPr>
        <w:pStyle w:val="ListBullet"/>
      </w:pPr>
      <w:r>
        <w:t>**09:20–09:30**: Random matching period → matching at IEP</w:t>
      </w:r>
    </w:p>
    <w:p>
      <w:pPr>
        <w:pStyle w:val="ListBullet"/>
      </w:pPr>
      <w:r>
        <w:t>At-Auction and At-Auction Limit orders accepted</w:t>
      </w:r>
    </w:p>
    <w:p>
      <w:pPr>
        <w:pStyle w:val="ListBullet"/>
      </w:pPr>
      <w:r>
        <w:t>Unmatched At-Auction Limit orders carry to continuous session</w:t>
      </w:r>
    </w:p>
    <w:p>
      <w:pPr>
        <w:pStyle w:val="Heading3"/>
      </w:pPr>
      <w:r>
        <w:t>Closing Auction Session (CAS)</w:t>
      </w:r>
    </w:p>
    <w:p>
      <w:pPr>
        <w:pStyle w:val="ListBullet"/>
      </w:pPr>
      <w:r>
        <w:t>**16:00–16:01**: Reference Price fixing (median of 5 prices in last minute)</w:t>
      </w:r>
    </w:p>
    <w:p>
      <w:pPr>
        <w:pStyle w:val="ListBullet"/>
      </w:pPr>
      <w:r>
        <w:t>**16:01–16:06**: Order input period (at-auction / at-auction limit within ±5% of Reference Price)</w:t>
      </w:r>
    </w:p>
    <w:p>
      <w:pPr>
        <w:pStyle w:val="ListBullet"/>
      </w:pPr>
      <w:r>
        <w:t>**16:06–16:08**: No cancellation period</w:t>
      </w:r>
    </w:p>
    <w:p>
      <w:pPr>
        <w:pStyle w:val="ListBullet"/>
      </w:pPr>
      <w:r>
        <w:t>**16:08–16:10**: Random closing period (market closes randomly within 2 min)</w:t>
      </w:r>
    </w:p>
    <w:p>
      <w:pPr>
        <w:pStyle w:val="ListBullet"/>
      </w:pPr>
      <w:r>
        <w:t>Matching at final IEP; At-Auction orders have priority</w:t>
      </w:r>
    </w:p>
    <w:p>
      <w:pPr>
        <w:pStyle w:val="ListBullet"/>
      </w:pPr>
      <w:r>
        <w:t>If no IEP determined: Reference Price becomes closing price</w:t>
      </w:r>
    </w:p>
    <w:p>
      <w:pPr>
        <w:pStyle w:val="Heading3"/>
      </w:pPr>
      <w:r>
        <w:t>Closing Price (Non-CAS Securities)</w:t>
      </w:r>
    </w:p>
    <w:p>
      <w:pPr>
        <w:pStyle w:val="ListBullet"/>
      </w:pPr>
      <w:r>
        <w:t>Median of 5 nominal prices at 15-second intervals in last minute (15:59:00–16:00:00)</w:t>
      </w:r>
    </w:p>
    <w:p>
      <w:pPr>
        <w:pStyle w:val="Heading3"/>
      </w:pPr>
      <w:r>
        <w:t>Tick Size (Minimum Spread)</w:t>
      </w:r>
    </w:p>
    <w:p>
      <w:pPr>
        <w:pStyle w:val="ListBullet"/>
      </w:pPr>
      <w:r>
        <w:t>Tiered by price level, 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Price Range (HK$)</w:t>
            </w:r>
          </w:p>
        </w:tc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Tick Size (HK$)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0.01–0.25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0.25–0.50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0.50–10.00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10.00–20.00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0.010 (reduced from 0.020 in mid-2025)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20.00–50.00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0.020 (reduced from 0.050 in mid-2025)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50.00–100.00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100.00–200.00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200.00–500.00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500.00–1,000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1,000–2,000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≥ 2,000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2.000</w:t>
            </w:r>
          </w:p>
        </w:tc>
      </w:tr>
    </w:tbl>
    <w:p>
      <w:pPr>
        <w:pStyle w:val="ListBullet"/>
      </w:pPr>
      <w:r>
        <w:t>Phase 2 reduction planned for mid-2026</w:t>
      </w:r>
    </w:p>
    <w:p>
      <w:pPr>
        <w:pStyle w:val="Heading3"/>
      </w:pPr>
      <w:r>
        <w:t>Board Lot (Trading Unit)</w:t>
      </w:r>
    </w:p>
    <w:p>
      <w:pPr>
        <w:pStyle w:val="ListBullet"/>
      </w:pPr>
      <w:r>
        <w:t>Varies by security: from 10 shares to 100,000 shares per lot</w:t>
      </w:r>
    </w:p>
    <w:p>
      <w:pPr>
        <w:pStyle w:val="ListBullet"/>
      </w:pPr>
      <w:r>
        <w:t>Currently 44 different board lot units in use</w:t>
      </w:r>
    </w:p>
    <w:p>
      <w:pPr>
        <w:pStyle w:val="ListBullet"/>
      </w:pPr>
      <w:r>
        <w:t>Proposal (Dec 2025): Standardize to max 10,000 shares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Safeguard Mechanisms</w:t>
      </w:r>
    </w:p>
    <w:p>
      <w:pPr>
        <w:pStyle w:val="Heading3"/>
      </w:pPr>
      <w:r>
        <w:t>7.1 Volatility Control Mechanism (VCM)</w:t>
      </w:r>
    </w:p>
    <w:p>
      <w:r>
        <w:t>Securities Market:</w:t>
      </w:r>
    </w:p>
    <w:p>
      <w:pPr>
        <w:pStyle w:val="ListBullet"/>
      </w:pPr>
      <w:r>
        <w:t>**Applicable**: Hang Seng Composite Index constituents, SPACs, eligible ETFs</w:t>
      </w:r>
    </w:p>
    <w:p>
      <w:pPr>
        <w:pStyle w:val="ListBullet"/>
      </w:pPr>
      <w:r>
        <w:t>**Trigger**: Order price deviates ≥ ±10% from reference price (last trade 5 min ago)</w:t>
      </w:r>
    </w:p>
    <w:p>
      <w:pPr>
        <w:pStyle w:val="ListBullet"/>
      </w:pPr>
      <w:r>
        <w:t>**Action**: 5-minute cooling-off period — trading continues but only within ±10% band</w:t>
      </w:r>
    </w:p>
    <w:p>
      <w:pPr>
        <w:pStyle w:val="ListBullet"/>
      </w:pPr>
      <w:r>
        <w:t>**NOT a halt**: Trading continues within restricted price band</w:t>
      </w:r>
    </w:p>
    <w:p>
      <w:pPr>
        <w:pStyle w:val="ListBullet"/>
      </w:pPr>
      <w:r>
        <w:t>**Multiple triggers**: Unlimited VCM triggers per session per security</w:t>
      </w:r>
    </w:p>
    <w:p>
      <w:pPr>
        <w:pStyle w:val="ListBullet"/>
      </w:pPr>
      <w:r>
        <w:t>No limitation on number of cooling-off periods</w:t>
      </w:r>
    </w:p>
    <w:p>
      <w:r>
        <w:t>Derivatives Market:</w:t>
      </w:r>
    </w:p>
    <w:p>
      <w:pPr>
        <w:pStyle w:val="ListBullet"/>
      </w:pPr>
      <w:r>
        <w:t>**Trigger**: ±5% deviation</w:t>
      </w:r>
    </w:p>
    <w:p>
      <w:pPr>
        <w:pStyle w:val="ListBullet"/>
      </w:pPr>
      <w:r>
        <w:t>**Action**: 5-minute cooling-off period within ±5% band</w:t>
      </w:r>
    </w:p>
    <w:p>
      <w:pPr>
        <w:pStyle w:val="Heading3"/>
      </w:pPr>
      <w:r>
        <w:t>7.2 CAS Price Limits</w:t>
      </w:r>
    </w:p>
    <w:p>
      <w:pPr>
        <w:pStyle w:val="ListBullet"/>
      </w:pPr>
      <w:r>
        <w:t>±5% from Reference Price during CAS</w:t>
      </w:r>
    </w:p>
    <w:p>
      <w:pPr>
        <w:pStyle w:val="ListBullet"/>
      </w:pPr>
      <w:r>
        <w:t>Orders outside ±5% band rejected</w:t>
      </w:r>
    </w:p>
    <w:p>
      <w:pPr>
        <w:pStyle w:val="ListBullet"/>
      </w:pPr>
      <w:r>
        <w:t>Reference Price: median of 5 prices in last minute of continuous trading</w:t>
      </w:r>
    </w:p>
    <w:p>
      <w:pPr>
        <w:pStyle w:val="Heading3"/>
      </w:pPr>
      <w:r>
        <w:t>7.3 9-Times Rule</w:t>
      </w:r>
    </w:p>
    <w:p>
      <w:pPr>
        <w:pStyle w:val="ListBullet"/>
      </w:pPr>
      <w:r>
        <w:t>Order prices cannot deviate ≥9× from nominal price</w:t>
      </w:r>
    </w:p>
    <w:p>
      <w:pPr>
        <w:pStyle w:val="ListBullet"/>
      </w:pPr>
      <w:r>
        <w:t>Prevents extreme mis-pricing / fat finger errors</w:t>
      </w:r>
    </w:p>
    <w:p>
      <w:pPr>
        <w:pStyle w:val="Heading3"/>
      </w:pPr>
      <w:r>
        <w:t>7.4 Opening Quote Limits</w:t>
      </w:r>
    </w:p>
    <w:p>
      <w:pPr>
        <w:pStyle w:val="ListBullet"/>
      </w:pPr>
      <w:r>
        <w:t>First bid/ask: within 24 spreads or ±5% (±3.5% for ETPs) of prior close</w:t>
      </w:r>
    </w:p>
    <w:p>
      <w:pPr>
        <w:pStyle w:val="Heading3"/>
      </w:pPr>
      <w:r>
        <w:t>7.5 No Market-Wide Circuit Breaker</w:t>
      </w:r>
    </w:p>
    <w:p>
      <w:pPr>
        <w:pStyle w:val="ListBullet"/>
      </w:pPr>
      <w:r>
        <w:t>HKEX does not have US-style market-wide halts</w:t>
      </w:r>
    </w:p>
    <w:p>
      <w:pPr>
        <w:pStyle w:val="ListBullet"/>
      </w:pPr>
      <w:r>
        <w:t>VCM applies per-security with cooling-off (not full halt)</w:t>
      </w:r>
    </w:p>
    <w:p>
      <w:pPr>
        <w:pStyle w:val="ListBullet"/>
      </w:pPr>
      <w:r>
        <w:t>Individual security halts for material news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Special Sessions</w:t>
      </w:r>
    </w:p>
    <w:p>
      <w:pPr>
        <w:pStyle w:val="Heading3"/>
      </w:pPr>
      <w:r>
        <w:t>8.1 Pre-Opening Session (POS) (09:00–09:30)</w:t>
      </w:r>
    </w:p>
    <w:p>
      <w:pPr>
        <w:pStyle w:val="ListBullet"/>
      </w:pPr>
      <w:r>
        <w:t>Call auction mechanism with IEP determination</w:t>
      </w:r>
    </w:p>
    <w:p>
      <w:pPr>
        <w:pStyle w:val="ListBullet"/>
      </w:pPr>
      <w:r>
        <w:t>At-Auction and At-Auction Limit orders only</w:t>
      </w:r>
    </w:p>
    <w:p>
      <w:pPr>
        <w:pStyle w:val="ListBullet"/>
      </w:pPr>
      <w:r>
        <w:t>4 sub-periods: input → matching → random matching → opening</w:t>
      </w:r>
    </w:p>
    <w:p>
      <w:pPr>
        <w:pStyle w:val="Heading3"/>
      </w:pPr>
      <w:r>
        <w:t>8.2 Morning Continuous Trading (09:30–12:00)</w:t>
      </w:r>
    </w:p>
    <w:p>
      <w:pPr>
        <w:pStyle w:val="ListBullet"/>
      </w:pPr>
      <w:r>
        <w:t>Price-time priority matching</w:t>
      </w:r>
    </w:p>
    <w:p>
      <w:pPr>
        <w:pStyle w:val="ListBullet"/>
      </w:pPr>
      <w:r>
        <w:t>All order types: Limit, Enhanced Limit, Special Limit</w:t>
      </w:r>
    </w:p>
    <w:p>
      <w:pPr>
        <w:pStyle w:val="Heading3"/>
      </w:pPr>
      <w:r>
        <w:t>8.3 Lunch Break (12:00–13:00)</w:t>
      </w:r>
    </w:p>
    <w:p>
      <w:pPr>
        <w:pStyle w:val="ListBullet"/>
      </w:pPr>
      <w:r>
        <w:t>No trading — unique among major exchanges (similar to TSE but longer)</w:t>
      </w:r>
    </w:p>
    <w:p>
      <w:pPr>
        <w:pStyle w:val="Heading3"/>
      </w:pPr>
      <w:r>
        <w:t>8.4 Afternoon Continuous Trading (13:00–16:00)</w:t>
      </w:r>
    </w:p>
    <w:p>
      <w:pPr>
        <w:pStyle w:val="ListBullet"/>
      </w:pPr>
      <w:r>
        <w:t>Same as morning session</w:t>
      </w:r>
    </w:p>
    <w:p>
      <w:pPr>
        <w:pStyle w:val="Heading3"/>
      </w:pPr>
      <w:r>
        <w:t>8.5 Closing Auction Session (CAS) (16:00–16:08/16:10)</w:t>
      </w:r>
    </w:p>
    <w:p>
      <w:pPr>
        <w:pStyle w:val="ListBullet"/>
      </w:pPr>
      <w:r>
        <w:t>4 periods: Reference Price fixing → order input → no cancellation → random close</w:t>
      </w:r>
    </w:p>
    <w:p>
      <w:pPr>
        <w:pStyle w:val="ListBullet"/>
      </w:pPr>
      <w:r>
        <w:t>At-Auction / At-Auction Limit orders within ±5% of Reference Price</w:t>
      </w:r>
    </w:p>
    <w:p>
      <w:pPr>
        <w:pStyle w:val="ListBullet"/>
      </w:pPr>
      <w:r>
        <w:t>Random close within 16:08–16:10</w:t>
      </w:r>
    </w:p>
    <w:p>
      <w:pPr>
        <w:pStyle w:val="ListBullet"/>
      </w:pPr>
      <w:r>
        <w:t>Applied to all equities and funds since October 2019</w:t>
      </w:r>
    </w:p>
    <w:p>
      <w:pPr>
        <w:pStyle w:val="Heading3"/>
      </w:pPr>
      <w:r>
        <w:t>8.6 Stock Connect</w:t>
      </w:r>
    </w:p>
    <w:p>
      <w:pPr>
        <w:pStyle w:val="ListBullet"/>
      </w:pPr>
      <w:r>
        <w:t>**Northbound**: HK investors → Shanghai/Shenzhen A-shares</w:t>
      </w:r>
    </w:p>
    <w:p>
      <w:pPr>
        <w:pStyle w:val="ListBullet"/>
      </w:pPr>
      <w:r>
        <w:t>**Southbound**: Mainland investors → HK-listed securities</w:t>
      </w:r>
    </w:p>
    <w:p>
      <w:pPr>
        <w:pStyle w:val="ListBullet"/>
      </w:pPr>
      <w:r>
        <w:t>Daily quota: RMB 52 billion (Northbound), RMB 42 billion (Southbound) as of 2025</w:t>
      </w:r>
    </w:p>
    <w:p>
      <w:pPr>
        <w:pStyle w:val="ListBullet"/>
      </w:pPr>
      <w:r>
        <w:t>ETF Connect, Bond Connect, Swap Connect also operational</w:t>
      </w:r>
    </w:p>
    <w:p>
      <w:pPr>
        <w:pStyle w:val="ListBullet"/>
      </w:pPr>
      <w:r>
        <w:t>#1 channel for foreign access to China A-shares</w:t>
      </w:r>
    </w:p>
    <w:p>
      <w:pPr>
        <w:pStyle w:val="Heading3"/>
      </w:pPr>
      <w:r>
        <w:t>8.7 Block Trading / Manual Trades</w:t>
      </w:r>
    </w:p>
    <w:p>
      <w:pPr>
        <w:pStyle w:val="ListBullet"/>
      </w:pPr>
      <w:r>
        <w:t>Manual trades: Non-direct "M", Direct "X" — reported to exchange</w:t>
      </w:r>
    </w:p>
    <w:p>
      <w:pPr>
        <w:pStyle w:val="ListBullet"/>
      </w:pPr>
      <w:r>
        <w:t>Special lot / odd lot trades handled separately</w:t>
      </w:r>
    </w:p>
    <w:p>
      <w:pPr>
        <w:pStyle w:val="ListBullet"/>
      </w:pPr>
      <w:r>
        <w:t>No formal separate block facility (unlike KRX's 대량매매)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LP / Market Maker Obligations</w:t>
      </w:r>
    </w:p>
    <w:p>
      <w:pPr>
        <w:pStyle w:val="Heading3"/>
      </w:pPr>
      <w:r>
        <w:t>9.1 Derivatives Market Makers</w:t>
      </w:r>
    </w:p>
    <w:p>
      <w:r>
        <w:t>Primary Market Makers (PMM):</w:t>
      </w:r>
    </w:p>
    <w:p>
      <w:pPr>
        <w:pStyle w:val="ListBullet"/>
      </w:pPr>
      <w:r>
        <w:t>Must provide continuous quotes (CQ) and respond to quote requests (QR)</w:t>
      </w:r>
    </w:p>
    <w:p>
      <w:pPr>
        <w:pStyle w:val="ListBullet"/>
      </w:pPr>
      <w:r>
        <w:t>Assigned to specific products/series</w:t>
      </w:r>
    </w:p>
    <w:p>
      <w:pPr>
        <w:pStyle w:val="ListBullet"/>
      </w:pPr>
      <w:r>
        <w:t>Quoting obligations: minimum size, maximum spread, time-in-market percentage</w:t>
      </w:r>
    </w:p>
    <w:p>
      <w:r>
        <w:t>General Market Makers (GMM):</w:t>
      </w:r>
    </w:p>
    <w:p>
      <w:pPr>
        <w:pStyle w:val="ListBullet"/>
      </w:pPr>
      <w:r>
        <w:t>Lighter obligations than PMM</w:t>
      </w:r>
    </w:p>
    <w:p>
      <w:pPr>
        <w:pStyle w:val="ListBullet"/>
      </w:pPr>
      <w:r>
        <w:t>Respond to quote requests; optional continuous quotes</w:t>
      </w:r>
    </w:p>
    <w:p>
      <w:pPr>
        <w:pStyle w:val="ListBullet"/>
      </w:pPr>
      <w:r>
        <w:t>Lower incentives than PMM</w:t>
      </w:r>
    </w:p>
    <w:p>
      <w:pPr>
        <w:pStyle w:val="Heading3"/>
      </w:pPr>
      <w:r>
        <w:t>9.2 ETP Designated Specialists</w:t>
      </w:r>
    </w:p>
    <w:p>
      <w:pPr>
        <w:pStyle w:val="ListBullet"/>
      </w:pPr>
      <w:r>
        <w:t>Market making for ETFs and exchange-traded products</w:t>
      </w:r>
    </w:p>
    <w:p>
      <w:pPr>
        <w:pStyle w:val="ListBullet"/>
      </w:pPr>
      <w:r>
        <w:t>Quoting obligations similar to derivatives MMs</w:t>
      </w:r>
    </w:p>
    <w:p>
      <w:pPr>
        <w:pStyle w:val="ListBullet"/>
      </w:pPr>
      <w:r>
        <w:t>Fee rebates and incentives for maintaining liquidity</w:t>
      </w:r>
    </w:p>
    <w:p>
      <w:pPr>
        <w:pStyle w:val="Heading3"/>
      </w:pPr>
      <w:r>
        <w:t>9.3 Securities Market — No General MM Program</w:t>
      </w:r>
    </w:p>
    <w:p>
      <w:pPr>
        <w:pStyle w:val="ListBullet"/>
      </w:pPr>
      <w:r>
        <w:t>No mandatory market maker for general equities</w:t>
      </w:r>
    </w:p>
    <w:p>
      <w:pPr>
        <w:pStyle w:val="ListBullet"/>
      </w:pPr>
      <w:r>
        <w:t>Liquidity from natural order flow and institutional activity</w:t>
      </w:r>
    </w:p>
    <w:p>
      <w:pPr>
        <w:pStyle w:val="ListBullet"/>
      </w:pPr>
      <w:r>
        <w:t>Stock Connect provides significant liquidity channel</w:t>
      </w:r>
    </w:p>
    <w:p>
      <w:pPr>
        <w:pStyle w:val="ListBullet"/>
      </w:pPr>
      <w:r>
        <w:t>Similar to TSE's approach (MM only for specific product types)</w:t>
      </w:r>
    </w:p>
    <w:p>
      <w:pPr>
        <w:pStyle w:val="Heading3"/>
      </w:pPr>
      <w:r>
        <w:t>9.4 Comparison with Batch 1/2 Exchanges</w:t>
      </w:r>
    </w:p>
    <w:p>
      <w:pPr>
        <w:pStyle w:val="ListBullet"/>
      </w:pPr>
      <w:r>
        <w:t>**vs. KRX**: KRX has LP + MM for equities; HKEX has none for equities</w:t>
      </w:r>
    </w:p>
    <w:p>
      <w:pPr>
        <w:pStyle w:val="ListBullet"/>
      </w:pPr>
      <w:r>
        <w:t>**vs. NYSE**: NYSE has exclusive DMM; HKEX has no equivalent</w:t>
      </w:r>
    </w:p>
    <w:p>
      <w:pPr>
        <w:pStyle w:val="ListBullet"/>
      </w:pPr>
      <w:r>
        <w:t>**vs. NASDAQ**: NASDAQ has competitive MMs; HKEX has MM only for derivatives/ETPs</w:t>
      </w:r>
    </w:p>
    <w:p>
      <w:pPr>
        <w:pStyle w:val="ListBullet"/>
      </w:pPr>
      <w:r>
        <w:t>**vs. TSE**: Similar — both lack general equity MMs; both have ETF MM programs</w:t>
      </w:r>
    </w:p>
    <w:p>
      <w:pPr>
        <w:pStyle w:val="ListBullet"/>
      </w:pPr>
      <w:r>
        <w:t>**vs. LSE**: LSE has tiered MM by liquidity; HKEX has MM only for derivatives/ETPs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Source Bibliography</w:t>
      </w:r>
    </w:p>
    <w:p>
      <w:pPr>
        <w:pStyle w:val="Heading3"/>
      </w:pPr>
      <w:r>
        <w:t>Reference Sources (Priority 1 — README_LINKS.md)</w:t>
      </w:r>
    </w:p>
    <w:p>
      <w:r>
        <w:t>HKEX, "Trading Mechanism Overview", https://www.hkex.com.hk/Services/Trading/Securities/Overview/Trading-Mechanism?sc_lang=en</w:t>
      </w:r>
    </w:p>
    <w:p>
      <w:r>
        <w:t>HKEX, "Closing Auction Session (CAS) Mechanism (PDF)", https://www.hkex.com.hk/eng/market/sec_tradinfra/vcm_cas/Documents/Trading%20Mechanism%20of%20the%20CAS%20in%20the%20Securities%20Market.pdf</w:t>
      </w:r>
    </w:p>
    <w:p>
      <w:r>
        <w:t>HKEX, "VCM Trading Mechanism — Derivatives (PDF)", https://www.hkex.com.hk/-/media/HKEX-Market/Services/Trading/Derivatives/Trading-Mechanism/Volatility-Control-Mechanism-(VCM)/Trading-Mechanism-for-VCM-Eng.pdf</w:t>
      </w:r>
    </w:p>
    <w:p>
      <w:r>
        <w:t>HKEX, "VCM Information Paper — Securities (PDF)", https://www.hkex.com.hk/-/media/HKEX-Market/Services/Trading/Securities/Overview/Trading-Mechanism/Trading-Mechanism-for-VCM_E.pdf?la=en</w:t>
      </w:r>
    </w:p>
    <w:p>
      <w:r>
        <w:t>HKEX, "OTP Infrastructure Overview", https://www.hkex.com.hk/Services/Trading/Securities/Infrastructure/Overview?sc_lang=en</w:t>
      </w:r>
    </w:p>
    <w:p>
      <w:r>
        <w:t>HKEX, "OCG Binary Trading Interface Specifications (PDF)", https://www.hkex.com.hk/-/media/HKEX-Market/Services/Trading/Securities/Infrastructure/Orion-Trading-Platform-Securities-Market-OTP-C/OTPC/HKEX_OCG_Binary_Trading_Interface_Specifications_v2_1.pdf</w:t>
      </w:r>
    </w:p>
    <w:p>
      <w:r>
        <w:t>HKEX, "OCG FIX Drop Copy Interface (PDF)", https://www.hkex.com.hk/-/media/HKEX-Market/Services/Trading/Securities/Infrastructure/Orion-Trading-Platform-Securities-Market-OTP-C/OTPC/HKEX_OCG_FIX_Drop_Copy_Interface_Specifications_v2_1(With_Track_Changes).pdf</w:t>
      </w:r>
    </w:p>
    <w:p>
      <w:r>
        <w:t>HKEX, "OMD-C Binary Interface Specifications (PDF)", https://www.hkex.com.hk/eng/prod/dataprod/Documents/HKEX_OMD-C_Binary_Interface_Specifications_v1.39b.pdf</w:t>
      </w:r>
    </w:p>
    <w:p>
      <w:r>
        <w:t>HKEX, "OMD-D Developers Guide (PDF)", https://www.hkex.com.hk/-/media/HKEX-Market/Services/Market-Data-Services/Infrastructure/HKEX-Orion-Market-Data-Platform-Derivatives-Market-OMD-D/HKEX-OMDD-Developers-Guide-v1,-d-,26.pdf</w:t>
      </w:r>
    </w:p>
    <w:p>
      <w:r>
        <w:t>HKEX, "OMD-D DLite Interface (PDF)", https://www.hkex.com.hk/-/media/HKEX-Market/Services/Market-Data-Services/Infrastructure/HKEX-Orion-Market-Data-Platform-Derivatives-Market-OMD-D/Introduction-of-DLite/OMDD-Interface-Specifications-(DLite)-v1,-d-,4d-(for-G4).pdf</w:t>
      </w:r>
    </w:p>
    <w:p>
      <w:pPr>
        <w:pStyle w:val="Heading3"/>
      </w:pPr>
      <w:r>
        <w:t>Web Sources (Priority 3 — Gap Fill)</w:t>
      </w:r>
    </w:p>
    <w:p>
      <w:r>
        <w:t>Hong Kong Exchanges and Clearing — Wikipedia, https://en.wikipedia.org/wiki/Hong_Kong_Exchanges_and_Clearing, Accessed 2026-03-27</w:t>
      </w:r>
    </w:p>
    <w:p>
      <w:r>
        <w:t>"VCM FAQ", https://www.hkex.com.hk/Global/Exchange/FAQ/Securities-Market/Trading/VCM?sc_lang=en, Accessed 2026-03-27</w:t>
      </w:r>
    </w:p>
    <w:p>
      <w:r>
        <w:t>"CAS FAQ", https://www.hkex.com.hk/Global/Exchange/FAQ/Securities-Market/Trading/CAS?sc_lang=en, Accessed 2026-03-27</w:t>
      </w:r>
    </w:p>
    <w:p>
      <w:r>
        <w:t>"Market Maker Program", https://www.hkex.com.hk/Products/Listed-Derivatives/Market-Maker-Program?sc_lang=en, Accessed 2026-03-27</w:t>
      </w:r>
    </w:p>
    <w:p>
      <w:r>
        <w:t>"Proposed Reduction of Minimum Spreads", https://www.hkex.com.hk/-/media/HKEX-Market/News/Market-Consultations/2016-Present/June-2024-Review-of-Minimum-Spreads/Consultation-Paper/cp202406.pdf, Accessed 2026-03-27</w:t>
      </w:r>
    </w:p>
    <w:p>
      <w:r>
        <w:t>"Board Lot Framework Enhancements", https://www.hkex.com.hk/-/media/HKEX-Market/News/Market-Consultations/2016-Present/December-2025-Board-Lot-Framework-Enhancements/Consultation-Paper/cp202512.pdf, Accessed 2026-03-27</w:t>
      </w:r>
    </w:p>
    <w:p>
      <w:r>
        <w:t>"Stock Connect FAQ 2025", https://www.hkexgroup.com/Media-Centre/Insight/Insight/2025/HKEX-Insight/Top10-questions-HKEX-Stock-Connect-2025-FAQ?sc_lang=en, Accessed 2026-03-27</w:t>
      </w:r>
    </w:p>
    <w:p>
      <w:r>
        <w:t>Hong Kong Exchanges and Clearing — Grokipedia, https://grokipedia.com/page/Hong_Kong_Exchanges_and_Clearing, Accessed 2026-03-27</w:t>
      </w:r>
    </w:p>
    <w:p>
      <w:r>
        <w:t>"HKEX proposes slashing board lot variations", SCMP, https://www.scmp.com/business/banking-finance/article/3336940, Accessed 2026-03-27</w:t>
      </w:r>
    </w:p>
    <w:p>
      <w:r>
        <w:t>"HKEX Consults on Reducing Minimum Spreads", https://www.charltonslaw.com/hkex-consults-on-reducing-minimum-spreads-for-hong-kong-securities/, Accessed 2026-03-27</w:t>
      </w:r>
    </w:p>
    <w:p>
      <w:r>
        <w:t>"Closing Auction Session", https://www.ifec.org.hk/web/en/investment/investment-products/stock/stock-trading/closing-auction-session.page, Accessed 2026-03-27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*Report version: 1.0 | Batch: 2 | Created: 2026-03-27 | Language: English*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0F34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