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SGX (싱가포르거래소) — 거래소 보고서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거래소 개요</w:t>
      </w:r>
    </w:p>
    <w:p>
      <w:r>
        <w:t>정식 법인명: Singapore Exchange Limited (SGX Group)</w:t>
      </w:r>
    </w:p>
    <w:p>
      <w:r>
        <w:t>국가: 싱가포르 | 설립연도: 1999년 (SES + SIMEX 합병)</w:t>
      </w:r>
    </w:p>
    <w:p>
      <w:r>
        <w:t>모기관: SGX Group (자체 상장: SGX: S68)</w:t>
      </w:r>
    </w:p>
    <w:p>
      <w:r>
        <w:t>시장 모델: 주문주도형 (증권: SGX-ST/QUEST) + 파생상품 허브 (Titan)</w:t>
      </w:r>
    </w:p>
    <w:p>
      <w:r>
        <w:t>매매시간 (SGT, UTC+8):</w:t>
      </w:r>
    </w:p>
    <w:p>
      <w:pPr>
        <w:pStyle w:val="ListBullet"/>
      </w:pPr>
      <w:r>
        <w:t>사전개장: 08:30–09:00 | 연속매매: 09:00–17:00</w:t>
      </w:r>
    </w:p>
    <w:p>
      <w:pPr>
        <w:pStyle w:val="ListBullet"/>
      </w:pPr>
      <w:r>
        <w:t>사전종가: 17:00–17:05 | TAC 세션: 17:06–17:16</w:t>
      </w:r>
    </w:p>
    <w:p>
      <w:r>
        <w:t>주요 통계: 상장 ~700+개사; 시가총액 ~US$824억 (2025.12); 아시아 파생상품 허브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제도적 철학</w:t>
      </w:r>
    </w:p>
    <w:p>
      <w:pPr>
        <w:pStyle w:val="ListBullet"/>
      </w:pPr>
      <w:r>
        <w:t>소규모 국내 주식시장 → 아시아 다중자산 파생상품 허브로 전략 전환</w:t>
      </w:r>
    </w:p>
    <w:p>
      <w:pPr>
        <w:pStyle w:val="ListBullet"/>
      </w:pPr>
      <w:r>
        <w:t>QUEST(현물) + Titan(파생상품) 이중 플랫폼</w:t>
      </w:r>
    </w:p>
    <w:p>
      <w:pPr>
        <w:pStyle w:val="ListBullet"/>
      </w:pPr>
      <w:r>
        <w:t>파생상품: 닛케이225, MSCI 아시아 지수, 철광석 등 아시아 위험관리 중심</w:t>
      </w:r>
    </w:p>
    <w:p>
      <w:pPr>
        <w:pStyle w:val="ListBullet"/>
      </w:pPr>
      <w:r>
        <w:t>일반 주식 시장조성자 없음; ETF DMM + 파생상품 MM만 운영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3–4. 주문유형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지정가 (Limit)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GFD, GTC, IOC, FOK 지원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시장가 (MKT — Fill and Kill)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최적가 체결, **잔량 취소** (FAK 방식) — SGX 고유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스톱 (STP — Fill and Kill)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트리거 시 시장가(FAK)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스톱 지정가 (STP Limit)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트리거 시 지정가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NLT (협의대량거래)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장외 대량매매; 최소수량 임계값</w:t>
            </w:r>
          </w:p>
        </w:tc>
      </w:tr>
    </w:tbl>
    <w:p>
      <w:r>
        <w:t>거래소 고유: 시장가=FAK (잔량 자동취소), TAC 세션 (종가 매매 10분), NLT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거래소 고유 주문</w:t>
      </w:r>
    </w:p>
    <w:p>
      <w:pPr>
        <w:pStyle w:val="Heading3"/>
      </w:pPr>
      <w:r>
        <w:t>5.1 시장가 = Fill-and-Kill</w:t>
      </w:r>
    </w:p>
    <w:p>
      <w:pPr>
        <w:pStyle w:val="ListBullet"/>
      </w:pPr>
      <w:r>
        <w:t>**SGX 고유 구현**: 시장가 잔량 자동 취소 — 타 거래소 시장가와 차별</w:t>
      </w:r>
    </w:p>
    <w:p>
      <w:pPr>
        <w:pStyle w:val="Heading3"/>
      </w:pPr>
      <w:r>
        <w:t>5.2 Trading-at-Close (TAC) 세션</w:t>
      </w:r>
    </w:p>
    <w:p>
      <w:pPr>
        <w:pStyle w:val="ListBullet"/>
      </w:pPr>
      <w:r>
        <w:t>**SGX 고유**: 17:06–17:16 (10분) 종가 매매 — 타 거래소 대비 길이</w:t>
      </w:r>
    </w:p>
    <w:p>
      <w:pPr>
        <w:pStyle w:val="Heading3"/>
      </w:pPr>
      <w:r>
        <w:t>5.3 NLT (협의대량거래)</w:t>
      </w:r>
    </w:p>
    <w:p>
      <w:pPr>
        <w:pStyle w:val="ListBullet"/>
      </w:pPr>
      <w:r>
        <w:t>파생상품 + 일부 증권; 최소수량 임계값; 등록 필요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매칭엔진</w:t>
      </w:r>
    </w:p>
    <w:p>
      <w:pPr>
        <w:pStyle w:val="Heading3"/>
      </w:pPr>
      <w:r>
        <w:t>시스템: QUEST(증권) + Titan(파생상품)</w:t>
      </w:r>
    </w:p>
    <w:p>
      <w:pPr>
        <w:pStyle w:val="ListBullet"/>
      </w:pPr>
      <w:r>
        <w:t>Titan: ITCH(시장데이터) + GLIMPSE(주문장 스냅샷) + FIX(OTC)</w:t>
      </w:r>
    </w:p>
    <w:p>
      <w:pPr>
        <w:pStyle w:val="ListBullet"/>
      </w:pPr>
      <w:r>
        <w:t>QUEST: OMAPI 주문진입</w:t>
      </w:r>
    </w:p>
    <w:p>
      <w:pPr>
        <w:pStyle w:val="ListBullet"/>
      </w:pPr>
      <w:r>
        <w:t>매칭: 가격·시간 우선(기본), PPM, MM, Pro-Rata(일부 상품)</w:t>
      </w:r>
    </w:p>
    <w:p>
      <w:pPr>
        <w:pStyle w:val="ListBullet"/>
      </w:pPr>
      <w:r>
        <w:t>개장: 09:00 단일가 | 종가: 폐장 경매 + TAC 세션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안전장치</w:t>
      </w:r>
    </w:p>
    <w:p>
      <w:pPr>
        <w:pStyle w:val="Heading3"/>
      </w:pPr>
      <w:r>
        <w:t>7.1 서킷브레이커</w:t>
      </w:r>
    </w:p>
    <w:p>
      <w:pPr>
        <w:pStyle w:val="ListBullet"/>
      </w:pPr>
      <w:r>
        <w:t>대상: STI/MSCI 싱가포르 구성종목, ETF, 기준가 ≥ S$0.50 증권</w:t>
      </w:r>
    </w:p>
    <w:p>
      <w:pPr>
        <w:pStyle w:val="ListBullet"/>
      </w:pPr>
      <w:r>
        <w:t>발동: 5분 전 직전 체결가 대비 ±10% 이탈 시 주문 거부 + 5분 냉각기간</w:t>
      </w:r>
    </w:p>
    <w:p>
      <w:pPr>
        <w:pStyle w:val="ListBullet"/>
      </w:pPr>
      <w:r>
        <w:t>**매매정지 아님**: ±10% 범위 내 매매 지속 (HKEX VCM과 유사)</w:t>
      </w:r>
    </w:p>
    <w:p>
      <w:pPr>
        <w:pStyle w:val="ListBullet"/>
      </w:pPr>
      <w:r>
        <w:t>09:00–17:00 연속매매 중에만 작동</w:t>
      </w:r>
    </w:p>
    <w:p>
      <w:pPr>
        <w:pStyle w:val="Heading3"/>
      </w:pPr>
      <w:r>
        <w:t>7.2 이상거래 모니터링 (Practice Note 7B)</w:t>
      </w:r>
    </w:p>
    <w:p>
      <w:pPr>
        <w:pStyle w:val="Heading3"/>
      </w:pPr>
      <w:r>
        <w:t>7.3 시장조작 규정 (Practice Note 13.8.1)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특별 세션</w:t>
      </w:r>
    </w:p>
    <w:p>
      <w:pPr>
        <w:pStyle w:val="ListBullet"/>
      </w:pPr>
      <w:r>
        <w:t>사전개장(08:30–09:00), 연속매매(09:00–17:00), 폐장경매, TAC(17:06–17:16)</w:t>
      </w:r>
    </w:p>
    <w:p>
      <w:pPr>
        <w:pStyle w:val="ListBullet"/>
      </w:pPr>
      <w:r>
        <w:t>파생상품 연장 매매: 야간 세션 포함 (상품별 상이)</w:t>
      </w:r>
    </w:p>
    <w:p>
      <w:pPr>
        <w:pStyle w:val="ListBullet"/>
      </w:pPr>
      <w:r>
        <w:t>NLT: 장외 협의대량거래 시설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시장조성자</w:t>
      </w:r>
    </w:p>
    <w:p>
      <w:pPr>
        <w:pStyle w:val="ListBullet"/>
      </w:pPr>
      <w:r>
        <w:t>**ETF DMM**: 연속 호가 의무; 2025.12 의무 간소화</w:t>
      </w:r>
    </w:p>
    <w:p>
      <w:pPr>
        <w:pStyle w:val="ListBullet"/>
      </w:pPr>
      <w:r>
        <w:t>**파생상품 MM**: 상품별 지정; 연속호가 + 호가요청 응대</w:t>
      </w:r>
    </w:p>
    <w:p>
      <w:pPr>
        <w:pStyle w:val="ListBullet"/>
      </w:pPr>
      <w:r>
        <w:t>**일반 주식 MM 없음** — 자연 주문 흐름 의존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출처: 영문 보고서 §10 참조 (REF 14개 + WEB 8개)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*보고서 버전: 1.0 | 배치: 3 | 작성일: 2026-03-27 | 언어: 한국어*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