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nyse-arca-22시간-거래-체제-분석"/>
    <w:p>
      <w:pPr>
        <w:pStyle w:val="Heading1"/>
      </w:pPr>
      <w:r>
        <w:t xml:space="preserve">NYSE Arca 22시간 거래 체제 분석</w:t>
      </w:r>
    </w:p>
    <w:p>
      <w:pPr>
        <w:pStyle w:val="BlockText"/>
      </w:pPr>
      <w:r>
        <w:t xml:space="preserve">작성일: 2026년 3월 27일 | 프로젝트: KRX 24시간 거래 도입 전략</w:t>
      </w:r>
    </w:p>
    <w:bookmarkStart w:id="9" w:name="목차"/>
    <w:p>
      <w:pPr>
        <w:pStyle w:val="Heading2"/>
      </w:pPr>
      <w:r>
        <w:t xml:space="preserve">목차</w:t>
      </w:r>
    </w:p>
    <w:p>
      <w:pPr>
        <w:pStyle w:val="Compact"/>
        <w:numPr>
          <w:ilvl w:val="0"/>
          <w:numId w:val="1001"/>
        </w:numPr>
      </w:pPr>
      <w:hyperlink w:anchor="Xaed016d8384501e234e469e2a5d4136d139bda7">
        <w:r>
          <w:rPr>
            <w:rStyle w:val="Hyperlink"/>
          </w:rPr>
          <w:t xml:space="preserve">1. Executive Summary (요약)</w:t>
        </w:r>
      </w:hyperlink>
    </w:p>
    <w:p>
      <w:pPr>
        <w:pStyle w:val="Compact"/>
        <w:numPr>
          <w:ilvl w:val="0"/>
          <w:numId w:val="1001"/>
        </w:numPr>
      </w:pPr>
      <w:hyperlink w:anchor="X6b0f8f4e5bfa01bbc9d37350749ed0bf9043323">
        <w:r>
          <w:rPr>
            <w:rStyle w:val="Hyperlink"/>
          </w:rPr>
          <w:t xml:space="preserve">2. 세션 아키텍처</w:t>
        </w:r>
      </w:hyperlink>
    </w:p>
    <w:p>
      <w:pPr>
        <w:pStyle w:val="Compact"/>
        <w:numPr>
          <w:ilvl w:val="1"/>
          <w:numId w:val="1002"/>
        </w:numPr>
      </w:pPr>
      <w:hyperlink w:anchor="X329f1416d0764524dbff54a12005b399b12b508">
        <w:r>
          <w:rPr>
            <w:rStyle w:val="Hyperlink"/>
          </w:rPr>
          <w:t xml:space="preserve">2.1 22시간 거래일 구조</w:t>
        </w:r>
      </w:hyperlink>
    </w:p>
    <w:p>
      <w:pPr>
        <w:pStyle w:val="Compact"/>
        <w:numPr>
          <w:ilvl w:val="1"/>
          <w:numId w:val="1002"/>
        </w:numPr>
      </w:pPr>
      <w:hyperlink w:anchor="Xd696c93f128bd45bade3090fc262f8bf6208911">
        <w:r>
          <w:rPr>
            <w:rStyle w:val="Hyperlink"/>
          </w:rPr>
          <w:t xml:space="preserve">2.2 기술적 유지보수 창 (Technical Pause)</w:t>
        </w:r>
      </w:hyperlink>
    </w:p>
    <w:p>
      <w:pPr>
        <w:pStyle w:val="Compact"/>
        <w:numPr>
          <w:ilvl w:val="0"/>
          <w:numId w:val="1001"/>
        </w:numPr>
      </w:pPr>
      <w:hyperlink w:anchor="X6e978deb23f68cc3139d24fabece3988b7ecb69">
        <w:r>
          <w:rPr>
            <w:rStyle w:val="Hyperlink"/>
          </w:rPr>
          <w:t xml:space="preserve">3. 옥션 메커니즘 (Auction Mechanisms)</w:t>
        </w:r>
      </w:hyperlink>
    </w:p>
    <w:p>
      <w:pPr>
        <w:pStyle w:val="Compact"/>
        <w:numPr>
          <w:ilvl w:val="1"/>
          <w:numId w:val="1003"/>
        </w:numPr>
      </w:pPr>
      <w:hyperlink w:anchor="Xea14f38774ca7fa7a4100a132f1ab8e8ed8da26">
        <w:r>
          <w:rPr>
            <w:rStyle w:val="Hyperlink"/>
          </w:rPr>
          <w:t xml:space="preserve">3.1 Core Open Auction</w:t>
        </w:r>
      </w:hyperlink>
    </w:p>
    <w:p>
      <w:pPr>
        <w:pStyle w:val="Compact"/>
        <w:numPr>
          <w:ilvl w:val="1"/>
          <w:numId w:val="1003"/>
        </w:numPr>
      </w:pPr>
      <w:hyperlink w:anchor="X5810bc5e271cd3556db903a57dcf83d3af9cf7d">
        <w:r>
          <w:rPr>
            <w:rStyle w:val="Hyperlink"/>
          </w:rPr>
          <w:t xml:space="preserve">3.2 Closing Auction</w:t>
        </w:r>
      </w:hyperlink>
    </w:p>
    <w:p>
      <w:pPr>
        <w:pStyle w:val="Compact"/>
        <w:numPr>
          <w:ilvl w:val="1"/>
          <w:numId w:val="1003"/>
        </w:numPr>
      </w:pPr>
      <w:hyperlink w:anchor="X6ee413691db8810c4b455f7c3fc636927ca9a54">
        <w:r>
          <w:rPr>
            <w:rStyle w:val="Hyperlink"/>
          </w:rPr>
          <w:t xml:space="preserve">3.3 Trading Halt Auctions</w:t>
        </w:r>
      </w:hyperlink>
    </w:p>
    <w:p>
      <w:pPr>
        <w:pStyle w:val="Compact"/>
        <w:numPr>
          <w:ilvl w:val="0"/>
          <w:numId w:val="1001"/>
        </w:numPr>
      </w:pPr>
      <w:hyperlink w:anchor="Xdc5b24648249c87130334621ced062098704856">
        <w:r>
          <w:rPr>
            <w:rStyle w:val="Hyperlink"/>
          </w:rPr>
          <w:t xml:space="preserve">4. 주문 관리 및 TIF (Time-in-Force) 규칙</w:t>
        </w:r>
      </w:hyperlink>
    </w:p>
    <w:p>
      <w:pPr>
        <w:pStyle w:val="Compact"/>
        <w:numPr>
          <w:ilvl w:val="1"/>
          <w:numId w:val="1004"/>
        </w:numPr>
      </w:pPr>
      <w:hyperlink w:anchor="X72eb0e609fa929c1e0bdf955f05b3135c6454f7">
        <w:r>
          <w:rPr>
            <w:rStyle w:val="Hyperlink"/>
          </w:rPr>
          <w:t xml:space="preserve">4.1 세션별 주문 유효성</w:t>
        </w:r>
      </w:hyperlink>
    </w:p>
    <w:p>
      <w:pPr>
        <w:pStyle w:val="Compact"/>
        <w:numPr>
          <w:ilvl w:val="1"/>
          <w:numId w:val="1004"/>
        </w:numPr>
      </w:pPr>
      <w:hyperlink w:anchor="X161bcc3480b5ce46a8cb85bdd569d80b7baab10">
        <w:r>
          <w:rPr>
            <w:rStyle w:val="Hyperlink"/>
          </w:rPr>
          <w:t xml:space="preserve">4.2 야간 주문 지속성 (Order Persistence)</w:t>
        </w:r>
      </w:hyperlink>
    </w:p>
    <w:p>
      <w:pPr>
        <w:pStyle w:val="Compact"/>
        <w:numPr>
          <w:ilvl w:val="1"/>
          <w:numId w:val="1004"/>
        </w:numPr>
      </w:pPr>
      <w:hyperlink w:anchor="X50bdd7385ab12eef2f0c2aee7940b08e56aa893">
        <w:r>
          <w:rPr>
            <w:rStyle w:val="Hyperlink"/>
          </w:rPr>
          <w:t xml:space="preserve">4.3 거래일 경계 처리 (Trade Date Rollover)</w:t>
        </w:r>
      </w:hyperlink>
    </w:p>
    <w:p>
      <w:pPr>
        <w:pStyle w:val="Compact"/>
        <w:numPr>
          <w:ilvl w:val="0"/>
          <w:numId w:val="1001"/>
        </w:numPr>
      </w:pPr>
      <w:hyperlink w:anchor="X1817108130ec4bf1b6b62156f32056ebdbbdd7c">
        <w:r>
          <w:rPr>
            <w:rStyle w:val="Hyperlink"/>
          </w:rPr>
          <w:t xml:space="preserve">5. 시스템 아키텍처: NYSE Pillar</w:t>
        </w:r>
      </w:hyperlink>
    </w:p>
    <w:p>
      <w:pPr>
        <w:pStyle w:val="Compact"/>
        <w:numPr>
          <w:ilvl w:val="1"/>
          <w:numId w:val="1005"/>
        </w:numPr>
      </w:pPr>
      <w:hyperlink w:anchor="X200adfc9972b479f1be1406c2552d217d5e415b">
        <w:r>
          <w:rPr>
            <w:rStyle w:val="Hyperlink"/>
          </w:rPr>
          <w:t xml:space="preserve">5.1 플랫폼 개요</w:t>
        </w:r>
      </w:hyperlink>
    </w:p>
    <w:p>
      <w:pPr>
        <w:pStyle w:val="Compact"/>
        <w:numPr>
          <w:ilvl w:val="1"/>
          <w:numId w:val="1005"/>
        </w:numPr>
      </w:pPr>
      <w:hyperlink w:anchor="X5cac66f391b5344f90c5bb2a454e7df86fe2ad9">
        <w:r>
          <w:rPr>
            <w:rStyle w:val="Hyperlink"/>
          </w:rPr>
          <w:t xml:space="preserve">5.2 처리 성능</w:t>
        </w:r>
      </w:hyperlink>
    </w:p>
    <w:p>
      <w:pPr>
        <w:pStyle w:val="Compact"/>
        <w:numPr>
          <w:ilvl w:val="1"/>
          <w:numId w:val="1005"/>
        </w:numPr>
      </w:pPr>
      <w:hyperlink w:anchor="Xf75d7dc1e06155b67447b34dfb217ffc87a20a8">
        <w:r>
          <w:rPr>
            <w:rStyle w:val="Hyperlink"/>
          </w:rPr>
          <w:t xml:space="preserve">5.3 복합 거래 ID 체계</w:t>
        </w:r>
      </w:hyperlink>
    </w:p>
    <w:p>
      <w:pPr>
        <w:pStyle w:val="Compact"/>
        <w:numPr>
          <w:ilvl w:val="0"/>
          <w:numId w:val="1001"/>
        </w:numPr>
      </w:pPr>
      <w:hyperlink w:anchor="Xed1e77302225d0b69cd7b8ea01b1dfcb3c99974">
        <w:r>
          <w:rPr>
            <w:rStyle w:val="Hyperlink"/>
          </w:rPr>
          <w:t xml:space="preserve">6. DTCC/NSCC 청산결제 연계</w:t>
        </w:r>
      </w:hyperlink>
    </w:p>
    <w:p>
      <w:pPr>
        <w:pStyle w:val="Compact"/>
        <w:numPr>
          <w:ilvl w:val="1"/>
          <w:numId w:val="1006"/>
        </w:numPr>
      </w:pPr>
      <w:hyperlink w:anchor="X9df27e7e695ef9fd3f62717aee2da9758c2f578">
        <w:r>
          <w:rPr>
            <w:rStyle w:val="Hyperlink"/>
          </w:rPr>
          <w:t xml:space="preserve">6.1 T+1 결제와 연속 거래</w:t>
        </w:r>
      </w:hyperlink>
    </w:p>
    <w:p>
      <w:pPr>
        <w:pStyle w:val="Compact"/>
        <w:numPr>
          <w:ilvl w:val="1"/>
          <w:numId w:val="1006"/>
        </w:numPr>
      </w:pPr>
      <w:hyperlink w:anchor="X51fd39098f79b6a48680f21df138b48930fc53e">
        <w:r>
          <w:rPr>
            <w:rStyle w:val="Hyperlink"/>
          </w:rPr>
          <w:t xml:space="preserve">6.2 FIX Tag 715 구현</w:t>
        </w:r>
      </w:hyperlink>
    </w:p>
    <w:p>
      <w:pPr>
        <w:pStyle w:val="Compact"/>
        <w:numPr>
          <w:ilvl w:val="1"/>
          <w:numId w:val="1006"/>
        </w:numPr>
      </w:pPr>
      <w:hyperlink w:anchor="X5ce7ae9aa2b46c2762bc5ac375e5a877ac69b58">
        <w:r>
          <w:rPr>
            <w:rStyle w:val="Hyperlink"/>
          </w:rPr>
          <w:t xml:space="preserve">6.3 리스크 관리</w:t>
        </w:r>
      </w:hyperlink>
    </w:p>
    <w:p>
      <w:pPr>
        <w:pStyle w:val="Compact"/>
        <w:numPr>
          <w:ilvl w:val="0"/>
          <w:numId w:val="1001"/>
        </w:numPr>
      </w:pPr>
      <w:hyperlink w:anchor="X3d0a86dc94659b80c715abfa732bbd8323eeb06">
        <w:r>
          <w:rPr>
            <w:rStyle w:val="Hyperlink"/>
          </w:rPr>
          <w:t xml:space="preserve">7. 변동성 제어 (Volatility Controls)</w:t>
        </w:r>
      </w:hyperlink>
    </w:p>
    <w:p>
      <w:pPr>
        <w:pStyle w:val="Compact"/>
        <w:numPr>
          <w:ilvl w:val="1"/>
          <w:numId w:val="1007"/>
        </w:numPr>
      </w:pPr>
      <w:hyperlink w:anchor="Xd1a9da1fec2f8ed00b65a1afc5cd96b63ee60d7">
        <w:r>
          <w:rPr>
            <w:rStyle w:val="Hyperlink"/>
          </w:rPr>
          <w:t xml:space="preserve">7.1 핵심 세션 LULD</w:t>
        </w:r>
      </w:hyperlink>
    </w:p>
    <w:p>
      <w:pPr>
        <w:pStyle w:val="Compact"/>
        <w:numPr>
          <w:ilvl w:val="1"/>
          <w:numId w:val="1007"/>
        </w:numPr>
      </w:pPr>
      <w:hyperlink w:anchor="Xa715ef951cbe82c64169a74cfaff759869a454a">
        <w:r>
          <w:rPr>
            <w:rStyle w:val="Hyperlink"/>
          </w:rPr>
          <w:t xml:space="preserve">7.2 야간 세션 제어</w:t>
        </w:r>
      </w:hyperlink>
    </w:p>
    <w:p>
      <w:pPr>
        <w:pStyle w:val="Compact"/>
        <w:numPr>
          <w:ilvl w:val="0"/>
          <w:numId w:val="1001"/>
        </w:numPr>
      </w:pPr>
      <w:hyperlink w:anchor="X2881beb900dfc4e74d0a994f90aaa893c776b09">
        <w:r>
          <w:rPr>
            <w:rStyle w:val="Hyperlink"/>
          </w:rPr>
          <w:t xml:space="preserve">8. KRX 시사점 및 도입 권고</w:t>
        </w:r>
      </w:hyperlink>
    </w:p>
    <w:p>
      <w:pPr>
        <w:pStyle w:val="Compact"/>
        <w:numPr>
          <w:ilvl w:val="1"/>
          <w:numId w:val="1008"/>
        </w:numPr>
      </w:pPr>
      <w:hyperlink w:anchor="X899eeb2bb404228163a2e75e4a4882547de93e8">
        <w:r>
          <w:rPr>
            <w:rStyle w:val="Hyperlink"/>
          </w:rPr>
          <w:t xml:space="preserve">8.1 기술적 시사점</w:t>
        </w:r>
      </w:hyperlink>
    </w:p>
    <w:p>
      <w:pPr>
        <w:pStyle w:val="Compact"/>
        <w:numPr>
          <w:ilvl w:val="1"/>
          <w:numId w:val="1008"/>
        </w:numPr>
      </w:pPr>
      <w:hyperlink w:anchor="X1cba973ddb8317fe8240a9de36fd34c9c06fd6a">
        <w:r>
          <w:rPr>
            <w:rStyle w:val="Hyperlink"/>
          </w:rPr>
          <w:t xml:space="preserve">8.2 운영적 시사점</w:t>
        </w:r>
      </w:hyperlink>
    </w:p>
    <w:p>
      <w:pPr>
        <w:pStyle w:val="Compact"/>
        <w:numPr>
          <w:ilvl w:val="1"/>
          <w:numId w:val="1008"/>
        </w:numPr>
      </w:pPr>
      <w:hyperlink w:anchor="X4ff3d934d20adecda8878abc5b69f0e81022b54">
        <w:r>
          <w:rPr>
            <w:rStyle w:val="Hyperlink"/>
          </w:rPr>
          <w:t xml:space="preserve">8.3 규제적 시사점</w:t>
        </w:r>
      </w:hyperlink>
    </w:p>
    <w:p>
      <w:pPr>
        <w:pStyle w:val="Compact"/>
        <w:numPr>
          <w:ilvl w:val="1"/>
          <w:numId w:val="1008"/>
        </w:numPr>
      </w:pPr>
      <w:hyperlink w:anchor="X3ba879fde21d391bdde96638f3203e044b658b6">
        <w:r>
          <w:rPr>
            <w:rStyle w:val="Hyperlink"/>
          </w:rPr>
          <w:t xml:space="preserve">8.4 핵심 Gap 분석</w:t>
        </w:r>
      </w:hyperlink>
    </w:p>
    <w:p>
      <w:pPr>
        <w:pStyle w:val="Compact"/>
        <w:numPr>
          <w:ilvl w:val="0"/>
          <w:numId w:val="1001"/>
        </w:numPr>
      </w:pPr>
      <w:hyperlink w:anchor="X18fa7496b08e8cb57f9fbc7065e717949fa9eae">
        <w:r>
          <w:rPr>
            <w:rStyle w:val="Hyperlink"/>
          </w:rPr>
          <w:t xml:space="preserve">9. 세션 타임라인 비교 다이어그램</w:t>
        </w:r>
      </w:hyperlink>
    </w:p>
    <w:p>
      <w:pPr>
        <w:pStyle w:val="Compact"/>
        <w:numPr>
          <w:ilvl w:val="0"/>
          <w:numId w:val="1001"/>
        </w:numPr>
      </w:pPr>
      <w:hyperlink w:anchor="참고문헌">
        <w:r>
          <w:rPr>
            <w:rStyle w:val="Hyperlink"/>
          </w:rPr>
          <w:t xml:space="preserve">참고문헌</w:t>
        </w:r>
      </w:hyperlink>
    </w:p>
    <w:p>
      <w:r>
        <w:pict>
          <v:rect style="width:0;height:1.5pt" o:hralign="center" o:hrstd="t" o:hr="t"/>
        </w:pict>
      </w:r>
    </w:p>
    <w:bookmarkEnd w:id="9"/>
    <w:bookmarkStart w:id="10" w:name="executive-summary-요약"/>
    <w:p>
      <w:pPr>
        <w:pStyle w:val="Heading2"/>
      </w:pPr>
      <w:r>
        <w:t xml:space="preserve">1. Executive Summary (요약)</w:t>
      </w:r>
    </w:p>
    <w:p>
      <w:pPr>
        <w:pStyle w:val="FirstParagraph"/>
      </w:pPr>
      <w:r>
        <w:t xml:space="preserve">NYSE Arca는 SEC 규칙 제출 SR-NYSEARCA-2024-89 및 후속 개정안을 통해 기존 16시간 운영 체제(04:00~20:00 ET)에서 22~23시간 준연속(near-continuous) 거래 모델로의 전환을 추진하고 있다. 이 이니셔티브의 핵심은 완전 전자식 거래소인 NYSE Arca 플랫폼의 Extended Early Session을 </w:t>
      </w:r>
      <w:r>
        <w:rPr>
          <w:rFonts w:hint="eastAsia"/>
        </w:rPr>
        <w:t xml:space="preserve">전일(前日)</w:t>
      </w:r>
      <w:r>
        <w:t xml:space="preserve"> 21:00 ET까지 앞당기고, Late Trading Session을 20:00 ET까지 유지하여, 하루 60분(20:00~21:00 ET)의 기술적 유지보수 창(Technical Pause)만을 남기는 구조이다. 이를 통해 아시아-태평양(APAC) 및 유럽(EMEA) 시장의 거래 시간대와 직접 중첩하는 글로벌 유동성 포착을 목표로 한다.</w:t>
      </w:r>
    </w:p>
    <w:p>
      <w:pPr>
        <w:pStyle w:val="BodyText"/>
      </w:pPr>
      <w:r>
        <w:t xml:space="preserve">이 전환은 단순한 매칭 엔진의 가동 시간 연장이 아니다. DTCC/NSCC의 Universal Trade Capture(UTC) 시스템 24x5 전환, FIX Tag 715(Clearing Business Date)를 통한 거래일 경계 관리, NYSE Pillar 아키텍처의 14개 독립 Trading Unit(TXN) 기반 분산 매칭, 8-byte DealID 복합 식별 체계, 그리고 야간 세션에 특화된 double-wide 가격 제한폭 등 포스트 트레이드 인프라 전반의 근본적 재설계를 수반한다. T+1 결제 주기를 엄격히 유지하면서 20:00 ET을 거래일 전환의 hard cutoff로 설정하는 DTCC의 접근 방식은, 연속 거래와 일괄 결제(batch settlement) 사이의 구조적 모순을 해결하는 핵심 메커니즘이다.</w:t>
      </w:r>
    </w:p>
    <w:p>
      <w:pPr>
        <w:pStyle w:val="BodyText"/>
      </w:pPr>
      <w:r>
        <w:t xml:space="preserve">한국거래소(KRX)가 2026년 9월 14일 12시간 거래 시행을 거쳐 2027년 12월 24시간 목표를 달성하기 위해서는, NYSE Arca 프레임워크가 제공하는 세션 아키텍처, 옥션 메커니즘, 주문 지속성 로직, 청산결제 연계 전략이 직접적인 벤치마크로 활용되어야 한다. 특히 EXTURE 3.0(2023.1.25 매매체결/정보분배, 2023.10.4 청산결제 가동, 50us latency, 9.4억건/일 처리용량) 기반의 기술적 역량을 야간 세션 운영에 최적화하는 구체적 전략 수립이 필수적이다.</w:t>
      </w:r>
    </w:p>
    <w:p>
      <w:r>
        <w:pict>
          <v:rect style="width:0;height:1.5pt" o:hralign="center" o:hrstd="t" o:hr="t"/>
        </w:pict>
      </w:r>
    </w:p>
    <w:bookmarkEnd w:id="10"/>
    <w:bookmarkStart w:id="13" w:name="세션-아키텍처"/>
    <w:p>
      <w:pPr>
        <w:pStyle w:val="Heading2"/>
      </w:pPr>
      <w:r>
        <w:t xml:space="preserve">2. 세션 아키텍처</w:t>
      </w:r>
    </w:p>
    <w:bookmarkStart w:id="11" w:name="시간-거래일-구조"/>
    <w:p>
      <w:pPr>
        <w:pStyle w:val="Heading3"/>
      </w:pPr>
      <w:r>
        <w:t xml:space="preserve">2.1 22시간 거래일 구조</w:t>
      </w:r>
    </w:p>
    <w:p>
      <w:pPr>
        <w:pStyle w:val="FirstParagraph"/>
      </w:pPr>
      <w:r>
        <w:t xml:space="preserve">NYSE Arca의 연장 거래 체제는 진정한 24/7 연속 매칭 모델을 명시적으로 거부하고, 일일 시스템 정지(maintenance window)를 아키텍처의 필수 요소로 포함한다. 이는 비동기식 분산 원장이나 완벽한 이중화(hot-swappable) 매칭 엔진을 필요로 하는 24/7 모델이 Regulation NMS가 요구하는 결정론적 순서 지정(deterministic sequencing)과 충돌하며, 극단적인 운영 복잡성과 비용을 유발하기 때문이다.</w:t>
      </w:r>
    </w:p>
    <w:p>
      <w:pPr>
        <w:pStyle w:val="BodyText"/>
      </w:pPr>
      <w:r>
        <w:t xml:space="preserve">당초 SEC가 승인한 22시간 모델(01:30~23:30 ET)은 후속 규제 개정과 SIP/DTCC와의 조율을 거쳐 23시간 목표(21:00 ET ~ 익일 20:00 ET)로 진화했다. 세션별 상세 구조는 다음과 같다: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세션 명칭</w:t>
            </w:r>
          </w:p>
        </w:tc>
        <w:tc>
          <w:tcPr/>
          <w:p>
            <w:pPr>
              <w:pStyle w:val="Compact"/>
            </w:pPr>
            <w:r>
              <w:t xml:space="preserve">기존 시간 (ET)</w:t>
            </w:r>
          </w:p>
        </w:tc>
        <w:tc>
          <w:tcPr/>
          <w:p>
            <w:pPr>
              <w:pStyle w:val="Compact"/>
            </w:pPr>
            <w:r>
              <w:t xml:space="preserve">목표 연장 시간 (ET)</w:t>
            </w:r>
          </w:p>
        </w:tc>
        <w:tc>
          <w:tcPr/>
          <w:p>
            <w:pPr>
              <w:pStyle w:val="Compact"/>
            </w:pPr>
            <w:r>
              <w:t xml:space="preserve">주요 운영 특성</w:t>
            </w:r>
          </w:p>
        </w:tc>
      </w:tr>
      <w:tr>
        <w:tc>
          <w:tcPr/>
          <w:p>
            <w:pPr>
              <w:pStyle w:val="Compact"/>
            </w:pPr>
            <w:r>
              <w:rPr>
                <w:b/>
                <w:bCs/>
              </w:rPr>
              <w:t xml:space="preserve">Technical Pause (유지보수 창)</w:t>
            </w:r>
          </w:p>
        </w:tc>
        <w:tc>
          <w:tcPr/>
          <w:p>
            <w:pPr>
              <w:pStyle w:val="Compact"/>
            </w:pPr>
            <w:r>
              <w:t xml:space="preserve">20:00 ~ 04:00</w:t>
            </w:r>
          </w:p>
        </w:tc>
        <w:tc>
          <w:tcPr/>
          <w:p>
            <w:pPr>
              <w:pStyle w:val="Compact"/>
            </w:pPr>
            <w:r>
              <w:t xml:space="preserve">20:00 ~ 21:00 (60분)</w:t>
            </w:r>
          </w:p>
        </w:tc>
        <w:tc>
          <w:tcPr/>
          <w:p>
            <w:pPr>
              <w:pStyle w:val="Compact"/>
            </w:pPr>
            <w:r>
              <w:t xml:space="preserve">시스템 초기화, 거래일 전환, DB 백업, Corporate Actions 처리, 소프트웨어 배포</w:t>
            </w:r>
          </w:p>
        </w:tc>
      </w:tr>
      <w:tr>
        <w:tc>
          <w:tcPr/>
          <w:p>
            <w:pPr>
              <w:pStyle w:val="Compact"/>
            </w:pPr>
            <w:r>
              <w:rPr>
                <w:b/>
                <w:bCs/>
              </w:rPr>
              <w:t xml:space="preserve">Extended Early Session</w:t>
            </w:r>
          </w:p>
        </w:tc>
        <w:tc>
          <w:tcPr/>
          <w:p>
            <w:pPr>
              <w:pStyle w:val="Compact"/>
            </w:pPr>
            <w:r>
              <w:t xml:space="preserve">04:00 ~ 09:30</w:t>
            </w:r>
          </w:p>
        </w:tc>
        <w:tc>
          <w:tcPr/>
          <w:p>
            <w:pPr>
              <w:pStyle w:val="Compact"/>
            </w:pPr>
            <w:r>
              <w:t xml:space="preserve">21:00 (전일) ~ 09:30</w:t>
            </w:r>
          </w:p>
        </w:tc>
        <w:tc>
          <w:tcPr/>
          <w:p>
            <w:pPr>
              <w:pStyle w:val="Compact"/>
            </w:pPr>
            <w:r>
              <w:t xml:space="preserve">APAC/EMEA 유동성 포착; LULD 미적용, double-wide collar 적용; 20:55 ET부터 주문 접수 시작</w:t>
            </w:r>
          </w:p>
        </w:tc>
      </w:tr>
      <w:tr>
        <w:tc>
          <w:tcPr/>
          <w:p>
            <w:pPr>
              <w:pStyle w:val="Compact"/>
            </w:pPr>
            <w:r>
              <w:rPr>
                <w:b/>
                <w:bCs/>
              </w:rPr>
              <w:t xml:space="preserve">Core Trading Session</w:t>
            </w:r>
          </w:p>
        </w:tc>
        <w:tc>
          <w:tcPr/>
          <w:p>
            <w:pPr>
              <w:pStyle w:val="Compact"/>
            </w:pPr>
            <w:r>
              <w:t xml:space="preserve">09:30 ~ 16:00</w:t>
            </w:r>
          </w:p>
        </w:tc>
        <w:tc>
          <w:tcPr/>
          <w:p>
            <w:pPr>
              <w:pStyle w:val="Compact"/>
            </w:pPr>
            <w:r>
              <w:t xml:space="preserve">09:30 ~ 16:00 (변동 없음)</w:t>
            </w:r>
          </w:p>
        </w:tc>
        <w:tc>
          <w:tcPr/>
          <w:p>
            <w:pPr>
              <w:pStyle w:val="Compact"/>
            </w:pPr>
            <w:r>
              <w:t xml:space="preserve">주요 기관/소매 가격 발견; 표준 LULD 변동성 메커니즘 활성; MWCB 적용</w:t>
            </w:r>
          </w:p>
        </w:tc>
      </w:tr>
      <w:tr>
        <w:tc>
          <w:tcPr/>
          <w:p>
            <w:pPr>
              <w:pStyle w:val="Compact"/>
            </w:pPr>
            <w:r>
              <w:rPr>
                <w:b/>
                <w:bCs/>
              </w:rPr>
              <w:t xml:space="preserve">Late Trading Session</w:t>
            </w:r>
          </w:p>
        </w:tc>
        <w:tc>
          <w:tcPr/>
          <w:p>
            <w:pPr>
              <w:pStyle w:val="Compact"/>
            </w:pPr>
            <w:r>
              <w:t xml:space="preserve">16:00 ~ 20:00</w:t>
            </w:r>
          </w:p>
        </w:tc>
        <w:tc>
          <w:tcPr/>
          <w:p>
            <w:pPr>
              <w:pStyle w:val="Compact"/>
            </w:pPr>
            <w:r>
              <w:t xml:space="preserve">16:00 ~ 20:00 (변동 없음)</w:t>
            </w:r>
          </w:p>
        </w:tc>
        <w:tc>
          <w:tcPr/>
          <w:p>
            <w:pPr>
              <w:pStyle w:val="Compact"/>
            </w:pPr>
            <w:r>
              <w:t xml:space="preserve">실적 발표 반응, 포트폴리오 리밸런싱; SIP 보고에 .T modifier 사용</w:t>
            </w:r>
          </w:p>
        </w:tc>
      </w:tr>
    </w:tbl>
    <w:p>
      <w:pPr>
        <w:pStyle w:val="BodyText"/>
      </w:pPr>
      <w:r>
        <w:t xml:space="preserve">Extended Early Session은 기존 04:00 ET 시작에서 전일 21:00 ET로 대폭 앞당겨져 12.5시간으로 확장된다. 이 세션은 아시아 장중(KST 10:00~22:30)과 유럽 개장(CET 03:00~15:30)에 걸쳐 글로벌 유동성을 직접 포착하는 핵심 창구가 된다. Core Session(09:30~16:00 ET)과 Late Session(16:00~20:00 ET)은 기존과 동일하게 유지되어, 핵심 가격 발견 기능의 안정성을 보장한다.</w:t>
      </w:r>
    </w:p>
    <w:bookmarkEnd w:id="11"/>
    <w:bookmarkStart w:id="12" w:name="기술적-유지보수-창-technical-pause"/>
    <w:p>
      <w:pPr>
        <w:pStyle w:val="Heading3"/>
      </w:pPr>
      <w:r>
        <w:t xml:space="preserve">2.2 기술적 유지보수 창 (Technical Pause)</w:t>
      </w:r>
    </w:p>
    <w:p>
      <w:pPr>
        <w:pStyle w:val="FirstParagraph"/>
      </w:pPr>
      <w:r>
        <w:t xml:space="preserve">20:00~21:00 ET(목표 기준)의 60분 유지보수 창은 NYSE Arca 준연속 모델의 아키텍처적 핵심이다. 기존에는 20:00~04:00 ET의 8시간이었던 이 창을 60분으로 압축한 것은 근본적인 기술적 도전이며, 이 시간 동안 외부 FIX 트래픽이 완전히 차단된다.</w:t>
      </w:r>
    </w:p>
    <w:p>
      <w:pPr>
        <w:pStyle w:val="BodyText"/>
      </w:pPr>
      <w:r>
        <w:t xml:space="preserve">이 60분 동안 수행되는 mission-critical 자동화 파이프라인은 다음과 같다:</w:t>
      </w:r>
    </w:p>
    <w:p>
      <w:pPr>
        <w:pStyle w:val="BodyText"/>
      </w:pPr>
      <w:r>
        <w:rPr>
          <w:b/>
          <w:bCs/>
        </w:rPr>
        <w:t xml:space="preserve">1) 데이터베이스 백업 및 시퀀스 초기화</w:t>
      </w:r>
      <w:r>
        <w:t xml:space="preserve"> </w:t>
      </w:r>
      <w:r>
        <w:t xml:space="preserve">- FIX 시퀀스 번호, 매칭 엔진 실행 ID, XDP 피드 Symbol Sequence Number가 체계적으로 1로 재설정된다. 이는 정수 오버플로 방지 및 새 거래일의 깨끗한 진단 기준선을 제공한다.</w:t>
      </w:r>
      <w:r>
        <w:t xml:space="preserve"> </w:t>
      </w:r>
      <w:r>
        <w:t xml:space="preserve">- 모든 영구 주문(GTC), 사용자 설정, 라우팅 규칙, 리스크 한도 활용률의 상태를 스냅샷한다.</w:t>
      </w:r>
      <w:r>
        <w:t xml:space="preserve"> </w:t>
      </w:r>
      <w:r>
        <w:t xml:space="preserve">- GTC 주문은 로컬 디스크에 기록됨과 동시에 시카고 Cermak 데이터 센터의 재해 복구 클러스터로 다크 파이버를 통해 복제된다.</w:t>
      </w:r>
    </w:p>
    <w:p>
      <w:pPr>
        <w:pStyle w:val="BodyText"/>
      </w:pPr>
      <w:r>
        <w:rPr>
          <w:b/>
          <w:bCs/>
        </w:rPr>
        <w:t xml:space="preserve">2) 거래일(Trade Date) 전환</w:t>
      </w:r>
      <w:r>
        <w:t xml:space="preserve"> </w:t>
      </w:r>
      <w:r>
        <w:t xml:space="preserve">- 논리적 거래일을 현재 역일(calendar day)에서 다음 역일로 전환한다. 이 전환은 DTCC의 20:00 ET hard cutoff와 동기화된다.</w:t>
      </w:r>
      <w:r>
        <w:t xml:space="preserve"> </w:t>
      </w:r>
      <w:r>
        <w:t xml:space="preserve">- Continuous Net Settlement(CNS) 배치 프로세스, 일말 잔고 조정, Corporate Action 권리 인식(record date, ex-dividend date)이 표준 일일 배치 주기에 고정된다.</w:t>
      </w:r>
    </w:p>
    <w:p>
      <w:pPr>
        <w:pStyle w:val="BodyText"/>
      </w:pPr>
      <w:r>
        <w:rPr>
          <w:b/>
          <w:bCs/>
        </w:rPr>
        <w:t xml:space="preserve">3) Corporate Actions 처리</w:t>
      </w:r>
      <w:r>
        <w:t xml:space="preserve"> </w:t>
      </w:r>
      <w:r>
        <w:t xml:space="preserve">- 주식 분할, 배당금 적용, 심볼 변경 업데이트가 수행된다.</w:t>
      </w:r>
      <w:r>
        <w:t xml:space="preserve"> </w:t>
      </w:r>
      <w:r>
        <w:t xml:space="preserve">- 조정된 종가 및 심볼 참조 데이터가 SIP의 시작일 Symbol Reference Data 메시지(CQS/CTS 출력)를 통해 배포되어, 21:00 ET 개장 전에 참가자들에게 정확한 참조 데이터를 제공한다.</w:t>
      </w:r>
    </w:p>
    <w:p>
      <w:pPr>
        <w:pStyle w:val="BodyText"/>
      </w:pPr>
      <w:r>
        <w:rPr>
          <w:b/>
          <w:bCs/>
        </w:rPr>
        <w:t xml:space="preserve">4) 소프트웨어 배포 및 회귀 테스트</w:t>
      </w:r>
      <w:r>
        <w:t xml:space="preserve"> </w:t>
      </w:r>
      <w:r>
        <w:t xml:space="preserve">- 매칭 엔진 패치, 게이트웨이 로직 업데이트, OS 패치, 네트워크 라우팅 최적화가 이 시간에 배포된다.</w:t>
      </w:r>
      <w:r>
        <w:t xml:space="preserve"> </w:t>
      </w:r>
      <w:r>
        <w:t xml:space="preserve">- 업데이트된 Symbol Index Mapping 파일이 공개 FTP 서버에</w:t>
      </w:r>
      <w:r>
        <w:t xml:space="preserve"> </w:t>
      </w:r>
      <w:r>
        <w:rPr>
          <w:rStyle w:val="VerbatimChar"/>
        </w:rPr>
        <w:t xml:space="preserve">$Market$SymbolMapping_YYYYMMDD.xml</w:t>
      </w:r>
      <w:r>
        <w:t xml:space="preserve"> </w:t>
      </w:r>
      <w:r>
        <w:t xml:space="preserve">형식으로 게시된다.</w:t>
      </w:r>
      <w:r>
        <w:t xml:space="preserve"> </w:t>
      </w:r>
      <w:r>
        <w:t xml:space="preserve">- 새로운 Symbol Index Mapping 메시지(Msg Type 3)가 생성되어 다음 23시간 주기의 최소 가격 단위(MPV)와 가격 척도 코드를 제공한다.</w:t>
      </w:r>
      <w:r>
        <w:t xml:space="preserve"> </w:t>
      </w:r>
      <w:r>
        <w:t xml:space="preserve">- 외부 참가자 주문 흐름과 연결이 차단된 상태이므로, 오류 감지 시 이전 소프트웨어 상태로의 즉각 롤백이 가능하다.</w:t>
      </w:r>
    </w:p>
    <w:p>
      <w:r>
        <w:pict>
          <v:rect style="width:0;height:1.5pt" o:hralign="center" o:hrstd="t" o:hr="t"/>
        </w:pict>
      </w:r>
    </w:p>
    <w:bookmarkEnd w:id="12"/>
    <w:bookmarkEnd w:id="13"/>
    <w:bookmarkStart w:id="17" w:name="옥션-메커니즘-auction-mechanisms"/>
    <w:p>
      <w:pPr>
        <w:pStyle w:val="Heading2"/>
      </w:pPr>
      <w:r>
        <w:t xml:space="preserve">3. 옥션 메커니즘 (Auction Mechanisms)</w:t>
      </w:r>
    </w:p>
    <w:bookmarkStart w:id="14" w:name="core-open-auction"/>
    <w:p>
      <w:pPr>
        <w:pStyle w:val="Heading3"/>
      </w:pPr>
      <w:r>
        <w:t xml:space="preserve">3.1 Core Open Auction</w:t>
      </w:r>
    </w:p>
    <w:p>
      <w:pPr>
        <w:pStyle w:val="FirstParagraph"/>
      </w:pPr>
      <w:r>
        <w:t xml:space="preserve">Core Open Auction(09:30 ET)은 Extended Early Session에서 규제가 엄격한 Core Session으로의 전환을 관장하는 핵심 유동성 이벤트이다. 야간의 거시경제적 전개에 대비한 가격 안정을 보장하기 위해 엄격한 시간적 동결 프레임워크를 사용한다.</w:t>
      </w:r>
    </w:p>
    <w:p>
      <w:pPr>
        <w:pStyle w:val="BodyText"/>
      </w:pPr>
      <w:r>
        <w:rPr>
          <w:b/>
          <w:bCs/>
        </w:rPr>
        <w:t xml:space="preserve">경매 기준가(Auction Reference Price) 결정 로직:</w:t>
      </w:r>
    </w:p>
    <w:p>
      <w:pPr>
        <w:pStyle w:val="BodyText"/>
      </w:pPr>
      <w:r>
        <w:t xml:space="preserve">Cascading reference price 로직은 다음 우선순위를 따른다:</w:t>
      </w:r>
      <w:r>
        <w:t xml:space="preserve"> </w:t>
      </w:r>
      <w:r>
        <w:t xml:space="preserve">1.</w:t>
      </w:r>
      <w:r>
        <w:t xml:space="preserve"> </w:t>
      </w:r>
      <w:r>
        <w:rPr>
          <w:b/>
          <w:bCs/>
        </w:rPr>
        <w:t xml:space="preserve">최종 통합 라운드-롯(round-lot) 거래가</w:t>
      </w:r>
      <w:r>
        <w:t xml:space="preserve">: 가장 최근의 온-익스체인지 체결 가격</w:t>
      </w:r>
      <w:r>
        <w:t xml:space="preserve"> </w:t>
      </w:r>
      <w:r>
        <w:t xml:space="preserve">2.</w:t>
      </w:r>
      <w:r>
        <w:t xml:space="preserve"> </w:t>
      </w:r>
      <w:r>
        <w:rPr>
          <w:b/>
          <w:bCs/>
        </w:rPr>
        <w:t xml:space="preserve">Auction NBBO 중간가(midpoint)</w:t>
      </w:r>
      <w:r>
        <w:t xml:space="preserve">: 1번이 없는 경우</w:t>
      </w:r>
      <w:r>
        <w:t xml:space="preserve"> </w:t>
      </w:r>
      <w:r>
        <w:t xml:space="preserve">3.</w:t>
      </w:r>
      <w:r>
        <w:t xml:space="preserve"> </w:t>
      </w:r>
      <w:r>
        <w:rPr>
          <w:b/>
          <w:bCs/>
        </w:rPr>
        <w:t xml:space="preserve">Locked price</w:t>
      </w:r>
      <w:r>
        <w:t xml:space="preserve">: NBBO가 락(lock) 상태인 경우</w:t>
      </w:r>
      <w:r>
        <w:t xml:space="preserve"> </w:t>
      </w:r>
      <w:r>
        <w:t xml:space="preserve">4.</w:t>
      </w:r>
      <w:r>
        <w:t xml:space="preserve"> </w:t>
      </w:r>
      <w:r>
        <w:rPr>
          <w:b/>
          <w:bCs/>
        </w:rPr>
        <w:t xml:space="preserve">전일 공식 종가(Official Closing Price)</w:t>
      </w:r>
      <w:r>
        <w:t xml:space="preserve">: 위 모든 기준이 부재한 경우</w:t>
      </w:r>
    </w:p>
    <w:p>
      <w:pPr>
        <w:pStyle w:val="BodyText"/>
      </w:pPr>
      <w:r>
        <w:t xml:space="preserve">핵심적으로, NYSE Arca Rule 7.35-E는 Auction Reference Price 계산에서</w:t>
      </w:r>
      <w:r>
        <w:t xml:space="preserve"> </w:t>
      </w:r>
      <w:r>
        <w:rPr>
          <w:b/>
          <w:bCs/>
        </w:rPr>
        <w:t xml:space="preserve">Trade Reporting Facilities(TRF)에 보고된 장외 거래를 명시적으로 배제</w:t>
      </w:r>
      <w:r>
        <w:t xml:space="preserve">한다. 이는 고도로 특이한(idiosyncratic) 장외 협상 거래가 주요 가격 발견 과정을 왜곡하는 것을 방지하기 위함이다.</w:t>
      </w:r>
    </w:p>
    <w:p>
      <w:pPr>
        <w:pStyle w:val="BodyText"/>
      </w:pPr>
      <w:r>
        <w:rPr>
          <w:b/>
          <w:bCs/>
        </w:rPr>
        <w:t xml:space="preserve">시간적 동결 프레임워크: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시각 (ET)</w:t>
            </w:r>
          </w:p>
        </w:tc>
        <w:tc>
          <w:tcPr/>
          <w:p>
            <w:pPr>
              <w:pStyle w:val="Compact"/>
            </w:pPr>
            <w:r>
              <w:t xml:space="preserve">이벤트</w:t>
            </w:r>
          </w:p>
        </w:tc>
      </w:tr>
      <w:tr>
        <w:tc>
          <w:tcPr/>
          <w:p>
            <w:pPr>
              <w:pStyle w:val="Compact"/>
            </w:pPr>
            <w:r>
              <w:t xml:space="preserve">08:00</w:t>
            </w:r>
          </w:p>
        </w:tc>
        <w:tc>
          <w:tcPr/>
          <w:p>
            <w:pPr>
              <w:pStyle w:val="Compact"/>
            </w:pPr>
            <w:r>
              <w:t xml:space="preserve">Auction Imbalance Information 배포 시작 (1초 간격)</w:t>
            </w:r>
          </w:p>
        </w:tc>
      </w:tr>
      <w:tr>
        <w:tc>
          <w:tcPr/>
          <w:p>
            <w:pPr>
              <w:pStyle w:val="Compact"/>
            </w:pPr>
            <w:r>
              <w:t xml:space="preserve">09:29:00</w:t>
            </w:r>
          </w:p>
        </w:tc>
        <w:tc>
          <w:tcPr/>
          <w:p>
            <w:pPr>
              <w:pStyle w:val="Compact"/>
            </w:pPr>
            <w:r>
              <w:t xml:space="preserve">MOO/LOO 주문의 취소 및 수량 감소 요청 거부 시작</w:t>
            </w:r>
          </w:p>
        </w:tc>
      </w:tr>
      <w:tr>
        <w:tc>
          <w:tcPr/>
          <w:p>
            <w:pPr>
              <w:pStyle w:val="Compact"/>
            </w:pPr>
            <w:r>
              <w:t xml:space="preserve">09:29:55</w:t>
            </w:r>
          </w:p>
        </w:tc>
        <w:tc>
          <w:tcPr/>
          <w:p>
            <w:pPr>
              <w:pStyle w:val="Compact"/>
            </w:pPr>
            <w:r>
              <w:rPr>
                <w:b/>
                <w:bCs/>
              </w:rPr>
              <w:t xml:space="preserve">Core Open Auction Imbalance Freeze</w:t>
            </w:r>
            <w:r>
              <w:t xml:space="preserve"> </w:t>
            </w:r>
            <w:r>
              <w:t xml:space="preserve">공식 개시. 새로운 MOO/LOO 입력 즉시 거부. 불균형 상쇄(contra-side) 지정가 주문은 흡수하되 공개 불균형 계산에서 마스킹</w:t>
            </w:r>
          </w:p>
        </w:tc>
      </w:tr>
      <w:tr>
        <w:tc>
          <w:tcPr/>
          <w:p>
            <w:pPr>
              <w:pStyle w:val="Compact"/>
            </w:pPr>
            <w:r>
              <w:t xml:space="preserve">09:30:00</w:t>
            </w:r>
          </w:p>
        </w:tc>
        <w:tc>
          <w:tcPr/>
          <w:p>
            <w:pPr>
              <w:pStyle w:val="Compact"/>
            </w:pPr>
            <w:r>
              <w:t xml:space="preserve">매칭 엔진이 주문 교차 체결. 사전 정의된 Auction Collar 내에서 엄격히 제한</w:t>
            </w:r>
          </w:p>
        </w:tc>
      </w:tr>
    </w:tbl>
    <w:p>
      <w:pPr>
        <w:pStyle w:val="BodyText"/>
      </w:pPr>
      <w:r>
        <w:t xml:space="preserve">불균형을 상쇄하는 지정가 주문이 공개 불균형 계산에서 의도적으로 마스킹되는 것은, 알고리즘이 시가를 게임화(gamification)하는 것을 방지하기 위한 설계이다. 주 상장 시장(Primary listing market)이 경매를 수행할 수 없는 경우, NYSE Arca 라우팅 로직은 주 시장 첫 거래 또는 10:00 ET(빠른 시점)까지 미체결 관심 주문을 대기시킨다.</w:t>
      </w:r>
    </w:p>
    <w:bookmarkEnd w:id="14"/>
    <w:bookmarkStart w:id="15" w:name="closing-auction"/>
    <w:p>
      <w:pPr>
        <w:pStyle w:val="Heading3"/>
      </w:pPr>
      <w:r>
        <w:t xml:space="preserve">3.2 Closing Auction</w:t>
      </w:r>
    </w:p>
    <w:p>
      <w:pPr>
        <w:pStyle w:val="FirstParagraph"/>
      </w:pPr>
      <w:r>
        <w:t xml:space="preserve">Closing Auction(16:00 ET)은 뮤추얼 펀드 NAV 계산 및 파생상품 결제에 사용되는 공식 종가(Official Closing Price)를 결정하는 거래일 최대의 유동성 이벤트이다. NYSE Closing Auction은 일일 수백억 달러를 체결하며, 전체 통합 시장 거래량의 약 10%를 차지한다.</w:t>
      </w:r>
    </w:p>
    <w:p>
      <w:pPr>
        <w:pStyle w:val="BodyText"/>
      </w:pPr>
      <w:r>
        <w:rPr>
          <w:b/>
          <w:bCs/>
        </w:rPr>
        <w:t xml:space="preserve">경매 기준가 로직:</w:t>
      </w:r>
      <w:r>
        <w:t xml:space="preserve"> </w:t>
      </w:r>
      <w:r>
        <w:t xml:space="preserve">- 해당 거래일의 마지막 통합 라운드-롯(round-lot) 가격을 벤치마크로 사용한다.</w:t>
      </w:r>
    </w:p>
    <w:p>
      <w:pPr>
        <w:pStyle w:val="BodyText"/>
      </w:pPr>
      <w:r>
        <w:rPr>
          <w:b/>
          <w:bCs/>
        </w:rPr>
        <w:t xml:space="preserve">주문 유형 및 동결 프레임워크: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시각 (ET)</w:t>
            </w:r>
          </w:p>
        </w:tc>
        <w:tc>
          <w:tcPr/>
          <w:p>
            <w:pPr>
              <w:pStyle w:val="Compact"/>
            </w:pPr>
            <w:r>
              <w:t xml:space="preserve">이벤트</w:t>
            </w:r>
          </w:p>
        </w:tc>
      </w:tr>
      <w:tr>
        <w:tc>
          <w:tcPr/>
          <w:p>
            <w:pPr>
              <w:pStyle w:val="Compact"/>
            </w:pPr>
            <w:r>
              <w:t xml:space="preserve">~15:50 이전</w:t>
            </w:r>
          </w:p>
        </w:tc>
        <w:tc>
          <w:tcPr/>
          <w:p>
            <w:pPr>
              <w:pStyle w:val="Compact"/>
            </w:pPr>
            <w:r>
              <w:t xml:space="preserve">MOC/LOC 주문 자유롭게 입력, 수정, 취소 가능</w:t>
            </w:r>
          </w:p>
        </w:tc>
      </w:tr>
      <w:tr>
        <w:tc>
          <w:tcPr/>
          <w:p>
            <w:pPr>
              <w:pStyle w:val="Compact"/>
            </w:pPr>
            <w:r>
              <w:t xml:space="preserve">15:50:00</w:t>
            </w:r>
          </w:p>
        </w:tc>
        <w:tc>
          <w:tcPr/>
          <w:p>
            <w:pPr>
              <w:pStyle w:val="Compact"/>
            </w:pPr>
            <w:r>
              <w:rPr>
                <w:b/>
                <w:bCs/>
              </w:rPr>
              <w:t xml:space="preserve">Closing Imbalance Freeze</w:t>
            </w:r>
            <w:r>
              <w:t xml:space="preserve"> </w:t>
            </w:r>
            <w:r>
              <w:t xml:space="preserve">개시. 이후 MOC/LOC 입력은 게시된 중대한 불균형(Significant Imbalance)의 contra-side에 해당하는 경우만 허용</w:t>
            </w:r>
          </w:p>
        </w:tc>
      </w:tr>
      <w:tr>
        <w:tc>
          <w:tcPr/>
          <w:p>
            <w:pPr>
              <w:pStyle w:val="Compact"/>
            </w:pPr>
            <w:r>
              <w:t xml:space="preserve">16:00:00</w:t>
            </w:r>
          </w:p>
        </w:tc>
        <w:tc>
          <w:tcPr/>
          <w:p>
            <w:pPr>
              <w:pStyle w:val="Compact"/>
            </w:pPr>
            <w:r>
              <w:t xml:space="preserve">Closing Auction 체결. 공식 종가(OCP) 결정,</w:t>
            </w:r>
            <w:r>
              <w:t xml:space="preserve"> </w:t>
            </w:r>
            <w:r>
              <w:t xml:space="preserve">‘M’</w:t>
            </w:r>
            <w:r>
              <w:t xml:space="preserve"> </w:t>
            </w:r>
            <w:r>
              <w:t xml:space="preserve">sale condition으로 배포</w:t>
            </w:r>
          </w:p>
        </w:tc>
      </w:tr>
    </w:tbl>
    <w:p>
      <w:pPr>
        <w:pStyle w:val="BodyText"/>
      </w:pPr>
      <w:r>
        <w:rPr>
          <w:b/>
          <w:bCs/>
        </w:rPr>
        <w:t xml:space="preserve">Closing Offset(CO) 주문</w:t>
      </w:r>
      <w:r>
        <w:t xml:space="preserve">: 다른 모든 종가 관심 주문에 양보하도록 설계된 엄격한 지정가 주문으로, 불균형의 contra-side에 대해서만 체결되며 기존 불균형을 가중시키지 않는다.</w:t>
      </w:r>
    </w:p>
    <w:p>
      <w:pPr>
        <w:pStyle w:val="BodyText"/>
      </w:pPr>
      <w:r>
        <w:t xml:space="preserve">연장 시간대 도입에도 불구하고, Core Open Auction(09:30 ET)과 Closing Auction(16:00 ET)의 시간적 배치 및 근본적 메커니즘은</w:t>
      </w:r>
      <w:r>
        <w:t xml:space="preserve"> </w:t>
      </w:r>
      <w:r>
        <w:rPr>
          <w:b/>
          <w:bCs/>
        </w:rPr>
        <w:t xml:space="preserve">변경 없이 유지</w:t>
      </w:r>
      <w:r>
        <w:t xml:space="preserve">된다. Limit-On-Open(LOO), Market-On-Open(MOO), Limit-On-Close(LOC), Market-On-Close(MOC) 주문의 대기 우선순위, 체결 로직, Time-in-Force 검증 파라미터가 모두 기존과 동일하게 적용된다.</w:t>
      </w:r>
    </w:p>
    <w:bookmarkEnd w:id="15"/>
    <w:bookmarkStart w:id="16" w:name="trading-halt-auctions"/>
    <w:p>
      <w:pPr>
        <w:pStyle w:val="Heading3"/>
      </w:pPr>
      <w:r>
        <w:t xml:space="preserve">3.3 Trading Halt Auctions</w:t>
      </w:r>
    </w:p>
    <w:p>
      <w:pPr>
        <w:pStyle w:val="FirstParagraph"/>
      </w:pPr>
      <w:r>
        <w:rPr>
          <w:b/>
          <w:bCs/>
        </w:rPr>
        <w:t xml:space="preserve">Extended Early Session Open Auction (21:00 ET)</w:t>
      </w:r>
    </w:p>
    <w:p>
      <w:pPr>
        <w:pStyle w:val="BodyText"/>
      </w:pPr>
      <w:r>
        <w:t xml:space="preserve">Extended Early Session의 개장 경매는 전일 Late Session과 새로운 글로벌 거래 주기를 연결하는 다리 역할을 한다:</w:t>
      </w:r>
    </w:p>
    <w:p>
      <w:pPr>
        <w:pStyle w:val="Compact"/>
        <w:numPr>
          <w:ilvl w:val="0"/>
          <w:numId w:val="1009"/>
        </w:numPr>
      </w:pPr>
      <w:r>
        <w:rPr>
          <w:b/>
          <w:bCs/>
        </w:rPr>
        <w:t xml:space="preserve">20:55 ET</w:t>
      </w:r>
      <w:r>
        <w:t xml:space="preserve">: 주문 접수 시작 (5분 주문 누적 창)</w:t>
      </w:r>
    </w:p>
    <w:p>
      <w:pPr>
        <w:pStyle w:val="Compact"/>
        <w:numPr>
          <w:ilvl w:val="0"/>
          <w:numId w:val="1009"/>
        </w:numPr>
      </w:pPr>
      <w:r>
        <w:rPr>
          <w:b/>
          <w:bCs/>
        </w:rPr>
        <w:t xml:space="preserve">21:00 ET</w:t>
      </w:r>
      <w:r>
        <w:t xml:space="preserve">: 경매 체결</w:t>
      </w:r>
    </w:p>
    <w:p>
      <w:pPr>
        <w:pStyle w:val="FirstParagraph"/>
      </w:pPr>
      <w:r>
        <w:t xml:space="preserve">이 경매의 연산 로직은 기존 04:00 ET 조기 오픈 경매를 모방하며, 오직 Early Session 지정 지정가 주문만을 체결 대상으로 한다. Pillar 매칭 엔진은 대기 중인 Reserve Order의 비표시 수량을 포함하여 최대 주식 거래량을 체결할 수 있는 최적 가격인 Indicative Match Price(IMP)를 계산한다. 최대 거래량이 체결 가능한 가격이 복수인 경우, 경매 기준가(Auction Reference Price, 전일 공식 종가)에 가장 가까운 가격을 선택한다.</w:t>
      </w:r>
    </w:p>
    <w:p>
      <w:pPr>
        <w:pStyle w:val="BodyText"/>
      </w:pPr>
      <w:r>
        <w:rPr>
          <w:b/>
          <w:bCs/>
        </w:rPr>
        <w:t xml:space="preserve">체결량 0인 경우의 처리:</w:t>
      </w:r>
    </w:p>
    <w:p>
      <w:pPr>
        <w:pStyle w:val="BodyText"/>
      </w:pPr>
      <w:r>
        <w:t xml:space="preserve">비유동 종목에서 체결 가능한 Matched Volume이 없는 경우, Rule 7.35-E(h)에 따라 시스템은 경매 프린트를 완전히 건너뛰고, 현재의 최우선 매수/매도 호가(BBO)를 게시하며 즉시 연속 거래로 전환한다.</w:t>
      </w:r>
    </w:p>
    <w:p>
      <w:pPr>
        <w:pStyle w:val="BodyText"/>
      </w:pPr>
      <w:r>
        <w:rPr>
          <w:b/>
          <w:bCs/>
        </w:rPr>
        <w:t xml:space="preserve">Imbalance Freeze 메커니즘:</w:t>
      </w:r>
    </w:p>
    <w:p>
      <w:pPr>
        <w:pStyle w:val="BodyText"/>
      </w:pPr>
      <w:r>
        <w:t xml:space="preserve">체결 직전의 Imbalance Freeze 기간 동안, 방향성 불균형을 증가시키거나 불균형의 방향을 뒤집는(매수 → 매도 또는 반대) 새로운 주문을 체계적으로 거부하여, 체결 전 주문장을 강제로 균형 상태로 유도한다.</w:t>
      </w:r>
    </w:p>
    <w:p>
      <w:r>
        <w:pict>
          <v:rect style="width:0;height:1.5pt" o:hralign="center" o:hrstd="t" o:hr="t"/>
        </w:pict>
      </w:r>
    </w:p>
    <w:bookmarkEnd w:id="16"/>
    <w:bookmarkEnd w:id="17"/>
    <w:bookmarkStart w:id="21" w:name="주문-관리-및-tif-time-in-force-규칙"/>
    <w:p>
      <w:pPr>
        <w:pStyle w:val="Heading2"/>
      </w:pPr>
      <w:r>
        <w:t xml:space="preserve">4. 주문 관리 및 TIF (Time-in-Force) 규칙</w:t>
      </w:r>
    </w:p>
    <w:bookmarkStart w:id="18" w:name="세션별-주문-유효성"/>
    <w:p>
      <w:pPr>
        <w:pStyle w:val="Heading3"/>
      </w:pPr>
      <w:r>
        <w:t xml:space="preserve">4.1 세션별 주문 유효성</w:t>
      </w:r>
    </w:p>
    <w:p>
      <w:pPr>
        <w:pStyle w:val="FirstParagraph"/>
      </w:pPr>
      <w:r>
        <w:t xml:space="preserve">22시간 거래 체제에서 주문은 22시간 세션 전체에 자동으로 유지되지 않는다. 주문 입력 시 설정하는 Time-in-Force(TIF) 및 Session Eligibility 조건에 따라 효력 유지 여부가 엄격히 통제된다. NYSE Pillar는 FIX Tag 336(TradingSessionID)과 Tag 59(TimeInForce)를 활용하여 실행 경계를 규정한다.</w:t>
      </w:r>
    </w:p>
    <w:p>
      <w:pPr>
        <w:pStyle w:val="BodyText"/>
      </w:pPr>
      <w:r>
        <w:rPr>
          <w:b/>
          <w:bCs/>
        </w:rPr>
        <w:t xml:space="preserve">주문 유형별 세션 적격성: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주문 유형</w:t>
            </w:r>
          </w:p>
        </w:tc>
        <w:tc>
          <w:tcPr/>
          <w:p>
            <w:pPr>
              <w:pStyle w:val="Compact"/>
            </w:pPr>
            <w:r>
              <w:t xml:space="preserve">TIF/설정</w:t>
            </w:r>
          </w:p>
        </w:tc>
        <w:tc>
          <w:tcPr/>
          <w:p>
            <w:pPr>
              <w:pStyle w:val="Compact"/>
            </w:pPr>
            <w:r>
              <w:t xml:space="preserve">유효 세션</w:t>
            </w:r>
          </w:p>
        </w:tc>
        <w:tc>
          <w:tcPr/>
          <w:p>
            <w:pPr>
              <w:pStyle w:val="Compact"/>
            </w:pPr>
            <w:r>
              <w:t xml:space="preserve">유지보수 창 통과</w:t>
            </w:r>
          </w:p>
        </w:tc>
      </w:tr>
      <w:tr>
        <w:tc>
          <w:tcPr/>
          <w:p>
            <w:pPr>
              <w:pStyle w:val="Compact"/>
            </w:pPr>
            <w:r>
              <w:rPr>
                <w:b/>
                <w:bCs/>
              </w:rPr>
              <w:t xml:space="preserve">Day Orders</w:t>
            </w:r>
          </w:p>
        </w:tc>
        <w:tc>
          <w:tcPr/>
          <w:p>
            <w:pPr>
              <w:pStyle w:val="Compact"/>
            </w:pPr>
            <w:r>
              <w:t xml:space="preserve">TIF = 0</w:t>
            </w:r>
          </w:p>
        </w:tc>
        <w:tc>
          <w:tcPr/>
          <w:p>
            <w:pPr>
              <w:pStyle w:val="Compact"/>
            </w:pPr>
            <w:r>
              <w:t xml:space="preserve">Core Session만 유효</w:t>
            </w:r>
          </w:p>
        </w:tc>
        <w:tc>
          <w:tcPr/>
          <w:p>
            <w:pPr>
              <w:pStyle w:val="Compact"/>
            </w:pPr>
            <w:r>
              <w:t xml:space="preserve">불가. 20:00 ET에 체계적으로 삭제</w:t>
            </w:r>
          </w:p>
        </w:tc>
      </w:tr>
      <w:tr>
        <w:tc>
          <w:tcPr/>
          <w:p>
            <w:pPr>
              <w:pStyle w:val="Compact"/>
            </w:pPr>
            <w:r>
              <w:rPr>
                <w:b/>
                <w:bCs/>
              </w:rPr>
              <w:t xml:space="preserve">Session-Specific Orders</w:t>
            </w:r>
          </w:p>
        </w:tc>
        <w:tc>
          <w:tcPr/>
          <w:p>
            <w:pPr>
              <w:pStyle w:val="Compact"/>
            </w:pPr>
            <w:r>
              <w:t xml:space="preserve">Tag 336 명시 지정</w:t>
            </w:r>
          </w:p>
        </w:tc>
        <w:tc>
          <w:tcPr/>
          <w:p>
            <w:pPr>
              <w:pStyle w:val="Compact"/>
            </w:pPr>
            <w:r>
              <w:t xml:space="preserve">지정된 세션만 유효</w:t>
            </w:r>
          </w:p>
        </w:tc>
        <w:tc>
          <w:tcPr/>
          <w:p>
            <w:pPr>
              <w:pStyle w:val="Compact"/>
            </w:pPr>
            <w:r>
              <w:t xml:space="preserve">불가. 세션 종료 시 효력 상실</w:t>
            </w:r>
          </w:p>
        </w:tc>
      </w:tr>
      <w:tr>
        <w:tc>
          <w:tcPr/>
          <w:p>
            <w:pPr>
              <w:pStyle w:val="Compact"/>
            </w:pPr>
            <w:r>
              <w:rPr>
                <w:b/>
                <w:bCs/>
              </w:rPr>
              <w:t xml:space="preserve">GTC/GTD Orders</w:t>
            </w:r>
          </w:p>
        </w:tc>
        <w:tc>
          <w:tcPr/>
          <w:p>
            <w:pPr>
              <w:pStyle w:val="Compact"/>
            </w:pPr>
            <w:r>
              <w:t xml:space="preserve">TIF = GTC/GTD</w:t>
            </w:r>
          </w:p>
        </w:tc>
        <w:tc>
          <w:tcPr/>
          <w:p>
            <w:pPr>
              <w:pStyle w:val="Compact"/>
            </w:pPr>
            <w:r>
              <w:t xml:space="preserve">전 세션 유효</w:t>
            </w:r>
          </w:p>
        </w:tc>
        <w:tc>
          <w:tcPr/>
          <w:p>
            <w:pPr>
              <w:pStyle w:val="Compact"/>
            </w:pPr>
            <w:r>
              <w:t xml:space="preserve">가능. 디스크에 영구 저장 후 재구성</w:t>
            </w:r>
          </w:p>
        </w:tc>
      </w:tr>
      <w:tr>
        <w:tc>
          <w:tcPr/>
          <w:p>
            <w:pPr>
              <w:pStyle w:val="Compact"/>
            </w:pPr>
            <w:r>
              <w:rPr>
                <w:b/>
                <w:bCs/>
              </w:rPr>
              <w:t xml:space="preserve">MOO/LOO</w:t>
            </w:r>
          </w:p>
        </w:tc>
        <w:tc>
          <w:tcPr/>
          <w:p>
            <w:pPr>
              <w:pStyle w:val="Compact"/>
            </w:pPr>
            <w:r>
              <w:t xml:space="preserve">경매 전용</w:t>
            </w:r>
          </w:p>
        </w:tc>
        <w:tc>
          <w:tcPr/>
          <w:p>
            <w:pPr>
              <w:pStyle w:val="Compact"/>
            </w:pPr>
            <w:r>
              <w:t xml:space="preserve">Core Open Auction만</w:t>
            </w:r>
          </w:p>
        </w:tc>
        <w:tc>
          <w:tcPr/>
          <w:p>
            <w:pPr>
              <w:pStyle w:val="Compact"/>
            </w:pPr>
            <w:r>
              <w:t xml:space="preserve">해당 없음 (09:30 ET 경매 시까지 대기)</w:t>
            </w:r>
          </w:p>
        </w:tc>
      </w:tr>
      <w:tr>
        <w:tc>
          <w:tcPr/>
          <w:p>
            <w:pPr>
              <w:pStyle w:val="Compact"/>
            </w:pPr>
            <w:r>
              <w:rPr>
                <w:b/>
                <w:bCs/>
              </w:rPr>
              <w:t xml:space="preserve">MOC/LOC</w:t>
            </w:r>
          </w:p>
        </w:tc>
        <w:tc>
          <w:tcPr/>
          <w:p>
            <w:pPr>
              <w:pStyle w:val="Compact"/>
            </w:pPr>
            <w:r>
              <w:t xml:space="preserve">경매 전용</w:t>
            </w:r>
          </w:p>
        </w:tc>
        <w:tc>
          <w:tcPr/>
          <w:p>
            <w:pPr>
              <w:pStyle w:val="Compact"/>
            </w:pPr>
            <w:r>
              <w:t xml:space="preserve">Closing Auction만</w:t>
            </w:r>
          </w:p>
        </w:tc>
        <w:tc>
          <w:tcPr/>
          <w:p>
            <w:pPr>
              <w:pStyle w:val="Compact"/>
            </w:pPr>
            <w:r>
              <w:t xml:space="preserve">해당 없음</w:t>
            </w:r>
          </w:p>
        </w:tc>
      </w:tr>
    </w:tbl>
    <w:p>
      <w:pPr>
        <w:pStyle w:val="BodyText"/>
      </w:pPr>
      <w:r>
        <w:rPr>
          <w:b/>
          <w:bCs/>
        </w:rPr>
        <w:t xml:space="preserve">Pillar Binary Gateway의 세션 ID 강제:</w:t>
      </w:r>
    </w:p>
    <w:p>
      <w:pPr>
        <w:pStyle w:val="BodyText"/>
      </w:pPr>
      <w:r>
        <w:t xml:space="preserve">참가자는 주문 시</w:t>
      </w:r>
      <w:r>
        <w:t xml:space="preserve"> </w:t>
      </w:r>
      <w:r>
        <w:rPr>
          <w:rStyle w:val="VerbatimChar"/>
        </w:rPr>
        <w:t xml:space="preserve">tradingSession</w:t>
      </w:r>
      <w:r>
        <w:t xml:space="preserve"> </w:t>
      </w:r>
      <w:r>
        <w:t xml:space="preserve">choice 파라미터를 통해 특정 세션을 명시적으로 지정해야 한다. Extended Early Session 지정 없이 해당 시간대에 제출된 주문은 Pillar Gateway에서</w:t>
      </w:r>
      <w:r>
        <w:t xml:space="preserve"> </w:t>
      </w:r>
      <w:r>
        <w:rPr>
          <w:b/>
          <w:bCs/>
        </w:rPr>
        <w:t xml:space="preserve">즉시 거부(reject)</w:t>
      </w:r>
      <w:r>
        <w:t xml:space="preserve">되어 의도치 않은 야간 노출을 방지한다. 이러한 순차적 세션 ID 강제(sequential session ID enforcement)는 out-of-order 주문의 진입을 원천 차단한다.</w:t>
      </w:r>
    </w:p>
    <w:p>
      <w:pPr>
        <w:pStyle w:val="BodyText"/>
      </w:pPr>
      <w:r>
        <w:rPr>
          <w:b/>
          <w:bCs/>
        </w:rPr>
        <w:t xml:space="preserve">주문 수정 시 우선순위 로직:</w:t>
      </w:r>
    </w:p>
    <w:p>
      <w:pPr>
        <w:pStyle w:val="BodyText"/>
      </w:pPr>
      <w:r>
        <w:t xml:space="preserve">대기 주문이 Modify Order Message(MsgType 101)를 통해 수정될 경우:</w:t>
      </w:r>
      <w:r>
        <w:t xml:space="preserve"> </w:t>
      </w:r>
      <w:r>
        <w:t xml:space="preserve">- 가격 변경 또는 표시 수량 증가: 즉시 시간 우선순위(time priority) 상실</w:t>
      </w:r>
      <w:r>
        <w:t xml:space="preserve"> </w:t>
      </w:r>
      <w:r>
        <w:t xml:space="preserve">- 수량 감소만: 원래의 대기열 위치 유지</w:t>
      </w:r>
    </w:p>
    <w:bookmarkEnd w:id="18"/>
    <w:bookmarkStart w:id="19" w:name="야간-주문-지속성-order-persistence"/>
    <w:p>
      <w:pPr>
        <w:pStyle w:val="Heading3"/>
      </w:pPr>
      <w:r>
        <w:t xml:space="preserve">4.2 야간 주문 지속성 (Order Persistence)</w:t>
      </w:r>
    </w:p>
    <w:p>
      <w:pPr>
        <w:pStyle w:val="FirstParagraph"/>
      </w:pPr>
      <w:r>
        <w:t xml:space="preserve">GTC 주문의 유지보수 창 통과는 NYSE Pillar 아키텍처의 핵심 설계 과제이다.</w:t>
      </w:r>
    </w:p>
    <w:p>
      <w:pPr>
        <w:pStyle w:val="BodyText"/>
      </w:pPr>
      <w:r>
        <w:rPr>
          <w:b/>
          <w:bCs/>
        </w:rPr>
        <w:t xml:space="preserve">지속성 메커니즘:</w:t>
      </w:r>
    </w:p>
    <w:p>
      <w:pPr>
        <w:pStyle w:val="Compact"/>
        <w:numPr>
          <w:ilvl w:val="0"/>
          <w:numId w:val="1010"/>
        </w:numPr>
      </w:pPr>
      <w:r>
        <w:rPr>
          <w:b/>
          <w:bCs/>
        </w:rPr>
        <w:t xml:space="preserve">20:00 ET (Late Session 종료)</w:t>
      </w:r>
      <w:r>
        <w:t xml:space="preserve">: 모든 non-GTC Day 주문이 매칭 엔진 RAM에서 즉시 삭제(purge)된다.</w:t>
      </w:r>
    </w:p>
    <w:p>
      <w:pPr>
        <w:pStyle w:val="Compact"/>
        <w:numPr>
          <w:ilvl w:val="0"/>
          <w:numId w:val="1010"/>
        </w:numPr>
      </w:pPr>
      <w:r>
        <w:rPr>
          <w:b/>
          <w:bCs/>
        </w:rPr>
        <w:t xml:space="preserve">유지보수 창 진입</w:t>
      </w:r>
      <w:r>
        <w:t xml:space="preserve">: GTC 주문은 백엔드 관계형 데이터베이스(relational database)에 안전하게 영구 저장된다. 동시에 시카고 Cermak 데이터 센터의 재해 복구 클러스터로 다크 파이버를 통해 복제된다.</w:t>
      </w:r>
    </w:p>
    <w:p>
      <w:pPr>
        <w:pStyle w:val="Compact"/>
        <w:numPr>
          <w:ilvl w:val="0"/>
          <w:numId w:val="1010"/>
        </w:numPr>
      </w:pPr>
      <w:r>
        <w:rPr>
          <w:b/>
          <w:bCs/>
        </w:rPr>
        <w:t xml:space="preserve">FIX Sequence Number Reset</w:t>
      </w:r>
      <w:r>
        <w:t xml:space="preserve">: 유지보수 창 종료 시점에 고도로 동기화된 Sequence Number Reset(MsgType 1)이 수행된다. 기존에는 NYSE Arca가 02:03 ET, NYSE American이 02:01 ET에 리셋했으나, 신규 일정에서는 유지보수 창 종료 시점으로 재조정된다.</w:t>
      </w:r>
    </w:p>
    <w:p>
      <w:pPr>
        <w:pStyle w:val="Compact"/>
        <w:numPr>
          <w:ilvl w:val="0"/>
          <w:numId w:val="1010"/>
        </w:numPr>
      </w:pPr>
      <w:r>
        <w:rPr>
          <w:b/>
          <w:bCs/>
        </w:rPr>
        <w:t xml:space="preserve">21:00 ET (콜드 스타트)</w:t>
      </w:r>
      <w:r>
        <w:t xml:space="preserve">: 영구 데이터 저장소에서 GTC 주문이 주문장에 재구성(reconstitute)된다. 재구성된 주문은 Extended Early Session 경매 시작 수 밀리초 전에 대량의 Add Order 메시지(MsgType 100)로 브로드캐스트된다.</w:t>
      </w:r>
    </w:p>
    <w:p>
      <w:pPr>
        <w:pStyle w:val="Compact"/>
        <w:numPr>
          <w:ilvl w:val="0"/>
          <w:numId w:val="1010"/>
        </w:numPr>
      </w:pPr>
      <w:r>
        <w:rPr>
          <w:b/>
          <w:bCs/>
        </w:rPr>
        <w:t xml:space="preserve">확인 메시지</w:t>
      </w:r>
      <w:r>
        <w:t xml:space="preserve">: FIX 드롭 카피 및 독점 데이터 피드를 통해 복원(restatement) 메시지가 생성된다. FIX 실행 보고서는</w:t>
      </w:r>
      <w:r>
        <w:t xml:space="preserve"> </w:t>
      </w:r>
      <w:r>
        <w:rPr>
          <w:rStyle w:val="VerbatimChar"/>
        </w:rPr>
        <w:t xml:space="preserve">ExecTransType = 3(Status)</w:t>
      </w:r>
      <w:r>
        <w:t xml:space="preserve"> </w:t>
      </w:r>
      <w:r>
        <w:t xml:space="preserve">및</w:t>
      </w:r>
      <w:r>
        <w:t xml:space="preserve"> </w:t>
      </w:r>
      <w:r>
        <w:rPr>
          <w:rStyle w:val="VerbatimChar"/>
        </w:rPr>
        <w:t xml:space="preserve">ExecType = D(Restated)</w:t>
      </w:r>
      <w:r>
        <w:t xml:space="preserve">와 함께 전송되어, GTC 주문이 유지보수 공백을 성공적으로 통과했음을 명시적으로 확인한다. 이월된 주문에는</w:t>
      </w:r>
      <w:r>
        <w:t xml:space="preserve"> </w:t>
      </w:r>
      <w:r>
        <w:rPr>
          <w:rStyle w:val="VerbatimChar"/>
        </w:rPr>
        <w:t xml:space="preserve">ExecRestatementReason = 1</w:t>
      </w:r>
      <w:r>
        <w:t xml:space="preserve"> </w:t>
      </w:r>
      <w:r>
        <w:t xml:space="preserve">복원 플래그가 포함된다.</w:t>
      </w:r>
    </w:p>
    <w:p>
      <w:pPr>
        <w:pStyle w:val="FirstParagraph"/>
      </w:pPr>
      <w:r>
        <w:rPr>
          <w:b/>
          <w:bCs/>
        </w:rPr>
        <w:t xml:space="preserve">GTC 주문의 야간 리스크:</w:t>
      </w:r>
    </w:p>
    <w:p>
      <w:pPr>
        <w:pStyle w:val="BodyText"/>
      </w:pPr>
      <w:r>
        <w:t xml:space="preserve">야간 세션은 본장의 깊은 기관 유동성 버퍼가 없어, 비교적 작은 시장가 주문이 얇은 대기 주문장을 스윕하여 펀더멘털 가치에서 크게 이탈된 가격에 GTC 주문을 체결시킬 위험이 있다. 이에 정교한 브로커-딜러 및 마켓 메이커들은 NYSE Pillar Risk Controls의 알고리즘적 Kill Switch를 활용하여 Extended Early Session 개시 전에 대기 GTC 주문을 대량 취소한 후, 야간 시장 상황을 평가한 뒤 동적으로 재진입하는 전략을 채택한다.</w:t>
      </w:r>
    </w:p>
    <w:bookmarkEnd w:id="19"/>
    <w:bookmarkStart w:id="20" w:name="거래일-경계-처리-trade-date-rollover"/>
    <w:p>
      <w:pPr>
        <w:pStyle w:val="Heading3"/>
      </w:pPr>
      <w:r>
        <w:t xml:space="preserve">4.3 거래일 경계 처리 (Trade Date Rollover)</w:t>
      </w:r>
    </w:p>
    <w:p>
      <w:pPr>
        <w:pStyle w:val="FirstParagraph"/>
      </w:pPr>
      <w:r>
        <w:t xml:space="preserve">T+1 결제 주기를 유지하면서 준연속 거래를 운영하기 위한 핵심 메커니즘은</w:t>
      </w:r>
      <w:r>
        <w:t xml:space="preserve"> </w:t>
      </w:r>
      <w:r>
        <w:rPr>
          <w:b/>
          <w:bCs/>
        </w:rPr>
        <w:t xml:space="preserve">20:00 ET Trade Date Hard Cutoff</w:t>
      </w:r>
      <w:r>
        <w:t xml:space="preserve">이다. 이 시점을 기준으로 논리적 거래일이 전환되며, 물리적 체결 시간과 무관하게 거래일이 결정론적으로 할당된다.</w:t>
      </w:r>
    </w:p>
    <w:p>
      <w:pPr>
        <w:pStyle w:val="BodyText"/>
      </w:pPr>
      <w:r>
        <w:rPr>
          <w:b/>
          <w:bCs/>
        </w:rPr>
        <w:t xml:space="preserve">거래일/결제일 할당 매트릭스: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물리적 체결 시각 (ET)</w:t>
            </w:r>
          </w:p>
        </w:tc>
        <w:tc>
          <w:tcPr/>
          <w:p>
            <w:pPr>
              <w:pStyle w:val="Compact"/>
            </w:pPr>
            <w:r>
              <w:t xml:space="preserve">역일</w:t>
            </w:r>
          </w:p>
        </w:tc>
        <w:tc>
          <w:tcPr/>
          <w:p>
            <w:pPr>
              <w:pStyle w:val="Compact"/>
            </w:pPr>
            <w:r>
              <w:t xml:space="preserve">할당 거래일 (TD)</w:t>
            </w:r>
          </w:p>
        </w:tc>
        <w:tc>
          <w:tcPr/>
          <w:p>
            <w:pPr>
              <w:pStyle w:val="Compact"/>
            </w:pPr>
            <w:r>
              <w:t xml:space="preserve">FIX Tag 715</w:t>
            </w:r>
          </w:p>
        </w:tc>
        <w:tc>
          <w:tcPr/>
          <w:p>
            <w:pPr>
              <w:pStyle w:val="Compact"/>
            </w:pPr>
            <w:r>
              <w:t xml:space="preserve">결제일 (T+1)</w:t>
            </w:r>
          </w:p>
        </w:tc>
      </w:tr>
      <w:tr>
        <w:tc>
          <w:tcPr/>
          <w:p>
            <w:pPr>
              <w:pStyle w:val="Compact"/>
            </w:pPr>
            <w:r>
              <w:t xml:space="preserve">화요일 19:55</w:t>
            </w:r>
          </w:p>
        </w:tc>
        <w:tc>
          <w:tcPr/>
          <w:p>
            <w:pPr>
              <w:pStyle w:val="Compact"/>
            </w:pPr>
            <w:r>
              <w:t xml:space="preserve">10월 20일</w:t>
            </w:r>
          </w:p>
        </w:tc>
        <w:tc>
          <w:tcPr/>
          <w:p>
            <w:pPr>
              <w:pStyle w:val="Compact"/>
            </w:pPr>
            <w:r>
              <w:t xml:space="preserve">10월 20일 (화)</w:t>
            </w:r>
          </w:p>
        </w:tc>
        <w:tc>
          <w:tcPr/>
          <w:p>
            <w:pPr>
              <w:pStyle w:val="Compact"/>
            </w:pPr>
            <w:r>
              <w:t xml:space="preserve">10월 20일</w:t>
            </w:r>
          </w:p>
        </w:tc>
        <w:tc>
          <w:tcPr/>
          <w:p>
            <w:pPr>
              <w:pStyle w:val="Compact"/>
            </w:pPr>
            <w:r>
              <w:t xml:space="preserve">10월 21일 (수)</w:t>
            </w:r>
          </w:p>
        </w:tc>
      </w:tr>
      <w:tr>
        <w:tc>
          <w:tcPr/>
          <w:p>
            <w:pPr>
              <w:pStyle w:val="Compact"/>
            </w:pPr>
            <w:r>
              <w:t xml:space="preserve">화요일 20:00~21:00</w:t>
            </w:r>
          </w:p>
        </w:tc>
        <w:tc>
          <w:tcPr/>
          <w:p>
            <w:pPr>
              <w:pStyle w:val="Compact"/>
            </w:pPr>
            <w:r>
              <w:t xml:space="preserve">10월 20일</w:t>
            </w:r>
          </w:p>
        </w:tc>
        <w:tc>
          <w:tcPr/>
          <w:p>
            <w:pPr>
              <w:pStyle w:val="Compact"/>
            </w:pPr>
            <w:r>
              <w:t xml:space="preserve">시스템 유지보수</w:t>
            </w:r>
          </w:p>
        </w:tc>
        <w:tc>
          <w:tcPr/>
          <w:p>
            <w:pPr>
              <w:pStyle w:val="Compact"/>
            </w:pPr>
            <w:r>
              <w:t xml:space="preserve">N/A</w:t>
            </w:r>
          </w:p>
        </w:tc>
        <w:tc>
          <w:tcPr/>
          <w:p>
            <w:pPr>
              <w:pStyle w:val="Compact"/>
            </w:pPr>
            <w:r>
              <w:t xml:space="preserve">N/A</w:t>
            </w:r>
          </w:p>
        </w:tc>
      </w:tr>
      <w:tr>
        <w:tc>
          <w:tcPr/>
          <w:p>
            <w:pPr>
              <w:pStyle w:val="Compact"/>
            </w:pPr>
            <w:r>
              <w:t xml:space="preserve">화요일 21:05</w:t>
            </w:r>
          </w:p>
        </w:tc>
        <w:tc>
          <w:tcPr/>
          <w:p>
            <w:pPr>
              <w:pStyle w:val="Compact"/>
            </w:pPr>
            <w:r>
              <w:t xml:space="preserve">10월 20일</w:t>
            </w:r>
          </w:p>
        </w:tc>
        <w:tc>
          <w:tcPr/>
          <w:p>
            <w:pPr>
              <w:pStyle w:val="Compact"/>
            </w:pPr>
            <w:r>
              <w:rPr>
                <w:b/>
                <w:bCs/>
              </w:rPr>
              <w:t xml:space="preserve">10월 21일 (수)</w:t>
            </w:r>
          </w:p>
        </w:tc>
        <w:tc>
          <w:tcPr/>
          <w:p>
            <w:pPr>
              <w:pStyle w:val="Compact"/>
            </w:pPr>
            <w:r>
              <w:t xml:space="preserve">10월 21일</w:t>
            </w:r>
          </w:p>
        </w:tc>
        <w:tc>
          <w:tcPr/>
          <w:p>
            <w:pPr>
              <w:pStyle w:val="Compact"/>
            </w:pPr>
            <w:r>
              <w:t xml:space="preserve">10월 22일 (목)</w:t>
            </w:r>
          </w:p>
        </w:tc>
      </w:tr>
      <w:tr>
        <w:tc>
          <w:tcPr/>
          <w:p>
            <w:pPr>
              <w:pStyle w:val="Compact"/>
            </w:pPr>
            <w:r>
              <w:t xml:space="preserve">수요일 01:15</w:t>
            </w:r>
          </w:p>
        </w:tc>
        <w:tc>
          <w:tcPr/>
          <w:p>
            <w:pPr>
              <w:pStyle w:val="Compact"/>
            </w:pPr>
            <w:r>
              <w:t xml:space="preserve">10월 21일</w:t>
            </w:r>
          </w:p>
        </w:tc>
        <w:tc>
          <w:tcPr/>
          <w:p>
            <w:pPr>
              <w:pStyle w:val="Compact"/>
            </w:pPr>
            <w:r>
              <w:t xml:space="preserve">10월 21일 (수)</w:t>
            </w:r>
          </w:p>
        </w:tc>
        <w:tc>
          <w:tcPr/>
          <w:p>
            <w:pPr>
              <w:pStyle w:val="Compact"/>
            </w:pPr>
            <w:r>
              <w:t xml:space="preserve">10월 21일</w:t>
            </w:r>
          </w:p>
        </w:tc>
        <w:tc>
          <w:tcPr/>
          <w:p>
            <w:pPr>
              <w:pStyle w:val="Compact"/>
            </w:pPr>
            <w:r>
              <w:t xml:space="preserve">10월 22일 (목)</w:t>
            </w:r>
          </w:p>
        </w:tc>
      </w:tr>
      <w:tr>
        <w:tc>
          <w:tcPr/>
          <w:p>
            <w:pPr>
              <w:pStyle w:val="Compact"/>
            </w:pPr>
            <w:r>
              <w:t xml:space="preserve">수요일 09:30</w:t>
            </w:r>
          </w:p>
        </w:tc>
        <w:tc>
          <w:tcPr/>
          <w:p>
            <w:pPr>
              <w:pStyle w:val="Compact"/>
            </w:pPr>
            <w:r>
              <w:t xml:space="preserve">10월 21일</w:t>
            </w:r>
          </w:p>
        </w:tc>
        <w:tc>
          <w:tcPr/>
          <w:p>
            <w:pPr>
              <w:pStyle w:val="Compact"/>
            </w:pPr>
            <w:r>
              <w:t xml:space="preserve">10월 21일 (수)</w:t>
            </w:r>
          </w:p>
        </w:tc>
        <w:tc>
          <w:tcPr/>
          <w:p>
            <w:pPr>
              <w:pStyle w:val="Compact"/>
            </w:pPr>
            <w:r>
              <w:t xml:space="preserve">10월 21일</w:t>
            </w:r>
          </w:p>
        </w:tc>
        <w:tc>
          <w:tcPr/>
          <w:p>
            <w:pPr>
              <w:pStyle w:val="Compact"/>
            </w:pPr>
            <w:r>
              <w:t xml:space="preserve">10월 22일 (목)</w:t>
            </w:r>
          </w:p>
        </w:tc>
      </w:tr>
    </w:tbl>
    <w:p>
      <w:pPr>
        <w:pStyle w:val="BodyText"/>
      </w:pPr>
      <w:r>
        <w:t xml:space="preserve">핵심 관찰점: 화요일 21:05 ET에 체결된 거래는 물리적으로 화요일에 발생했지만, 논리적 거래일은 수요일로 할당된다. 이는 21:00~자정 사이의 모든 거래가 다음 역일의 거래일로 지정됨을 의미한다.</w:t>
      </w:r>
    </w:p>
    <w:p>
      <w:pPr>
        <w:pStyle w:val="BodyText"/>
      </w:pPr>
      <w:r>
        <w:rPr>
          <w:b/>
          <w:bCs/>
        </w:rPr>
        <w:t xml:space="preserve">FIX Tag 715 (Clearing Business Date) 구현:</w:t>
      </w:r>
    </w:p>
    <w:p>
      <w:pPr>
        <w:pStyle w:val="BodyText"/>
      </w:pPr>
      <w:r>
        <w:t xml:space="preserve">DTCC는 확장된 FIX 메시징 스키마에서 UTC 실시간 출력 메시지에 FIX Tag 715를 의무화했다. 이 태그는 청산 참가자에게 체결의 로컬 타임스탬프를 무시하고, 트랜잭션에 적용 가능한 정확한 영업일을 명시적으로 지시한다. 이를 통해 하위 회계 장부를 손상시키지 않고 시간적 불일치를 프로그래밍 방식으로 조정한다.</w:t>
      </w:r>
    </w:p>
    <w:p>
      <w:r>
        <w:pict>
          <v:rect style="width:0;height:1.5pt" o:hralign="center" o:hrstd="t" o:hr="t"/>
        </w:pict>
      </w:r>
    </w:p>
    <w:bookmarkEnd w:id="20"/>
    <w:bookmarkEnd w:id="21"/>
    <w:bookmarkStart w:id="25" w:name="시스템-아키텍처-nyse-pillar"/>
    <w:p>
      <w:pPr>
        <w:pStyle w:val="Heading2"/>
      </w:pPr>
      <w:r>
        <w:t xml:space="preserve">5. 시스템 아키텍처: NYSE Pillar</w:t>
      </w:r>
    </w:p>
    <w:bookmarkStart w:id="22" w:name="플랫폼-개요"/>
    <w:p>
      <w:pPr>
        <w:pStyle w:val="Heading3"/>
      </w:pPr>
      <w:r>
        <w:t xml:space="preserve">5.1 플랫폼 개요</w:t>
      </w:r>
    </w:p>
    <w:p>
      <w:pPr>
        <w:pStyle w:val="FirstParagraph"/>
      </w:pPr>
      <w:r>
        <w:t xml:space="preserve">NYSE Pillar는 NYSE 그룹 산하 주식 및 옵션 거래소를 통합하기 위해 설계된 결정론적(deterministic), 초저지연(ultra-low-latency) 매칭 아키텍처이다. Pillar는 매칭 엔진, 주문 게이트웨이, 시장 데이터 퍼블리셔를 응집력 있는 이진 상태 머신(binary state machine)으로 통합한다.</w:t>
      </w:r>
    </w:p>
    <w:p>
      <w:pPr>
        <w:pStyle w:val="BodyText"/>
      </w:pPr>
      <w:r>
        <w:rPr>
          <w:b/>
          <w:bCs/>
        </w:rPr>
        <w:t xml:space="preserve">핵심 아키텍처 특성:</w:t>
      </w:r>
    </w:p>
    <w:p>
      <w:pPr>
        <w:pStyle w:val="Compact"/>
        <w:numPr>
          <w:ilvl w:val="0"/>
          <w:numId w:val="1011"/>
        </w:numPr>
      </w:pPr>
      <w:r>
        <w:rPr>
          <w:b/>
          <w:bCs/>
        </w:rPr>
        <w:t xml:space="preserve">분산 파티션 구조</w:t>
      </w:r>
      <w:r>
        <w:t xml:space="preserve">: Pillar 매칭 엔진은 단일 모놀리식 프로세스가 아니라,</w:t>
      </w:r>
      <w:r>
        <w:t xml:space="preserve"> </w:t>
      </w:r>
      <w:r>
        <w:rPr>
          <w:b/>
          <w:bCs/>
        </w:rPr>
        <w:t xml:space="preserve">14개의 독립 Trading Unit(TXN)</w:t>
      </w:r>
      <w:r>
        <w:t xml:space="preserve">으로 분산 구성된다. 전체 1.5백만 이상의 미국 거래 가능 종목이 야간 Symbol Index Mapping 프로토콜을 통해 14개 TXN에 결정론적으로 샤딩(shard)된다.</w:t>
      </w:r>
    </w:p>
    <w:p>
      <w:pPr>
        <w:pStyle w:val="Compact"/>
        <w:numPr>
          <w:ilvl w:val="0"/>
          <w:numId w:val="1011"/>
        </w:numPr>
      </w:pPr>
      <w:r>
        <w:rPr>
          <w:b/>
          <w:bCs/>
        </w:rPr>
        <w:t xml:space="preserve">이중 프로토콜 지원</w:t>
      </w:r>
      <w:r>
        <w:t xml:space="preserve">: Pillar FIX Gateway(FIX 4.2/4.4)와 Pillar Native Binary Gateway를 동시 지원한다.</w:t>
      </w:r>
    </w:p>
    <w:p>
      <w:pPr>
        <w:pStyle w:val="Compact"/>
        <w:numPr>
          <w:ilvl w:val="0"/>
          <w:numId w:val="1011"/>
        </w:numPr>
      </w:pPr>
      <w:r>
        <w:rPr>
          <w:b/>
          <w:bCs/>
        </w:rPr>
        <w:t xml:space="preserve">듀얼 IP 고가용성</w:t>
      </w:r>
      <w:r>
        <w:t xml:space="preserve">: 활성(Primary) 및 대기(Secondary) 네트워크 파티션에 이중 IP 주소를 할당하여 failover를 보장한다. Secondary IP 로그인 시 시퀀스 번호가 Primary IP의 마지막 메시지부터 연속된다.</w:t>
      </w:r>
    </w:p>
    <w:p>
      <w:pPr>
        <w:pStyle w:val="Compact"/>
        <w:numPr>
          <w:ilvl w:val="0"/>
          <w:numId w:val="1011"/>
        </w:numPr>
      </w:pPr>
      <w:r>
        <w:rPr>
          <w:b/>
          <w:bCs/>
        </w:rPr>
        <w:t xml:space="preserve">Cancel on Disconnect(COD)</w:t>
      </w:r>
      <w:r>
        <w:t xml:space="preserve">: 네트워크 장애 시 경매 주문을 제외한 모든 대기 주문에 대해 즉각적이고 자동적인 취소를 실행하여, 얇은 야간 유동성에서 오래된 호가가 약탈적 차익거래에 노출되는 것을 방지한다.</w:t>
      </w:r>
    </w:p>
    <w:p>
      <w:pPr>
        <w:pStyle w:val="FirstParagraph"/>
      </w:pPr>
      <w:r>
        <w:rPr>
          <w:b/>
          <w:bCs/>
        </w:rPr>
        <w:t xml:space="preserve">메시지 레이트 쓰로틀링 및 DoS 보호:</w:t>
      </w:r>
    </w:p>
    <w:p>
      <w:pPr>
        <w:pStyle w:val="BodyText"/>
      </w:pPr>
      <w:r>
        <w:t xml:space="preserve">21:00 ET 개장 전 알고리즘 주문 대량 유입 시, Pillar Binary Gateway는 두 가지 쓰로틀 모드를 제공한다:</w:t>
      </w:r>
      <w:r>
        <w:t xml:space="preserve"> </w:t>
      </w:r>
      <w:r>
        <w:t xml:space="preserve">-</w:t>
      </w:r>
      <w:r>
        <w:t xml:space="preserve"> </w:t>
      </w:r>
      <w:r>
        <w:rPr>
          <w:b/>
          <w:bCs/>
        </w:rPr>
        <w:t xml:space="preserve">Queue and Process</w:t>
      </w:r>
      <w:r>
        <w:t xml:space="preserve">: 쓰로틀된 메시지를 게이트웨이 메모리에 버퍼링하여 시간 순서대로 처리</w:t>
      </w:r>
      <w:r>
        <w:t xml:space="preserve"> </w:t>
      </w:r>
      <w:r>
        <w:t xml:space="preserve">-</w:t>
      </w:r>
      <w:r>
        <w:t xml:space="preserve"> </w:t>
      </w:r>
      <w:r>
        <w:rPr>
          <w:b/>
          <w:bCs/>
        </w:rPr>
        <w:t xml:space="preserve">Queue and Reject</w:t>
      </w:r>
      <w:r>
        <w:t xml:space="preserve">: 임계값 초과 시 즉시</w:t>
      </w:r>
      <w:r>
        <w:t xml:space="preserve"> </w:t>
      </w:r>
      <w:r>
        <w:rPr>
          <w:rStyle w:val="VerbatimChar"/>
        </w:rPr>
        <w:t xml:space="preserve">&lt;78 - Throttle Reject&gt;</w:t>
      </w:r>
      <w:r>
        <w:t xml:space="preserve"> </w:t>
      </w:r>
      <w:r>
        <w:t xml:space="preserve">코드로 거부 (단, 취소 요청과 취소-대체 수정은 리스크 감소를 위해 계속 처리)</w:t>
      </w:r>
    </w:p>
    <w:p>
      <w:pPr>
        <w:pStyle w:val="BodyText"/>
      </w:pPr>
      <w:r>
        <w:rPr>
          <w:b/>
          <w:bCs/>
        </w:rPr>
        <w:t xml:space="preserve">DoS 제한</w:t>
      </w:r>
      <w:r>
        <w:t xml:space="preserve">: 특정 SenderCompID 또는 Target IP에서 거래일 동안 100회의 로그인 실패 또는 세션 레벨 거부가 발생하면, 자동으로 DoS 모드에 진입하여 해당 SenderCompID의 모든 미체결 주문을 Cancel-on-Disconnect 설정에 따라 취소하고, 해당 Target IP의 추가 연결 시도를 60초간 거부한다.</w:t>
      </w:r>
    </w:p>
    <w:bookmarkEnd w:id="22"/>
    <w:bookmarkStart w:id="23" w:name="처리-성능"/>
    <w:p>
      <w:pPr>
        <w:pStyle w:val="Heading3"/>
      </w:pPr>
      <w:r>
        <w:t xml:space="preserve">5.2 처리 성능</w:t>
      </w:r>
    </w:p>
    <w:p>
      <w:pPr>
        <w:pStyle w:val="FirstParagraph"/>
      </w:pPr>
      <w:r>
        <w:rPr>
          <w:b/>
          <w:bCs/>
        </w:rPr>
        <w:t xml:space="preserve">매칭 성능:</w:t>
      </w:r>
      <w:r>
        <w:t xml:space="preserve"> </w:t>
      </w:r>
      <w:r>
        <w:t xml:space="preserve">- 마이크로초 수준(microsecond-level)의 결정론적 매칭 처리</w:t>
      </w:r>
      <w:r>
        <w:t xml:space="preserve"> </w:t>
      </w:r>
      <w:r>
        <w:t xml:space="preserve">- 멀티캐스트 기반 시장 데이터 배포: NYSE Integrated Feed(XDP) 통해 레벨 3 주문장 투명성 제공</w:t>
      </w:r>
      <w:r>
        <w:t xml:space="preserve"> </w:t>
      </w:r>
      <w:r>
        <w:t xml:space="preserve">- 주문별 순차 시퀀싱(order-by-order sequencing)으로 완전한 재현성 보장</w:t>
      </w:r>
    </w:p>
    <w:p>
      <w:pPr>
        <w:pStyle w:val="BodyText"/>
      </w:pPr>
      <w:r>
        <w:rPr>
          <w:b/>
          <w:bCs/>
        </w:rPr>
        <w:t xml:space="preserve">시장 데이터 배포 체계:</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데이터 유형</w:t>
            </w:r>
          </w:p>
        </w:tc>
        <w:tc>
          <w:tcPr/>
          <w:p>
            <w:pPr>
              <w:pStyle w:val="Compact"/>
            </w:pPr>
            <w:r>
              <w:t xml:space="preserve">피드</w:t>
            </w:r>
          </w:p>
        </w:tc>
        <w:tc>
          <w:tcPr/>
          <w:p>
            <w:pPr>
              <w:pStyle w:val="Compact"/>
            </w:pPr>
            <w:r>
              <w:t xml:space="preserve">프로토콜</w:t>
            </w:r>
          </w:p>
        </w:tc>
        <w:tc>
          <w:tcPr/>
          <w:p>
            <w:pPr>
              <w:pStyle w:val="Compact"/>
            </w:pPr>
            <w:r>
              <w:t xml:space="preserve">커버리지</w:t>
            </w:r>
          </w:p>
        </w:tc>
      </w:tr>
      <w:tr>
        <w:tc>
          <w:tcPr/>
          <w:p>
            <w:pPr>
              <w:pStyle w:val="Compact"/>
            </w:pPr>
            <w:r>
              <w:t xml:space="preserve">통합 데이터 (SIP)</w:t>
            </w:r>
          </w:p>
        </w:tc>
        <w:tc>
          <w:tcPr/>
          <w:p>
            <w:pPr>
              <w:pStyle w:val="Compact"/>
            </w:pPr>
            <w:r>
              <w:t xml:space="preserve">CTS/CQS</w:t>
            </w:r>
          </w:p>
        </w:tc>
        <w:tc>
          <w:tcPr/>
          <w:p>
            <w:pPr>
              <w:pStyle w:val="Compact"/>
            </w:pPr>
            <w:r>
              <w:t xml:space="preserve">MoldUdp64</w:t>
            </w:r>
          </w:p>
        </w:tc>
        <w:tc>
          <w:tcPr/>
          <w:p>
            <w:pPr>
              <w:pStyle w:val="Compact"/>
            </w:pPr>
            <w:r>
              <w:t xml:space="preserve">NBBO 업데이트, 23시간 운영</w:t>
            </w:r>
          </w:p>
        </w:tc>
      </w:tr>
      <w:tr>
        <w:tc>
          <w:tcPr/>
          <w:p>
            <w:pPr>
              <w:pStyle w:val="Compact"/>
            </w:pPr>
            <w:r>
              <w:t xml:space="preserve">독점 데이터</w:t>
            </w:r>
          </w:p>
        </w:tc>
        <w:tc>
          <w:tcPr/>
          <w:p>
            <w:pPr>
              <w:pStyle w:val="Compact"/>
            </w:pPr>
            <w:r>
              <w:t xml:space="preserve">XDP Integrated Feed / BQT</w:t>
            </w:r>
          </w:p>
        </w:tc>
        <w:tc>
          <w:tcPr/>
          <w:p>
            <w:pPr>
              <w:pStyle w:val="Compact"/>
            </w:pPr>
            <w:r>
              <w:t xml:space="preserve">독점 바이너리</w:t>
            </w:r>
          </w:p>
        </w:tc>
        <w:tc>
          <w:tcPr/>
          <w:p>
            <w:pPr>
              <w:pStyle w:val="Compact"/>
            </w:pPr>
            <w:r>
              <w:t xml:space="preserve">레벨 3 deep-book, 밀리초 이하 지연</w:t>
            </w:r>
          </w:p>
        </w:tc>
      </w:tr>
    </w:tbl>
    <w:p>
      <w:pPr>
        <w:pStyle w:val="BodyText"/>
      </w:pPr>
      <w:r>
        <w:t xml:space="preserve">SIP는 NYSE 확장에 맞춰 일요일 21:00 ET ~ 금요일 20:00 ET의 23시간 패러다임으로 운영 시간을 개정했다. Extended Early 및 Late Session 체결 건에는</w:t>
      </w:r>
      <w:r>
        <w:t xml:space="preserve"> </w:t>
      </w:r>
      <w:r>
        <w:rPr>
          <w:b/>
          <w:bCs/>
        </w:rPr>
        <w:t xml:space="preserve">‘.T’</w:t>
      </w:r>
      <w:r>
        <w:rPr>
          <w:b/>
          <w:bCs/>
        </w:rPr>
        <w:t xml:space="preserve"> </w:t>
      </w:r>
      <w:r>
        <w:rPr>
          <w:b/>
          <w:bCs/>
        </w:rPr>
        <w:t xml:space="preserve">sale condition</w:t>
      </w:r>
      <w:r>
        <w:t xml:space="preserve">이 필수적으로 부착되어, 해당 거래가 공식 일일 고가/저가 또는 최종 거래가 계산에서 배제됨을 표시한다. 공식 종가(OCP)는 16:00 ET Core Closing Auction에 불변적으로 고정되며,</w:t>
      </w:r>
      <w:r>
        <w:t xml:space="preserve"> </w:t>
      </w:r>
      <w:r>
        <w:t xml:space="preserve">‘M’</w:t>
      </w:r>
      <w:r>
        <w:t xml:space="preserve"> </w:t>
      </w:r>
      <w:r>
        <w:t xml:space="preserve">sale condition으로 배포된다.</w:t>
      </w:r>
    </w:p>
    <w:p>
      <w:pPr>
        <w:pStyle w:val="BodyText"/>
      </w:pPr>
      <w:r>
        <w:rPr>
          <w:b/>
          <w:bCs/>
        </w:rPr>
        <w:t xml:space="preserve">Risk Entity 아키텍처:</w:t>
      </w:r>
    </w:p>
    <w:p>
      <w:pPr>
        <w:pStyle w:val="BodyText"/>
      </w:pPr>
      <w:r>
        <w:t xml:space="preserve">Pillar는 Symbol + MPID + SubID(4자리 영숫자)를 연결하여 프로그래밍 방식으로 Risk Entity를 생성한다:</w:t>
      </w:r>
      <w:r>
        <w:t xml:space="preserve"> </w:t>
      </w:r>
      <w:r>
        <w:t xml:space="preserve">- MPID/SubID 쌍당 최대 400개 심볼을 활성 Risk Entity로 지정 가능</w:t>
      </w:r>
      <w:r>
        <w:t xml:space="preserve"> </w:t>
      </w:r>
      <w:r>
        <w:t xml:space="preserve">- 활동 기반 리스크 통제는 100ms ~ 300초 슬라이딩 시간 간격 내에서 거래량, 총 주식 수, 백분율 한도를 계산</w:t>
      </w:r>
      <w:r>
        <w:t xml:space="preserve"> </w:t>
      </w:r>
      <w:r>
        <w:t xml:space="preserve">- 한도 위반 시 자동 Cancel Non-Auction Orders &amp; Block 명령 실행, 총 리스크 승수(GRMP) 카운터 증가</w:t>
      </w:r>
    </w:p>
    <w:bookmarkEnd w:id="23"/>
    <w:bookmarkStart w:id="24" w:name="복합-거래-id-체계"/>
    <w:p>
      <w:pPr>
        <w:pStyle w:val="Heading3"/>
      </w:pPr>
      <w:r>
        <w:t xml:space="preserve">5.3 복합 거래 ID 체계</w:t>
      </w:r>
    </w:p>
    <w:p>
      <w:pPr>
        <w:pStyle w:val="FirstParagraph"/>
      </w:pPr>
      <w:r>
        <w:t xml:space="preserve">22시간 타임라인에서 수백만 건의 주문과 체결을 데이터 충돌 없이 비동기적으로 추적하기 위해, Pillar는 복합 식별 전략을 채택한다.</w:t>
      </w:r>
    </w:p>
    <w:p>
      <w:pPr>
        <w:pStyle w:val="BodyText"/>
      </w:pPr>
      <w:r>
        <w:rPr>
          <w:b/>
          <w:bCs/>
        </w:rPr>
        <w:t xml:space="preserve">8-byte DealID 구조 (FIX Tag 9483):</w:t>
      </w:r>
    </w:p>
    <w:p>
      <w:pPr>
        <w:pStyle w:val="SourceCode"/>
      </w:pPr>
      <w:r>
        <w:rPr>
          <w:rStyle w:val="VerbatimChar"/>
        </w:rPr>
        <w:t xml:space="preserve">┌─────────┬──────────┬──────────┐</w:t>
      </w:r>
      <w:r>
        <w:br/>
      </w:r>
      <w:r>
        <w:rPr>
          <w:rStyle w:val="VerbatimChar"/>
        </w:rPr>
        <w:t xml:space="preserve">│ 1-byte  │  2-byte  │  4-byte  │</w:t>
      </w:r>
      <w:r>
        <w:br/>
      </w:r>
      <w:r>
        <w:rPr>
          <w:rStyle w:val="VerbatimChar"/>
        </w:rPr>
        <w:t xml:space="preserve">│ SystemID│ MarketID │ TradeID  │</w:t>
      </w:r>
      <w:r>
        <w:br/>
      </w:r>
      <w:r>
        <w:rPr>
          <w:rStyle w:val="VerbatimChar"/>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구성 요소</w:t>
            </w:r>
          </w:p>
        </w:tc>
        <w:tc>
          <w:tcPr/>
          <w:p>
            <w:pPr>
              <w:pStyle w:val="Compact"/>
            </w:pPr>
            <w:r>
              <w:t xml:space="preserve">크기</w:t>
            </w:r>
          </w:p>
        </w:tc>
        <w:tc>
          <w:tcPr/>
          <w:p>
            <w:pPr>
              <w:pStyle w:val="Compact"/>
            </w:pPr>
            <w:r>
              <w:t xml:space="preserve">설명</w:t>
            </w:r>
          </w:p>
        </w:tc>
      </w:tr>
      <w:tr>
        <w:tc>
          <w:tcPr/>
          <w:p>
            <w:pPr>
              <w:pStyle w:val="Compact"/>
            </w:pPr>
            <w:r>
              <w:rPr>
                <w:b/>
                <w:bCs/>
              </w:rPr>
              <w:t xml:space="preserve">SystemID</w:t>
            </w:r>
          </w:p>
        </w:tc>
        <w:tc>
          <w:tcPr/>
          <w:p>
            <w:pPr>
              <w:pStyle w:val="Compact"/>
            </w:pPr>
            <w:r>
              <w:t xml:space="preserve">1 byte</w:t>
            </w:r>
          </w:p>
        </w:tc>
        <w:tc>
          <w:tcPr/>
          <w:p>
            <w:pPr>
              <w:pStyle w:val="Compact"/>
            </w:pPr>
            <w:r>
              <w:t xml:space="preserve">Symbol Index Mapping에서 파생된 Pillar 심볼 파티션 고유 ID</w:t>
            </w:r>
          </w:p>
        </w:tc>
      </w:tr>
      <w:tr>
        <w:tc>
          <w:tcPr/>
          <w:p>
            <w:pPr>
              <w:pStyle w:val="Compact"/>
            </w:pPr>
            <w:r>
              <w:rPr>
                <w:b/>
                <w:bCs/>
              </w:rPr>
              <w:t xml:space="preserve">MarketID</w:t>
            </w:r>
          </w:p>
        </w:tc>
        <w:tc>
          <w:tcPr/>
          <w:p>
            <w:pPr>
              <w:pStyle w:val="Compact"/>
            </w:pPr>
            <w:r>
              <w:t xml:space="preserve">2 bytes</w:t>
            </w:r>
          </w:p>
        </w:tc>
        <w:tc>
          <w:tcPr/>
          <w:p>
            <w:pPr>
              <w:pStyle w:val="Compact"/>
            </w:pPr>
            <w:r>
              <w:t xml:space="preserve">발생 거래소(originating exchange) ID</w:t>
            </w:r>
          </w:p>
        </w:tc>
      </w:tr>
      <w:tr>
        <w:tc>
          <w:tcPr/>
          <w:p>
            <w:pPr>
              <w:pStyle w:val="Compact"/>
            </w:pPr>
            <w:r>
              <w:rPr>
                <w:b/>
                <w:bCs/>
              </w:rPr>
              <w:t xml:space="preserve">TradeID</w:t>
            </w:r>
          </w:p>
        </w:tc>
        <w:tc>
          <w:tcPr/>
          <w:p>
            <w:pPr>
              <w:pStyle w:val="Compact"/>
            </w:pPr>
            <w:r>
              <w:t xml:space="preserve">4 bytes</w:t>
            </w:r>
          </w:p>
        </w:tc>
        <w:tc>
          <w:tcPr/>
          <w:p>
            <w:pPr>
              <w:pStyle w:val="Compact"/>
            </w:pPr>
            <w:r>
              <w:t xml:space="preserve">특정 Trading Unit 내에서 독립 생성된 체결 ID</w:t>
            </w:r>
          </w:p>
        </w:tc>
      </w:tr>
    </w:tbl>
    <w:p>
      <w:pPr>
        <w:pStyle w:val="BodyText"/>
      </w:pPr>
      <w:r>
        <w:t xml:space="preserve">XDP Market Data 피드가 배포하는 4-byte TradeID는 해당 Trading Unit 내에서만 고유하다. 전체 거래소 복합체(exchange complex)에 걸친</w:t>
      </w:r>
      <w:r>
        <w:t xml:space="preserve"> </w:t>
      </w:r>
      <w:r>
        <w:rPr>
          <w:b/>
          <w:bCs/>
        </w:rPr>
        <w:t xml:space="preserve">글로벌 유일성(global uniqueness)</w:t>
      </w:r>
      <w:r>
        <w:t xml:space="preserve">은 SystemID + MarketID를 전치(prepend)하여 달성한다. 이 구조는 중앙 집중식, 지연 유발 시퀀스 생성기(centralized sequence generator) 없이도 확장된 거래 타임라인 전체에서 모든 주문과 체결의 절대적 글로벌 유일성을 보장한다.</w:t>
      </w:r>
    </w:p>
    <w:p>
      <w:pPr>
        <w:pStyle w:val="BodyText"/>
      </w:pPr>
      <w:r>
        <w:rPr>
          <w:b/>
          <w:bCs/>
        </w:rPr>
        <w:t xml:space="preserve">주문 상태 관리 메시지 유형: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MsgType</w:t>
            </w:r>
          </w:p>
        </w:tc>
        <w:tc>
          <w:tcPr/>
          <w:p>
            <w:pPr>
              <w:pStyle w:val="Compact"/>
            </w:pPr>
            <w:r>
              <w:t xml:space="preserve">명칭</w:t>
            </w:r>
          </w:p>
        </w:tc>
        <w:tc>
          <w:tcPr/>
          <w:p>
            <w:pPr>
              <w:pStyle w:val="Compact"/>
            </w:pPr>
            <w:r>
              <w:t xml:space="preserve">기능</w:t>
            </w:r>
          </w:p>
        </w:tc>
      </w:tr>
      <w:tr>
        <w:tc>
          <w:tcPr/>
          <w:p>
            <w:pPr>
              <w:pStyle w:val="Compact"/>
            </w:pPr>
            <w:r>
              <w:t xml:space="preserve">1</w:t>
            </w:r>
          </w:p>
        </w:tc>
        <w:tc>
          <w:tcPr/>
          <w:p>
            <w:pPr>
              <w:pStyle w:val="Compact"/>
            </w:pPr>
            <w:r>
              <w:t xml:space="preserve">Sequence Number Reset</w:t>
            </w:r>
          </w:p>
        </w:tc>
        <w:tc>
          <w:tcPr/>
          <w:p>
            <w:pPr>
              <w:pStyle w:val="Compact"/>
            </w:pPr>
            <w:r>
              <w:t xml:space="preserve">유지보수 창 종료 시 시퀀스 초기화</w:t>
            </w:r>
          </w:p>
        </w:tc>
      </w:tr>
      <w:tr>
        <w:tc>
          <w:tcPr/>
          <w:p>
            <w:pPr>
              <w:pStyle w:val="Compact"/>
            </w:pPr>
            <w:r>
              <w:t xml:space="preserve">3</w:t>
            </w:r>
          </w:p>
        </w:tc>
        <w:tc>
          <w:tcPr/>
          <w:p>
            <w:pPr>
              <w:pStyle w:val="Compact"/>
            </w:pPr>
            <w:r>
              <w:t xml:space="preserve">Symbol Index Mapping</w:t>
            </w:r>
          </w:p>
        </w:tc>
        <w:tc>
          <w:tcPr/>
          <w:p>
            <w:pPr>
              <w:pStyle w:val="Compact"/>
            </w:pPr>
            <w:r>
              <w:t xml:space="preserve">심볼-TXN 매핑 정보 배포</w:t>
            </w:r>
          </w:p>
        </w:tc>
      </w:tr>
      <w:tr>
        <w:tc>
          <w:tcPr/>
          <w:p>
            <w:pPr>
              <w:pStyle w:val="Compact"/>
            </w:pPr>
            <w:r>
              <w:t xml:space="preserve">100</w:t>
            </w:r>
          </w:p>
        </w:tc>
        <w:tc>
          <w:tcPr/>
          <w:p>
            <w:pPr>
              <w:pStyle w:val="Compact"/>
            </w:pPr>
            <w:r>
              <w:t xml:space="preserve">Add Order</w:t>
            </w:r>
          </w:p>
        </w:tc>
        <w:tc>
          <w:tcPr/>
          <w:p>
            <w:pPr>
              <w:pStyle w:val="Compact"/>
            </w:pPr>
            <w:r>
              <w:t xml:space="preserve">주문장에 새 유동성 추가</w:t>
            </w:r>
          </w:p>
        </w:tc>
      </w:tr>
      <w:tr>
        <w:tc>
          <w:tcPr/>
          <w:p>
            <w:pPr>
              <w:pStyle w:val="Compact"/>
            </w:pPr>
            <w:r>
              <w:t xml:space="preserve">101</w:t>
            </w:r>
          </w:p>
        </w:tc>
        <w:tc>
          <w:tcPr/>
          <w:p>
            <w:pPr>
              <w:pStyle w:val="Compact"/>
            </w:pPr>
            <w:r>
              <w:t xml:space="preserve">Modify Order</w:t>
            </w:r>
          </w:p>
        </w:tc>
        <w:tc>
          <w:tcPr/>
          <w:p>
            <w:pPr>
              <w:pStyle w:val="Compact"/>
            </w:pPr>
            <w:r>
              <w:t xml:space="preserve">대기 주문의 가격/수량 조정</w:t>
            </w:r>
          </w:p>
        </w:tc>
      </w:tr>
      <w:tr>
        <w:tc>
          <w:tcPr/>
          <w:p>
            <w:pPr>
              <w:pStyle w:val="Compact"/>
            </w:pPr>
            <w:r>
              <w:t xml:space="preserve">102</w:t>
            </w:r>
          </w:p>
        </w:tc>
        <w:tc>
          <w:tcPr/>
          <w:p>
            <w:pPr>
              <w:pStyle w:val="Compact"/>
            </w:pPr>
            <w:r>
              <w:t xml:space="preserve">Delete Order</w:t>
            </w:r>
          </w:p>
        </w:tc>
        <w:tc>
          <w:tcPr/>
          <w:p>
            <w:pPr>
              <w:pStyle w:val="Compact"/>
            </w:pPr>
            <w:r>
              <w:t xml:space="preserve">주문 완전 삭제</w:t>
            </w:r>
          </w:p>
        </w:tc>
      </w:tr>
      <w:tr>
        <w:tc>
          <w:tcPr/>
          <w:p>
            <w:pPr>
              <w:pStyle w:val="Compact"/>
            </w:pPr>
            <w:r>
              <w:t xml:space="preserve">103</w:t>
            </w:r>
          </w:p>
        </w:tc>
        <w:tc>
          <w:tcPr/>
          <w:p>
            <w:pPr>
              <w:pStyle w:val="Compact"/>
            </w:pPr>
            <w:r>
              <w:t xml:space="preserve">Order Execution</w:t>
            </w:r>
          </w:p>
        </w:tc>
        <w:tc>
          <w:tcPr/>
          <w:p>
            <w:pPr>
              <w:pStyle w:val="Compact"/>
            </w:pPr>
            <w:r>
              <w:t xml:space="preserve">체결 발생 신호</w:t>
            </w:r>
          </w:p>
        </w:tc>
      </w:tr>
    </w:tbl>
    <w:p>
      <w:pPr>
        <w:pStyle w:val="BodyText"/>
      </w:pPr>
      <w:r>
        <w:t xml:space="preserve">OrderID는</w:t>
      </w:r>
      <w:r>
        <w:t xml:space="preserve"> </w:t>
      </w:r>
      <w:r>
        <w:t xml:space="preserve">“good for current day only”</w:t>
      </w:r>
      <w:r>
        <w:t xml:space="preserve">로 엄격히 정의되며, 유지보수 창의 시퀀스 리셋 이후 새로운 거래일에서는 무효화된다.</w:t>
      </w:r>
    </w:p>
    <w:p>
      <w:r>
        <w:pict>
          <v:rect style="width:0;height:1.5pt" o:hralign="center" o:hrstd="t" o:hr="t"/>
        </w:pict>
      </w:r>
    </w:p>
    <w:bookmarkEnd w:id="24"/>
    <w:bookmarkEnd w:id="25"/>
    <w:bookmarkStart w:id="29" w:name="dtccnscc-청산결제-연계"/>
    <w:p>
      <w:pPr>
        <w:pStyle w:val="Heading2"/>
      </w:pPr>
      <w:r>
        <w:t xml:space="preserve">6. DTCC/NSCC 청산결제 연계</w:t>
      </w:r>
    </w:p>
    <w:bookmarkStart w:id="26" w:name="t1-결제와-연속-거래"/>
    <w:p>
      <w:pPr>
        <w:pStyle w:val="Heading3"/>
      </w:pPr>
      <w:r>
        <w:t xml:space="preserve">6.1 T+1 결제와 연속 거래</w:t>
      </w:r>
    </w:p>
    <w:p>
      <w:pPr>
        <w:pStyle w:val="FirstParagraph"/>
      </w:pPr>
      <w:r>
        <w:t xml:space="preserve">22시간 준연속 거래의 가장 근본적인 구조적 장벽은 매칭 엔진의 처리 용량이 아니라,</w:t>
      </w:r>
      <w:r>
        <w:t xml:space="preserve"> </w:t>
      </w:r>
      <w:r>
        <w:rPr>
          <w:b/>
          <w:bCs/>
        </w:rPr>
        <w:t xml:space="preserve">포스트 트레이드 청산 및 결제 인프라</w:t>
      </w:r>
      <w:r>
        <w:t xml:space="preserve">이다. 미국 주식 시장은 2024년 5월 도입된 T+1 결제 주기를 엄격히 유지해야 하며, 이를 위해 NSCC의 Universal Trade Capture(UTC) 시스템과의 정확한 동기화가 필수적이다.</w:t>
      </w:r>
    </w:p>
    <w:p>
      <w:pPr>
        <w:pStyle w:val="BodyText"/>
      </w:pPr>
      <w:r>
        <w:rPr>
          <w:b/>
          <w:bCs/>
        </w:rPr>
        <w:t xml:space="preserve">DTCC UTC 현대화 2단계 로드맵:</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시기</w:t>
            </w:r>
          </w:p>
        </w:tc>
        <w:tc>
          <w:tcPr/>
          <w:p>
            <w:pPr>
              <w:pStyle w:val="Compact"/>
            </w:pPr>
            <w:r>
              <w:t xml:space="preserve">내용</w:t>
            </w:r>
          </w:p>
        </w:tc>
      </w:tr>
      <w:tr>
        <w:tc>
          <w:tcPr/>
          <w:p>
            <w:pPr>
              <w:pStyle w:val="Compact"/>
            </w:pPr>
            <w:r>
              <w:rPr>
                <w:b/>
                <w:bCs/>
              </w:rPr>
              <w:t xml:space="preserve">Phase 1</w:t>
            </w:r>
          </w:p>
        </w:tc>
        <w:tc>
          <w:tcPr/>
          <w:p>
            <w:pPr>
              <w:pStyle w:val="Compact"/>
            </w:pPr>
            <w:r>
              <w:t xml:space="preserve">2024년 9월 (완료)</w:t>
            </w:r>
          </w:p>
        </w:tc>
        <w:tc>
          <w:tcPr/>
          <w:p>
            <w:pPr>
              <w:pStyle w:val="Compact"/>
            </w:pPr>
            <w:r>
              <w:t xml:space="preserve">UTC 개시 시간을 04:00 ET에서 01:30 ET으로 앞당김. 야간 플랫폼 및 ATS의 체결 건이 약 2.5시간 더 일찍 청산 제출 가능</w:t>
            </w:r>
          </w:p>
        </w:tc>
      </w:tr>
      <w:tr>
        <w:tc>
          <w:tcPr/>
          <w:p>
            <w:pPr>
              <w:pStyle w:val="Compact"/>
            </w:pPr>
            <w:r>
              <w:rPr>
                <w:b/>
                <w:bCs/>
              </w:rPr>
              <w:t xml:space="preserve">Phase 2</w:t>
            </w:r>
          </w:p>
        </w:tc>
        <w:tc>
          <w:tcPr/>
          <w:p>
            <w:pPr>
              <w:pStyle w:val="Compact"/>
            </w:pPr>
            <w:r>
              <w:t xml:space="preserve">2026년 6월 (목표, 규제 심사 중)</w:t>
            </w:r>
          </w:p>
        </w:tc>
        <w:tc>
          <w:tcPr/>
          <w:p>
            <w:pPr>
              <w:pStyle w:val="Compact"/>
            </w:pPr>
            <w:r>
              <w:t xml:space="preserve">UTC 24x5 전면 전환. 일요일 20:00 ET ~ 금요일 20:00 ET 연속 운영. FIX/MQ 메시지 지속 수신</w:t>
            </w:r>
          </w:p>
        </w:tc>
      </w:tr>
    </w:tbl>
    <w:p>
      <w:pPr>
        <w:pStyle w:val="BodyText"/>
      </w:pPr>
      <w:r>
        <w:rPr>
          <w:b/>
          <w:bCs/>
        </w:rPr>
        <w:t xml:space="preserve">Phase 2의 핵심 혁신: 즉각적 노베이션(Immediate Novation)</w:t>
      </w:r>
    </w:p>
    <w:p>
      <w:pPr>
        <w:pStyle w:val="BodyText"/>
      </w:pPr>
      <w:r>
        <w:t xml:space="preserve">24x5 UTC 운영에서 NSCC의 중앙 거래 상대방(CCP) 보증은 야간 거래 제출 즉시 적용된다. 이는 과거 야간 시간대에 장외 ATS를 괴롭히던 양자 간 신용 위험(bilateral counterparty credit risk)을 근본적으로 제거한다. 즉각적 노베이션은 개별 브로커-딜러에서 청산소(clearinghouse)로 디폴트 리스크를 이전하여, 비유동적 야간 시간대의 거래 안전성을 극적으로 향상시킨다.</w:t>
      </w:r>
    </w:p>
    <w:bookmarkEnd w:id="26"/>
    <w:bookmarkStart w:id="27" w:name="fix-tag-715-구현"/>
    <w:p>
      <w:pPr>
        <w:pStyle w:val="Heading3"/>
      </w:pPr>
      <w:r>
        <w:t xml:space="preserve">6.2 FIX Tag 715 구현</w:t>
      </w:r>
    </w:p>
    <w:p>
      <w:pPr>
        <w:pStyle w:val="FirstParagraph"/>
      </w:pPr>
      <w:r>
        <w:t xml:space="preserve">DTCC는 거래일(Trading Day)과 청산 영업일(Clearing Business Day)의 분리 문제를 해결하기 위해 UTC 실시간 출력 메시지에</w:t>
      </w:r>
      <w:r>
        <w:t xml:space="preserve"> </w:t>
      </w:r>
      <w:r>
        <w:rPr>
          <w:b/>
          <w:bCs/>
        </w:rPr>
        <w:t xml:space="preserve">FIX Tag 715 (Clearing Business Date)</w:t>
      </w:r>
      <w:r>
        <w:t xml:space="preserve">를 의무화했다.</w:t>
      </w:r>
    </w:p>
    <w:p>
      <w:pPr>
        <w:pStyle w:val="BodyText"/>
      </w:pPr>
      <w:r>
        <w:rPr>
          <w:b/>
          <w:bCs/>
        </w:rPr>
        <w:t xml:space="preserve">구현 로직:</w:t>
      </w:r>
    </w:p>
    <w:p>
      <w:pPr>
        <w:pStyle w:val="SourceCode"/>
      </w:pPr>
      <w:r>
        <w:rPr>
          <w:rStyle w:val="VerbatimChar"/>
        </w:rPr>
        <w:t xml:space="preserve">IF 체결시각 &lt; 20:00 ET THEN</w:t>
      </w:r>
      <w:r>
        <w:br/>
      </w:r>
      <w:r>
        <w:rPr>
          <w:rStyle w:val="VerbatimChar"/>
        </w:rPr>
        <w:t xml:space="preserve">    Tag 715 = 현재 역일(calendar day)</w:t>
      </w:r>
      <w:r>
        <w:br/>
      </w:r>
      <w:r>
        <w:rPr>
          <w:rStyle w:val="VerbatimChar"/>
        </w:rPr>
        <w:t xml:space="preserve">ELSE IF 체결시각 &gt;= 21:00 ET THEN</w:t>
      </w:r>
      <w:r>
        <w:br/>
      </w:r>
      <w:r>
        <w:rPr>
          <w:rStyle w:val="VerbatimChar"/>
        </w:rPr>
        <w:t xml:space="preserve">    Tag 715 = 다음 역일(next calendar day)</w:t>
      </w:r>
      <w:r>
        <w:br/>
      </w:r>
      <w:r>
        <w:rPr>
          <w:rStyle w:val="VerbatimChar"/>
        </w:rPr>
        <w:t xml:space="preserve">END IF</w:t>
      </w:r>
    </w:p>
    <w:p>
      <w:pPr>
        <w:pStyle w:val="FirstParagraph"/>
      </w:pPr>
      <w:r>
        <w:t xml:space="preserve">이 태그는 청산 참가자에게 체결의 로컬 타임스탬프를 무시하고 트랜잭션에 적용 가능한 정확한 영업일을 명시적으로 지시한다. 연장 세션 참가 기업은 FIX 메시징 연결을 업데이트하여 Tag 715를 결정론적으로 추적할 수 있도록 해야 한다.</w:t>
      </w:r>
    </w:p>
    <w:bookmarkEnd w:id="27"/>
    <w:bookmarkStart w:id="28" w:name="리스크-관리"/>
    <w:p>
      <w:pPr>
        <w:pStyle w:val="Heading3"/>
      </w:pPr>
      <w:r>
        <w:t xml:space="preserve">6.3 리스크 관리</w:t>
      </w:r>
    </w:p>
    <w:p>
      <w:pPr>
        <w:pStyle w:val="FirstParagraph"/>
      </w:pPr>
      <w:r>
        <w:t xml:space="preserve">글로벌 시간대에 걸친 비동기적 거래의 리스크를 관리하기 위해 NSCC는 다층적이고 고도로 자동화된 통제 체계를 운영한다.</w:t>
      </w:r>
    </w:p>
    <w:p>
      <w:pPr>
        <w:pStyle w:val="BodyText"/>
      </w:pPr>
      <w:r>
        <w:rPr>
          <w:b/>
          <w:bCs/>
        </w:rPr>
        <w:t xml:space="preserve">15분 주기 리스크 재계산:</w:t>
      </w:r>
    </w:p>
    <w:p>
      <w:pPr>
        <w:pStyle w:val="BodyText"/>
      </w:pPr>
      <w:r>
        <w:t xml:space="preserve">NSCC 리스크 시스템은 야간을 포함한 전 세션에 걸쳐</w:t>
      </w:r>
      <w:r>
        <w:t xml:space="preserve"> </w:t>
      </w:r>
      <w:r>
        <w:rPr>
          <w:b/>
          <w:bCs/>
        </w:rPr>
        <w:t xml:space="preserve">15분마다</w:t>
      </w:r>
      <w:r>
        <w:t xml:space="preserve"> </w:t>
      </w:r>
      <w:r>
        <w:t xml:space="preserve">회원 노출을 평가한다. 이를 통해 야간 변동성 급등(volatility spike) 시 빠른 대응으로 일중 증거금 콜(intraday margin call)을 발행할 수 있는 권한을 확보한다.</w:t>
      </w:r>
    </w:p>
    <w:p>
      <w:pPr>
        <w:pStyle w:val="BodyText"/>
      </w:pPr>
      <w:r>
        <w:rPr>
          <w:b/>
          <w:bCs/>
        </w:rPr>
        <w:t xml:space="preserve">Margin Requirement Differential(MRD) 차지:</w:t>
      </w:r>
    </w:p>
    <w:p>
      <w:pPr>
        <w:pStyle w:val="BodyText"/>
      </w:pPr>
      <w:r>
        <w:t xml:space="preserve">MRD는 Core 유동성이 도래하기 전에 누적되는 야간 포지션의 특수한 미네팅(un-netted) 리스크를 처리하기 위한 추가 증거금 부과 메커니즘이다.</w:t>
      </w:r>
    </w:p>
    <w:p>
      <w:pPr>
        <w:pStyle w:val="BodyText"/>
      </w:pPr>
      <w:r>
        <w:rPr>
          <w:b/>
          <w:bCs/>
        </w:rPr>
        <w:t xml:space="preserve">결정론적 검증 통제: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통제 유형</w:t>
            </w:r>
          </w:p>
        </w:tc>
        <w:tc>
          <w:tcPr/>
          <w:p>
            <w:pPr>
              <w:pStyle w:val="Compact"/>
            </w:pPr>
            <w:r>
              <w:t xml:space="preserve">세부 사항</w:t>
            </w:r>
          </w:p>
        </w:tc>
      </w:tr>
      <w:tr>
        <w:tc>
          <w:tcPr/>
          <w:p>
            <w:pPr>
              <w:pStyle w:val="Compact"/>
            </w:pPr>
            <w:r>
              <w:t xml:space="preserve">고액 거래 임계값</w:t>
            </w:r>
          </w:p>
        </w:tc>
        <w:tc>
          <w:tcPr/>
          <w:p>
            <w:pPr>
              <w:pStyle w:val="Compact"/>
            </w:pPr>
            <w:r>
              <w:t xml:space="preserve">야간 Correspondent Clearing 또는 OTC 거래 중 10억 달러 초과 건은 자동 플래그 및 격리</w:t>
            </w:r>
          </w:p>
        </w:tc>
      </w:tr>
      <w:tr>
        <w:tc>
          <w:tcPr/>
          <w:p>
            <w:pPr>
              <w:pStyle w:val="Compact"/>
            </w:pPr>
            <w:r>
              <w:t xml:space="preserve">분리된 9A/9B 계약</w:t>
            </w:r>
          </w:p>
        </w:tc>
        <w:tc>
          <w:tcPr/>
          <w:p>
            <w:pPr>
              <w:pStyle w:val="Compact"/>
            </w:pPr>
            <w:r>
              <w:t xml:space="preserve">야간 세션 전용의 별도 Correspondent Clearing(CORR) 및 Qualified Special Representative(QSR) 관계 설정 의무</w:t>
            </w:r>
          </w:p>
        </w:tc>
      </w:tr>
      <w:tr>
        <w:tc>
          <w:tcPr/>
          <w:p>
            <w:pPr>
              <w:pStyle w:val="Compact"/>
            </w:pPr>
            <w:r>
              <w:t xml:space="preserve">리스크 구획화</w:t>
            </w:r>
          </w:p>
        </w:tc>
        <w:tc>
          <w:tcPr/>
          <w:p>
            <w:pPr>
              <w:pStyle w:val="Compact"/>
            </w:pPr>
            <w:r>
              <w:t xml:space="preserve">APAC 시간대 알고리즘 오류가 기업 전체 주간 증거금 한도를 위반하지 않도록 핵심 시간대와 야간 시간대의 리스크를 엄격히 분리</w:t>
            </w:r>
          </w:p>
        </w:tc>
      </w:tr>
    </w:tbl>
    <w:p>
      <w:r>
        <w:pict>
          <v:rect style="width:0;height:1.5pt" o:hralign="center" o:hrstd="t" o:hr="t"/>
        </w:pict>
      </w:r>
    </w:p>
    <w:bookmarkEnd w:id="28"/>
    <w:bookmarkEnd w:id="29"/>
    <w:bookmarkStart w:id="32" w:name="변동성-제어-volatility-controls"/>
    <w:p>
      <w:pPr>
        <w:pStyle w:val="Heading2"/>
      </w:pPr>
      <w:r>
        <w:t xml:space="preserve">7. 변동성 제어 (Volatility Controls)</w:t>
      </w:r>
    </w:p>
    <w:bookmarkStart w:id="30" w:name="핵심-세션-luld"/>
    <w:p>
      <w:pPr>
        <w:pStyle w:val="Heading3"/>
      </w:pPr>
      <w:r>
        <w:t xml:space="preserve">7.1 핵심 세션 LULD</w:t>
      </w:r>
    </w:p>
    <w:p>
      <w:pPr>
        <w:pStyle w:val="FirstParagraph"/>
      </w:pPr>
      <w:r>
        <w:t xml:space="preserve">Core Trading Session(09:30~16:00 ET) 동안에는 SEC가 의무화한 표준</w:t>
      </w:r>
      <w:r>
        <w:t xml:space="preserve"> </w:t>
      </w:r>
      <w:r>
        <w:rPr>
          <w:b/>
          <w:bCs/>
        </w:rPr>
        <w:t xml:space="preserve">Limit-Up-Limit-Down(LULD)</w:t>
      </w:r>
      <w:r>
        <w:t xml:space="preserve"> </w:t>
      </w:r>
      <w:r>
        <w:t xml:space="preserve">메커니즘이 완전히 적용된다. LULD는 후행 5분 평균 기준 가격에 기초하여 허용 가능한 가격 밴드를 동적으로 재계산한다:</w:t>
      </w:r>
    </w:p>
    <w:p>
      <w:pPr>
        <w:pStyle w:val="Compact"/>
        <w:numPr>
          <w:ilvl w:val="0"/>
          <w:numId w:val="1012"/>
        </w:numPr>
      </w:pPr>
      <w:r>
        <w:rPr>
          <w:b/>
          <w:bCs/>
        </w:rPr>
        <w:t xml:space="preserve">Tier 1 증권</w:t>
      </w:r>
      <w:r>
        <w:t xml:space="preserve"> </w:t>
      </w:r>
      <w:r>
        <w:t xml:space="preserve">(S&amp;P 500, Russell 1000 등): 기준가 대비 ±5%</w:t>
      </w:r>
    </w:p>
    <w:p>
      <w:pPr>
        <w:pStyle w:val="Compact"/>
        <w:numPr>
          <w:ilvl w:val="0"/>
          <w:numId w:val="1012"/>
        </w:numPr>
      </w:pPr>
      <w:r>
        <w:rPr>
          <w:b/>
          <w:bCs/>
        </w:rPr>
        <w:t xml:space="preserve">Tier 2 증권</w:t>
      </w:r>
      <w:r>
        <w:t xml:space="preserve">: 기준가 대비 ±10%</w:t>
      </w:r>
    </w:p>
    <w:p>
      <w:pPr>
        <w:pStyle w:val="FirstParagraph"/>
      </w:pPr>
      <w:r>
        <w:t xml:space="preserve">가격이 LULD 밴드의 경계에 도달하면 15초간의 Limit State에 진입하며, 이 기간 내에 가격이 밴드 내로 복귀하지 않으면 5분간의 거래 정지(Trading Pause)가 발동된다. 이와 더불어</w:t>
      </w:r>
      <w:r>
        <w:t xml:space="preserve"> </w:t>
      </w:r>
      <w:r>
        <w:rPr>
          <w:b/>
          <w:bCs/>
        </w:rPr>
        <w:t xml:space="preserve">Market-Wide Circuit Breakers(MWCB)</w:t>
      </w:r>
      <w:r>
        <w:t xml:space="preserve">가 S&amp;P 500 지수 하락 7%, 13%, 20% 시점에 시장 전체 거래를 정지시킨다.</w:t>
      </w:r>
    </w:p>
    <w:bookmarkEnd w:id="30"/>
    <w:bookmarkStart w:id="31" w:name="야간-세션-제어"/>
    <w:p>
      <w:pPr>
        <w:pStyle w:val="Heading3"/>
      </w:pPr>
      <w:r>
        <w:t xml:space="preserve">7.2 야간 세션 제어</w:t>
      </w:r>
    </w:p>
    <w:p>
      <w:pPr>
        <w:pStyle w:val="FirstParagraph"/>
      </w:pPr>
      <w:r>
        <w:rPr>
          <w:b/>
          <w:bCs/>
        </w:rPr>
        <w:t xml:space="preserve">LULD 미적용:</w:t>
      </w:r>
    </w:p>
    <w:p>
      <w:pPr>
        <w:pStyle w:val="BodyText"/>
      </w:pPr>
      <w:r>
        <w:t xml:space="preserve">핵심적으로, LULD 메커니즘과 MWCB는</w:t>
      </w:r>
      <w:r>
        <w:t xml:space="preserve"> </w:t>
      </w:r>
      <w:r>
        <w:rPr>
          <w:b/>
          <w:bCs/>
        </w:rPr>
        <w:t xml:space="preserve">정규 거래 시간(Core Session) 이외에는 적용되지 않는다</w:t>
      </w:r>
      <w:r>
        <w:t xml:space="preserve">. Extended Early Session과 Late Session에서는 이러한 업계 전반의 보호 장치가 완전히 비활성화되어 있어, 증권이 무제한 가격 변동에 노출될 수 있다.</w:t>
      </w:r>
    </w:p>
    <w:p>
      <w:pPr>
        <w:pStyle w:val="BodyText"/>
      </w:pPr>
      <w:r>
        <w:t xml:space="preserve">야간 03:00 ET에 5%의 좁은 LULD 밴드를 강제하려 하면, 구조적으로 얇은 유동성 환경에서 지속적이고 연쇄적인 거래 정지가 발생하여 야간 시장의 효용성을 심각하게 저해할 것이다.</w:t>
      </w:r>
    </w:p>
    <w:p>
      <w:pPr>
        <w:pStyle w:val="BodyText"/>
      </w:pPr>
      <w:r>
        <w:rPr>
          <w:b/>
          <w:bCs/>
        </w:rPr>
        <w:t xml:space="preserve">Double-Wide Collar (거래소 자체 보호):</w:t>
      </w:r>
    </w:p>
    <w:p>
      <w:pPr>
        <w:pStyle w:val="BodyText"/>
      </w:pPr>
      <w:r>
        <w:t xml:space="preserve">업계 전반 LULD의 공백을 보완하기 위해, NYSE Arca는 Pillar Gateway 내의 독점적인 Limit Order Price Protection에 의존한다. 참가자는 기준 가격 대비 지정가 주문 거부 임계값을 동적으로 확장하는 double-wide 가격 확인을 프로그래밍 방식으로 구성할 수 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증권 유형</w:t>
            </w:r>
          </w:p>
        </w:tc>
        <w:tc>
          <w:tcPr/>
          <w:p>
            <w:pPr>
              <w:pStyle w:val="Compact"/>
            </w:pPr>
            <w:r>
              <w:t xml:space="preserve">Core Session 밴드</w:t>
            </w:r>
          </w:p>
        </w:tc>
        <w:tc>
          <w:tcPr/>
          <w:p>
            <w:pPr>
              <w:pStyle w:val="Compact"/>
            </w:pPr>
            <w:r>
              <w:t xml:space="preserve">Extended/Late Session 밴드</w:t>
            </w:r>
          </w:p>
        </w:tc>
      </w:tr>
      <w:tr>
        <w:tc>
          <w:tcPr/>
          <w:p>
            <w:pPr>
              <w:pStyle w:val="Compact"/>
            </w:pPr>
            <w:r>
              <w:t xml:space="preserve">대형주</w:t>
            </w:r>
          </w:p>
        </w:tc>
        <w:tc>
          <w:tcPr/>
          <w:p>
            <w:pPr>
              <w:pStyle w:val="Compact"/>
            </w:pPr>
            <w:r>
              <w:t xml:space="preserve">~5%</w:t>
            </w:r>
          </w:p>
        </w:tc>
        <w:tc>
          <w:tcPr/>
          <w:p>
            <w:pPr>
              <w:pStyle w:val="Compact"/>
            </w:pPr>
            <w:r>
              <w:t xml:space="preserve">~10% (double-wide)</w:t>
            </w:r>
          </w:p>
        </w:tc>
      </w:tr>
      <w:tr>
        <w:tc>
          <w:tcPr/>
          <w:p>
            <w:pPr>
              <w:pStyle w:val="Compact"/>
            </w:pPr>
            <w:r>
              <w:t xml:space="preserve">중형주</w:t>
            </w:r>
          </w:p>
        </w:tc>
        <w:tc>
          <w:tcPr/>
          <w:p>
            <w:pPr>
              <w:pStyle w:val="Compact"/>
            </w:pPr>
            <w:r>
              <w:t xml:space="preserve">~10%</w:t>
            </w:r>
          </w:p>
        </w:tc>
        <w:tc>
          <w:tcPr/>
          <w:p>
            <w:pPr>
              <w:pStyle w:val="Compact"/>
            </w:pPr>
            <w:r>
              <w:t xml:space="preserve">~20% (double-wide)</w:t>
            </w:r>
          </w:p>
        </w:tc>
      </w:tr>
      <w:tr>
        <w:tc>
          <w:tcPr/>
          <w:p>
            <w:pPr>
              <w:pStyle w:val="Compact"/>
            </w:pPr>
            <w:r>
              <w:t xml:space="preserve">소형주/저가주</w:t>
            </w:r>
          </w:p>
        </w:tc>
        <w:tc>
          <w:tcPr/>
          <w:p>
            <w:pPr>
              <w:pStyle w:val="Compact"/>
            </w:pPr>
            <w:r>
              <w:t xml:space="preserve">기타</w:t>
            </w:r>
          </w:p>
        </w:tc>
        <w:tc>
          <w:tcPr/>
          <w:p>
            <w:pPr>
              <w:pStyle w:val="Compact"/>
            </w:pPr>
            <w:r>
              <w:t xml:space="preserve">최대 20%</w:t>
            </w:r>
          </w:p>
        </w:tc>
      </w:tr>
    </w:tbl>
    <w:p>
      <w:pPr>
        <w:pStyle w:val="BodyText"/>
      </w:pPr>
      <w:r>
        <w:rPr>
          <w:b/>
          <w:bCs/>
        </w:rPr>
        <w:t xml:space="preserve">Risk Entity 기반 활동 통제:</w:t>
      </w:r>
    </w:p>
    <w:p>
      <w:pPr>
        <w:pStyle w:val="BodyText"/>
      </w:pPr>
      <w:r>
        <w:t xml:space="preserve">야간 세션 동안 Pillar의 Risk Entity 프레임워크가 연속적으로 활성화되어, 100ms~300초 슬라이딩 윈도우 내에서 거래량, 총 주식 수, 백분율 한도를 모니터링한다. 클라이언트 알고리즘이 한도를 위반하면 자동 Cancel Non-Auction Orders &amp; Block 명령이 실행되어 해당 엔티티의 야간 유동성 프로필을 즉시 0으로 만든다.</w:t>
      </w:r>
    </w:p>
    <w:p>
      <w:r>
        <w:pict>
          <v:rect style="width:0;height:1.5pt" o:hralign="center" o:hrstd="t" o:hr="t"/>
        </w:pict>
      </w:r>
    </w:p>
    <w:bookmarkEnd w:id="31"/>
    <w:bookmarkEnd w:id="32"/>
    <w:bookmarkStart w:id="37" w:name="krx-시사점-및-도입-권고"/>
    <w:p>
      <w:pPr>
        <w:pStyle w:val="Heading2"/>
      </w:pPr>
      <w:r>
        <w:t xml:space="preserve">8. KRX 시사점 및 도입 권고</w:t>
      </w:r>
    </w:p>
    <w:bookmarkStart w:id="33" w:name="기술적-시사점"/>
    <w:p>
      <w:pPr>
        <w:pStyle w:val="Heading3"/>
      </w:pPr>
      <w:r>
        <w:t xml:space="preserve">8.1 기술적 시사점</w:t>
      </w:r>
    </w:p>
    <w:p>
      <w:pPr>
        <w:pStyle w:val="FirstParagraph"/>
      </w:pPr>
      <w:r>
        <w:rPr>
          <w:b/>
          <w:bCs/>
        </w:rPr>
        <w:t xml:space="preserve">1) Pillar 스타일 통합 아키텍처 도입</w:t>
      </w:r>
    </w:p>
    <w:p>
      <w:pPr>
        <w:pStyle w:val="BodyText"/>
      </w:pPr>
      <w:r>
        <w:t xml:space="preserve">NYSE Pillar의 14개 독립 Trading Unit(TXN) 기반 분산 매칭 아키텍처는 KRX의 EXTURE 3.0(50us latency, 9.4억건/일 처리용량) 확장 전략의 직접적 벤치마크가 된다. EXTURE 3.0의 야간 세션 운영을 위해서는:</w:t>
      </w:r>
      <w:r>
        <w:t xml:space="preserve"> </w:t>
      </w:r>
      <w:r>
        <w:t xml:space="preserve">- 심볼 유니버스의 TXN 기반 결정론적 샤딩 전략 수립</w:t>
      </w:r>
      <w:r>
        <w:t xml:space="preserve"> </w:t>
      </w:r>
      <w:r>
        <w:t xml:space="preserve">- 독립 파티션 간 장애 격리(fault isolation) 메커니즘 강화</w:t>
      </w:r>
      <w:r>
        <w:t xml:space="preserve"> </w:t>
      </w:r>
      <w:r>
        <w:t xml:space="preserve">- 야간 세션 전용 심볼 매핑 프로토콜 설계</w:t>
      </w:r>
    </w:p>
    <w:p>
      <w:pPr>
        <w:pStyle w:val="BodyText"/>
      </w:pPr>
      <w:r>
        <w:rPr>
          <w:b/>
          <w:bCs/>
        </w:rPr>
        <w:t xml:space="preserve">2) 세션 ID 관리 체계</w:t>
      </w:r>
    </w:p>
    <w:p>
      <w:pPr>
        <w:pStyle w:val="BodyText"/>
      </w:pPr>
      <w:r>
        <w:t xml:space="preserve">FIX Tag 336(TradingSessionID)과 Tag 59(TimeInForce)를 결합한 NYSE Pillar의 세션 적격성 강제 메커니즘을 EXTURE 3.0 FIX 게이트웨이에 적용해야 한다. 야간 세션 지정 없이 제출된 주문의 즉시 거부(reject) 로직은 의도치 않은 야간 노출을 방지하는 핵심 안전장치이다.</w:t>
      </w:r>
    </w:p>
    <w:p>
      <w:pPr>
        <w:pStyle w:val="BodyText"/>
      </w:pPr>
      <w:r>
        <w:rPr>
          <w:b/>
          <w:bCs/>
        </w:rPr>
        <w:t xml:space="preserve">3) GTC 주문 지속성 엔진</w:t>
      </w:r>
    </w:p>
    <w:p>
      <w:pPr>
        <w:pStyle w:val="BodyText"/>
      </w:pPr>
      <w:r>
        <w:t xml:space="preserve">디스크 영구 저장 + 원격 재해 복구 클러스터 복제의 이중 지속성 모델, 그리고 콜드 스타트 시 ExecRestatementReason 플래그를 통한 주문장 재구성 확인 프로토콜을 도입해야 한다.</w:t>
      </w:r>
    </w:p>
    <w:p>
      <w:pPr>
        <w:pStyle w:val="BodyText"/>
      </w:pPr>
      <w:r>
        <w:rPr>
          <w:b/>
          <w:bCs/>
        </w:rPr>
        <w:t xml:space="preserve">4) FIX Sequence Reset 재설계</w:t>
      </w:r>
    </w:p>
    <w:p>
      <w:pPr>
        <w:pStyle w:val="BodyText"/>
      </w:pPr>
      <w:r>
        <w:t xml:space="preserve">유지보수 창 종료 시점의 동기화된 시퀀스 리셋(MsgType 1)과 교차 거래소 시차 리셋(staggered reset) 전략을 EXTURE 3.0의 야간/주간 전환에 적용해야 한다.</w:t>
      </w:r>
    </w:p>
    <w:bookmarkEnd w:id="33"/>
    <w:bookmarkStart w:id="34" w:name="운영적-시사점"/>
    <w:p>
      <w:pPr>
        <w:pStyle w:val="Heading3"/>
      </w:pPr>
      <w:r>
        <w:t xml:space="preserve">8.2 운영적 시사점</w:t>
      </w:r>
    </w:p>
    <w:p>
      <w:pPr>
        <w:pStyle w:val="FirstParagraph"/>
      </w:pPr>
      <w:r>
        <w:rPr>
          <w:b/>
          <w:bCs/>
        </w:rPr>
        <w:t xml:space="preserve">1) 기술적 유지보수 창(Technical Pause) 설계</w:t>
      </w:r>
    </w:p>
    <w:p>
      <w:pPr>
        <w:pStyle w:val="BodyText"/>
      </w:pPr>
      <w:r>
        <w:t xml:space="preserve">NYSE Arca의 60분 유지보수 창 모델은 KRX 24시간 체제의 핵심 설계 변수이다. 이 60분 내에 DB 백업, 시퀀스 초기화, Corporate Actions 처리, 소프트웨어 배포, Symbol Index Mapping 갱신이 모두 완료되어야 한다. KRX는:</w:t>
      </w:r>
      <w:r>
        <w:t xml:space="preserve"> </w:t>
      </w:r>
      <w:r>
        <w:t xml:space="preserve">- EXTURE 3.0 기준 최소 필요 유지보수 시간을 엄밀히 산정</w:t>
      </w:r>
      <w:r>
        <w:t xml:space="preserve"> </w:t>
      </w:r>
      <w:r>
        <w:t xml:space="preserve">- 자동화 파이프라인의 병렬 실행 전략 수립</w:t>
      </w:r>
      <w:r>
        <w:t xml:space="preserve"> </w:t>
      </w:r>
      <w:r>
        <w:t xml:space="preserve">- 오류 시 즉각 롤백이 가능한 배포 아키텍처 구축</w:t>
      </w:r>
    </w:p>
    <w:p>
      <w:pPr>
        <w:pStyle w:val="BodyText"/>
      </w:pPr>
      <w:r>
        <w:rPr>
          <w:b/>
          <w:bCs/>
        </w:rPr>
        <w:t xml:space="preserve">2) 거래일 경계 관리</w:t>
      </w:r>
    </w:p>
    <w:p>
      <w:pPr>
        <w:pStyle w:val="BodyText"/>
      </w:pPr>
      <w:r>
        <w:t xml:space="preserve">20:00 ET hard cutoff 모델을 KST 기준으로 변환하여, KRX의 거래일 전환 시점과 KSD 결제 주기를 정렬해야 한다. CNS 배치, 일말 잔고 조정, 배당락/기준일 인식이 일일 배치 주기에 정확히 고정되어야 한다.</w:t>
      </w:r>
    </w:p>
    <w:p>
      <w:pPr>
        <w:pStyle w:val="BodyText"/>
      </w:pPr>
      <w:r>
        <w:rPr>
          <w:b/>
          <w:bCs/>
        </w:rPr>
        <w:t xml:space="preserve">3) Follow-the-Sun 운영 모델</w:t>
      </w:r>
    </w:p>
    <w:p>
      <w:pPr>
        <w:pStyle w:val="BodyText"/>
      </w:pPr>
      <w:r>
        <w:t xml:space="preserve">NYSE의 일요일 21:00 ET ~ 금요일 20:00 ET 연속 운영 핫라인 모델을 참고하여, KRX는 전담 3교대 시스템을 구축해야 한다:</w:t>
      </w:r>
      <w:r>
        <w:t xml:space="preserve"> </w:t>
      </w:r>
      <w:r>
        <w:t xml:space="preserve">-</w:t>
      </w:r>
      <w:r>
        <w:t xml:space="preserve"> </w:t>
      </w:r>
      <w:r>
        <w:rPr>
          <w:b/>
          <w:bCs/>
        </w:rPr>
        <w:t xml:space="preserve">교대 1 (KST 주간)</w:t>
      </w:r>
      <w:r>
        <w:t xml:space="preserve">: 본장 운영, 기관 지원</w:t>
      </w:r>
      <w:r>
        <w:t xml:space="preserve"> </w:t>
      </w:r>
      <w:r>
        <w:t xml:space="preserve">-</w:t>
      </w:r>
      <w:r>
        <w:t xml:space="preserve"> </w:t>
      </w:r>
      <w:r>
        <w:rPr>
          <w:b/>
          <w:bCs/>
        </w:rPr>
        <w:t xml:space="preserve">교대 2 (KST 야간 전반)</w:t>
      </w:r>
      <w:r>
        <w:t xml:space="preserve">: 유럽 시장 중첩, FIX 연결 모니터링</w:t>
      </w:r>
      <w:r>
        <w:t xml:space="preserve"> </w:t>
      </w:r>
      <w:r>
        <w:t xml:space="preserve">-</w:t>
      </w:r>
      <w:r>
        <w:t xml:space="preserve"> </w:t>
      </w:r>
      <w:r>
        <w:rPr>
          <w:b/>
          <w:bCs/>
        </w:rPr>
        <w:t xml:space="preserve">교대 3 (KST 야간 후반)</w:t>
      </w:r>
      <w:r>
        <w:t xml:space="preserve">: 미국 시장 중첩, 변동성 이벤트 대응</w:t>
      </w:r>
    </w:p>
    <w:p>
      <w:pPr>
        <w:pStyle w:val="BodyText"/>
      </w:pPr>
      <w:r>
        <w:t xml:space="preserve">야간 인력의 순환 교대 대신 전담 고정 야간팀을 편성하고, 시차 적응을 위한 건강 지원 프로그램과 가속 경력 경로를 제공해야 한다.</w:t>
      </w:r>
    </w:p>
    <w:bookmarkEnd w:id="34"/>
    <w:bookmarkStart w:id="35" w:name="규제적-시사점"/>
    <w:p>
      <w:pPr>
        <w:pStyle w:val="Heading3"/>
      </w:pPr>
      <w:r>
        <w:t xml:space="preserve">8.3 규제적 시사점</w:t>
      </w:r>
    </w:p>
    <w:p>
      <w:pPr>
        <w:pStyle w:val="FirstParagraph"/>
      </w:pPr>
      <w:r>
        <w:rPr>
          <w:b/>
          <w:bCs/>
        </w:rPr>
        <w:t xml:space="preserve">1) 옥션 로직 적용</w:t>
      </w:r>
    </w:p>
    <w:p>
      <w:pPr>
        <w:pStyle w:val="BodyText"/>
      </w:pPr>
      <w:r>
        <w:t xml:space="preserve">NYSE Arca의 Cascading Reference Price 로직(최종 통합 거래가 → Auction NBBO midpoint → locked price → 전일 종가)과 TRF 배제 규칙을 KRX 경매 메커니즘에 적용해야 한다. 특히 Extended Early Session의 체결량 0 시 경매 건너뛰기 로직과 BBO 게시 → 연속 거래 전환 메커니즘은 비유동 종목이 많은 야간 세션에 필수적이다.</w:t>
      </w:r>
    </w:p>
    <w:p>
      <w:pPr>
        <w:pStyle w:val="BodyText"/>
      </w:pPr>
      <w:r>
        <w:rPr>
          <w:b/>
          <w:bCs/>
        </w:rPr>
        <w:t xml:space="preserve">2) 야간 변동성 제어 체제</w:t>
      </w:r>
    </w:p>
    <w:p>
      <w:pPr>
        <w:pStyle w:val="BodyText"/>
      </w:pPr>
      <w:r>
        <w:t xml:space="preserve">KRX는 기존의 경직된 일일 상하한가(±30%) 대신, 야간 세션에 특화된 동적 변동성 제어를 설계해야 한다:</w:t>
      </w:r>
      <w:r>
        <w:t xml:space="preserve"> </w:t>
      </w:r>
      <w:r>
        <w:t xml:space="preserve">- 시간대별 동적 확장 가격 제한폭(dynamic auction collars): 유동성 깊이에 따라 프로그래밍 방식으로 확장</w:t>
      </w:r>
      <w:r>
        <w:t xml:space="preserve"> </w:t>
      </w:r>
      <w:r>
        <w:t xml:space="preserve">- 야간 전용</w:t>
      </w:r>
      <w:r>
        <w:t xml:space="preserve"> </w:t>
      </w:r>
      <w:r>
        <w:t xml:space="preserve">“LULD-Lite”</w:t>
      </w:r>
      <w:r>
        <w:t xml:space="preserve"> </w:t>
      </w:r>
      <w:r>
        <w:t xml:space="preserve">알고리즘: 임계값(예: ±10%) 위반 시 개별 종목 연속 거래 중단 → 5분 동결 → 재개장 경매</w:t>
      </w:r>
      <w:r>
        <w:t xml:space="preserve"> </w:t>
      </w:r>
      <w:r>
        <w:t xml:space="preserve">- 거래소 수준 Kill Switch 의무화: 모든 청산 회원에게 자동 주문 차단 및 GTC 대량 취소 기능 테스트 및 구성 의무화</w:t>
      </w:r>
    </w:p>
    <w:p>
      <w:pPr>
        <w:pStyle w:val="BodyText"/>
      </w:pPr>
      <w:r>
        <w:rPr>
          <w:b/>
          <w:bCs/>
        </w:rPr>
        <w:t xml:space="preserve">3) SIP 동등성 확보</w:t>
      </w:r>
    </w:p>
    <w:p>
      <w:pPr>
        <w:pStyle w:val="BodyText"/>
      </w:pPr>
      <w:r>
        <w:t xml:space="preserve">NYSE Arca 사례에서 SEC/SIFMA가 SIP의 23시간 운영을 연장 거래의 법적 전제조건으로 요구한 점은 KRX에 직접적 시사점을 준다:</w:t>
      </w:r>
      <w:r>
        <w:t xml:space="preserve"> </w:t>
      </w:r>
      <w:r>
        <w:t xml:space="preserve">- 코스콤(Koscom) 등 국내 데이터 벤더와의 야간 체결 건 분류 체계 합의</w:t>
      </w:r>
      <w:r>
        <w:t xml:space="preserve"> </w:t>
      </w:r>
      <w:r>
        <w:t xml:space="preserve">-</w:t>
      </w:r>
      <w:r>
        <w:t xml:space="preserve"> </w:t>
      </w:r>
      <w:r>
        <w:t xml:space="preserve">‘.T’</w:t>
      </w:r>
      <w:r>
        <w:t xml:space="preserve"> </w:t>
      </w:r>
      <w:r>
        <w:t xml:space="preserve">modifier에 상당하는 야간 체결 식별자 도입: KOSPI 200 등 국내 지수 계산에서 야간 가격 데이터 격리</w:t>
      </w:r>
      <w:r>
        <w:t xml:space="preserve"> </w:t>
      </w:r>
      <w:r>
        <w:t xml:space="preserve">- 야간 세션 데이터의 공식 일일 고가/저가/종가 계산 배제 프로토콜</w:t>
      </w:r>
    </w:p>
    <w:bookmarkEnd w:id="35"/>
    <w:bookmarkStart w:id="36" w:name="핵심-gap-분석"/>
    <w:p>
      <w:pPr>
        <w:pStyle w:val="Heading3"/>
      </w:pPr>
      <w:r>
        <w:t xml:space="preserve">8.4 핵심 Gap 분석</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비교 항목</w:t>
            </w:r>
          </w:p>
        </w:tc>
        <w:tc>
          <w:tcPr/>
          <w:p>
            <w:pPr>
              <w:pStyle w:val="Compact"/>
            </w:pPr>
            <w:r>
              <w:t xml:space="preserve">NYSE Arca (목표)</w:t>
            </w:r>
          </w:p>
        </w:tc>
        <w:tc>
          <w:tcPr/>
          <w:p>
            <w:pPr>
              <w:pStyle w:val="Compact"/>
            </w:pPr>
            <w:r>
              <w:t xml:space="preserve">KRX 현행</w:t>
            </w:r>
          </w:p>
        </w:tc>
        <w:tc>
          <w:tcPr/>
          <w:p>
            <w:pPr>
              <w:pStyle w:val="Compact"/>
            </w:pPr>
            <w:r>
              <w:t xml:space="preserve">Gap 및 권고</w:t>
            </w:r>
          </w:p>
        </w:tc>
      </w:tr>
      <w:tr>
        <w:tc>
          <w:tcPr/>
          <w:p>
            <w:pPr>
              <w:pStyle w:val="Compact"/>
            </w:pPr>
            <w:r>
              <w:rPr>
                <w:b/>
                <w:bCs/>
              </w:rPr>
              <w:t xml:space="preserve">거래 시간</w:t>
            </w:r>
          </w:p>
        </w:tc>
        <w:tc>
          <w:tcPr/>
          <w:p>
            <w:pPr>
              <w:pStyle w:val="Compact"/>
            </w:pPr>
            <w:r>
              <w:t xml:space="preserve">23시간 (21:00~20:00 ET)</w:t>
            </w:r>
          </w:p>
        </w:tc>
        <w:tc>
          <w:tcPr/>
          <w:p>
            <w:pPr>
              <w:pStyle w:val="Compact"/>
            </w:pPr>
            <w:r>
              <w:t xml:space="preserve">10시간 (08:00~18:00 KST, 시간외 포함)</w:t>
            </w:r>
          </w:p>
        </w:tc>
        <w:tc>
          <w:tcPr/>
          <w:p>
            <w:pPr>
              <w:pStyle w:val="Compact"/>
            </w:pPr>
            <w:r>
              <w:t xml:space="preserve">12시간 거래(2026.9.14) → 24시간(2027.12) 단계적 확장 필요</w:t>
            </w:r>
          </w:p>
        </w:tc>
      </w:tr>
      <w:tr>
        <w:tc>
          <w:tcPr/>
          <w:p>
            <w:pPr>
              <w:pStyle w:val="Compact"/>
            </w:pPr>
            <w:r>
              <w:rPr>
                <w:b/>
                <w:bCs/>
              </w:rPr>
              <w:t xml:space="preserve">유지보수 창</w:t>
            </w:r>
          </w:p>
        </w:tc>
        <w:tc>
          <w:tcPr/>
          <w:p>
            <w:pPr>
              <w:pStyle w:val="Compact"/>
            </w:pPr>
            <w:r>
              <w:t xml:space="preserve">60분 (20:00~21:00 ET)</w:t>
            </w:r>
          </w:p>
        </w:tc>
        <w:tc>
          <w:tcPr/>
          <w:p>
            <w:pPr>
              <w:pStyle w:val="Compact"/>
            </w:pPr>
            <w:r>
              <w:t xml:space="preserve">14시간 (18:00~08:00 KST)</w:t>
            </w:r>
          </w:p>
        </w:tc>
        <w:tc>
          <w:tcPr/>
          <w:p>
            <w:pPr>
              <w:pStyle w:val="Compact"/>
            </w:pPr>
            <w:r>
              <w:t xml:space="preserve">60~120분 압축 목표; EXTURE 3.0 기준 최소 시간 산정 필요</w:t>
            </w:r>
          </w:p>
        </w:tc>
      </w:tr>
      <w:tr>
        <w:tc>
          <w:tcPr/>
          <w:p>
            <w:pPr>
              <w:pStyle w:val="Compact"/>
            </w:pPr>
            <w:r>
              <w:rPr>
                <w:b/>
                <w:bCs/>
              </w:rPr>
              <w:t xml:space="preserve">매칭 엔진</w:t>
            </w:r>
          </w:p>
        </w:tc>
        <w:tc>
          <w:tcPr/>
          <w:p>
            <w:pPr>
              <w:pStyle w:val="Compact"/>
            </w:pPr>
            <w:r>
              <w:t xml:space="preserve">Pillar (14 TXN 분산, us급 지연)</w:t>
            </w:r>
          </w:p>
        </w:tc>
        <w:tc>
          <w:tcPr/>
          <w:p>
            <w:pPr>
              <w:pStyle w:val="Compact"/>
            </w:pPr>
            <w:r>
              <w:t xml:space="preserve">EXTURE 3.0 (50us, 9.4억건/일)</w:t>
            </w:r>
          </w:p>
        </w:tc>
        <w:tc>
          <w:tcPr/>
          <w:p>
            <w:pPr>
              <w:pStyle w:val="Compact"/>
            </w:pPr>
            <w:r>
              <w:t xml:space="preserve">성능 충분; 야간 세션 파티션 전략 및 GTC 지속성 엔진 보강 필요</w:t>
            </w:r>
          </w:p>
        </w:tc>
      </w:tr>
      <w:tr>
        <w:tc>
          <w:tcPr/>
          <w:p>
            <w:pPr>
              <w:pStyle w:val="Compact"/>
            </w:pPr>
            <w:r>
              <w:rPr>
                <w:b/>
                <w:bCs/>
              </w:rPr>
              <w:t xml:space="preserve">청산결제 연계</w:t>
            </w:r>
          </w:p>
        </w:tc>
        <w:tc>
          <w:tcPr/>
          <w:p>
            <w:pPr>
              <w:pStyle w:val="Compact"/>
            </w:pPr>
            <w:r>
              <w:t xml:space="preserve">DTCC UTC 24x5 (2026.6 목표)</w:t>
            </w:r>
          </w:p>
        </w:tc>
        <w:tc>
          <w:tcPr/>
          <w:p>
            <w:pPr>
              <w:pStyle w:val="Compact"/>
            </w:pPr>
            <w:r>
              <w:t xml:space="preserve">KSD 일괄 결제 (T+2 → T+1 전환 중)</w:t>
            </w:r>
          </w:p>
        </w:tc>
        <w:tc>
          <w:tcPr/>
          <w:p>
            <w:pPr>
              <w:pStyle w:val="Compact"/>
            </w:pPr>
            <w:r>
              <w:t xml:space="preserve">Tag 715 상당 거래일 경계 메커니즘 도입; KSD 실시간 청산 역량 확보</w:t>
            </w:r>
          </w:p>
        </w:tc>
      </w:tr>
      <w:tr>
        <w:tc>
          <w:tcPr/>
          <w:p>
            <w:pPr>
              <w:pStyle w:val="Compact"/>
            </w:pPr>
            <w:r>
              <w:rPr>
                <w:b/>
                <w:bCs/>
              </w:rPr>
              <w:t xml:space="preserve">거래일 경계</w:t>
            </w:r>
          </w:p>
        </w:tc>
        <w:tc>
          <w:tcPr/>
          <w:p>
            <w:pPr>
              <w:pStyle w:val="Compact"/>
            </w:pPr>
            <w:r>
              <w:t xml:space="preserve">20:00 ET hard cutoff + FIX Tag 715</w:t>
            </w:r>
          </w:p>
        </w:tc>
        <w:tc>
          <w:tcPr/>
          <w:p>
            <w:pPr>
              <w:pStyle w:val="Compact"/>
            </w:pPr>
            <w:r>
              <w:t xml:space="preserve">해당 없음</w:t>
            </w:r>
          </w:p>
        </w:tc>
        <w:tc>
          <w:tcPr/>
          <w:p>
            <w:pPr>
              <w:pStyle w:val="Compact"/>
            </w:pPr>
            <w:r>
              <w:t xml:space="preserve">거래일 전환 시점 정의 및 FIX 메시징 스키마 확장 필요</w:t>
            </w:r>
          </w:p>
        </w:tc>
      </w:tr>
      <w:tr>
        <w:tc>
          <w:tcPr/>
          <w:p>
            <w:pPr>
              <w:pStyle w:val="Compact"/>
            </w:pPr>
            <w:r>
              <w:rPr>
                <w:b/>
                <w:bCs/>
              </w:rPr>
              <w:t xml:space="preserve">변동성 제어</w:t>
            </w:r>
          </w:p>
        </w:tc>
        <w:tc>
          <w:tcPr/>
          <w:p>
            <w:pPr>
              <w:pStyle w:val="Compact"/>
            </w:pPr>
            <w:r>
              <w:t xml:space="preserve">Core: LULD/MWCB; 야간: Double-wide collar</w:t>
            </w:r>
          </w:p>
        </w:tc>
        <w:tc>
          <w:tcPr/>
          <w:p>
            <w:pPr>
              <w:pStyle w:val="Compact"/>
            </w:pPr>
            <w:r>
              <w:t xml:space="preserve">일일 상하한가 ±30%; MWCB (8%/15%/20%)</w:t>
            </w:r>
          </w:p>
        </w:tc>
        <w:tc>
          <w:tcPr/>
          <w:p>
            <w:pPr>
              <w:pStyle w:val="Compact"/>
            </w:pPr>
            <w:r>
              <w:t xml:space="preserve">야간 전용 동적 가격 제한폭 및 종목별 거래 정지 메커니즘 설계</w:t>
            </w:r>
          </w:p>
        </w:tc>
      </w:tr>
      <w:tr>
        <w:tc>
          <w:tcPr/>
          <w:p>
            <w:pPr>
              <w:pStyle w:val="Compact"/>
            </w:pPr>
            <w:r>
              <w:rPr>
                <w:b/>
                <w:bCs/>
              </w:rPr>
              <w:t xml:space="preserve">시장 데이터</w:t>
            </w:r>
          </w:p>
        </w:tc>
        <w:tc>
          <w:tcPr/>
          <w:p>
            <w:pPr>
              <w:pStyle w:val="Compact"/>
            </w:pPr>
            <w:r>
              <w:t xml:space="preserve">SIP 23시간 운영,</w:t>
            </w:r>
            <w:r>
              <w:t xml:space="preserve"> </w:t>
            </w:r>
            <w:r>
              <w:t xml:space="preserve">‘.T’</w:t>
            </w:r>
            <w:r>
              <w:t xml:space="preserve"> </w:t>
            </w:r>
            <w:r>
              <w:t xml:space="preserve">modifier</w:t>
            </w:r>
          </w:p>
        </w:tc>
        <w:tc>
          <w:tcPr/>
          <w:p>
            <w:pPr>
              <w:pStyle w:val="Compact"/>
            </w:pPr>
            <w:r>
              <w:t xml:space="preserve">코스콤 정규장 중심</w:t>
            </w:r>
          </w:p>
        </w:tc>
        <w:tc>
          <w:tcPr/>
          <w:p>
            <w:pPr>
              <w:pStyle w:val="Compact"/>
            </w:pPr>
            <w:r>
              <w:t xml:space="preserve">야간 데이터 배포 인프라 및 식별자 체계 구축</w:t>
            </w:r>
          </w:p>
        </w:tc>
      </w:tr>
      <w:tr>
        <w:tc>
          <w:tcPr/>
          <w:p>
            <w:pPr>
              <w:pStyle w:val="Compact"/>
            </w:pPr>
            <w:r>
              <w:rPr>
                <w:b/>
                <w:bCs/>
              </w:rPr>
              <w:t xml:space="preserve">주문 지속성</w:t>
            </w:r>
          </w:p>
        </w:tc>
        <w:tc>
          <w:tcPr/>
          <w:p>
            <w:pPr>
              <w:pStyle w:val="Compact"/>
            </w:pPr>
            <w:r>
              <w:t xml:space="preserve">GTC: DB 영구 저장 + DR 복제 + 콜드 스타트 재구성</w:t>
            </w:r>
          </w:p>
        </w:tc>
        <w:tc>
          <w:tcPr/>
          <w:p>
            <w:pPr>
              <w:pStyle w:val="Compact"/>
            </w:pPr>
            <w:r>
              <w:t xml:space="preserve">GTC 지원 (시간외 미적용)</w:t>
            </w:r>
          </w:p>
        </w:tc>
        <w:tc>
          <w:tcPr/>
          <w:p>
            <w:pPr>
              <w:pStyle w:val="Compact"/>
            </w:pPr>
            <w:r>
              <w:t xml:space="preserve">유지보수 창 통과 GTC 지속성 엔진 및 확인 프로토콜 도입</w:t>
            </w:r>
          </w:p>
        </w:tc>
      </w:tr>
      <w:tr>
        <w:tc>
          <w:tcPr/>
          <w:p>
            <w:pPr>
              <w:pStyle w:val="Compact"/>
            </w:pPr>
            <w:r>
              <w:rPr>
                <w:b/>
                <w:bCs/>
              </w:rPr>
              <w:t xml:space="preserve">리스크 관리</w:t>
            </w:r>
          </w:p>
        </w:tc>
        <w:tc>
          <w:tcPr/>
          <w:p>
            <w:pPr>
              <w:pStyle w:val="Compact"/>
            </w:pPr>
            <w:r>
              <w:t xml:space="preserve">15분 주기 재계산, MRD, 10억달러 임계값, 분리된 9A/9B</w:t>
            </w:r>
          </w:p>
        </w:tc>
        <w:tc>
          <w:tcPr/>
          <w:p>
            <w:pPr>
              <w:pStyle w:val="Compact"/>
            </w:pPr>
            <w:r>
              <w:t xml:space="preserve">일중 증거금 관리 (정규장 중심)</w:t>
            </w:r>
          </w:p>
        </w:tc>
        <w:tc>
          <w:tcPr/>
          <w:p>
            <w:pPr>
              <w:pStyle w:val="Compact"/>
            </w:pPr>
            <w:r>
              <w:t xml:space="preserve">야간 전용 15분 주기 증거금 재계산 및 고액 거래 자동 검증 도입</w:t>
            </w:r>
          </w:p>
        </w:tc>
      </w:tr>
      <w:tr>
        <w:tc>
          <w:tcPr/>
          <w:p>
            <w:pPr>
              <w:pStyle w:val="Compact"/>
            </w:pPr>
            <w:r>
              <w:rPr>
                <w:b/>
                <w:bCs/>
              </w:rPr>
              <w:t xml:space="preserve">운영 인력</w:t>
            </w:r>
          </w:p>
        </w:tc>
        <w:tc>
          <w:tcPr/>
          <w:p>
            <w:pPr>
              <w:pStyle w:val="Compact"/>
            </w:pPr>
            <w:r>
              <w:t xml:space="preserve">일~금 연속 핫라인; 전담 야간팀</w:t>
            </w:r>
          </w:p>
        </w:tc>
        <w:tc>
          <w:tcPr/>
          <w:p>
            <w:pPr>
              <w:pStyle w:val="Compact"/>
            </w:pPr>
            <w:r>
              <w:t xml:space="preserve">정규 근무 시간 중심</w:t>
            </w:r>
          </w:p>
        </w:tc>
        <w:tc>
          <w:tcPr/>
          <w:p>
            <w:pPr>
              <w:pStyle w:val="Compact"/>
            </w:pPr>
            <w:r>
              <w:t xml:space="preserve">Follow-the-Sun 3교대 모델; 전담 야간 감시/IT/청산팀 편성</w:t>
            </w:r>
          </w:p>
        </w:tc>
      </w:tr>
    </w:tbl>
    <w:p>
      <w:r>
        <w:pict>
          <v:rect style="width:0;height:1.5pt" o:hralign="center" o:hrstd="t" o:hr="t"/>
        </w:pict>
      </w:r>
    </w:p>
    <w:bookmarkEnd w:id="36"/>
    <w:bookmarkEnd w:id="37"/>
    <w:bookmarkStart w:id="38" w:name="세션-타임라인-비교-다이어그램"/>
    <w:p>
      <w:pPr>
        <w:pStyle w:val="Heading2"/>
      </w:pPr>
      <w:r>
        <w:t xml:space="preserve">9. 세션 타임라인 비교 다이어그램</w:t>
      </w:r>
    </w:p>
    <w:p>
      <w:pPr>
        <w:pStyle w:val="SourceCode"/>
      </w:pPr>
      <w:r>
        <w:rPr>
          <w:rStyle w:val="VerbatimChar"/>
        </w:rPr>
        <w:t xml:space="preserve">gantt</w:t>
      </w:r>
      <w:r>
        <w:br/>
      </w:r>
      <w:r>
        <w:rPr>
          <w:rStyle w:val="VerbatimChar"/>
        </w:rPr>
        <w:t xml:space="preserve">    title NYSE Arca vs KRX 세션 타임라인 비교 (ET/KST)</w:t>
      </w:r>
      <w:r>
        <w:br/>
      </w:r>
      <w:r>
        <w:rPr>
          <w:rStyle w:val="VerbatimChar"/>
        </w:rPr>
        <w:t xml:space="preserve">    dateFormat HH:mm</w:t>
      </w:r>
      <w:r>
        <w:br/>
      </w:r>
      <w:r>
        <w:rPr>
          <w:rStyle w:val="VerbatimChar"/>
        </w:rPr>
        <w:t xml:space="preserve">    axisFormat %H:%M</w:t>
      </w:r>
      <w:r>
        <w:br/>
      </w:r>
      <w:r>
        <w:br/>
      </w:r>
      <w:r>
        <w:rPr>
          <w:rStyle w:val="VerbatimChar"/>
        </w:rPr>
        <w:t xml:space="preserve">    section NYSE Arca (ET)</w:t>
      </w:r>
      <w:r>
        <w:br/>
      </w:r>
      <w:r>
        <w:rPr>
          <w:rStyle w:val="VerbatimChar"/>
        </w:rPr>
        <w:t xml:space="preserve">    Extended Early Session     :active, nyse1, 21:00, 23:30</w:t>
      </w:r>
      <w:r>
        <w:br/>
      </w:r>
      <w:r>
        <w:rPr>
          <w:rStyle w:val="VerbatimChar"/>
        </w:rPr>
        <w:t xml:space="preserve">    Technical Pause           :crit, nyse_pause, 23:30, 01:30</w:t>
      </w:r>
      <w:r>
        <w:br/>
      </w:r>
      <w:r>
        <w:rPr>
          <w:rStyle w:val="VerbatimChar"/>
        </w:rPr>
        <w:t xml:space="preserve">    Extended Early (cont)     :active, nyse2, 01:30, 09:30</w:t>
      </w:r>
      <w:r>
        <w:br/>
      </w:r>
      <w:r>
        <w:rPr>
          <w:rStyle w:val="VerbatimChar"/>
        </w:rPr>
        <w:t xml:space="preserve">    Core Session              :nyse3, 09:30, 16:00</w:t>
      </w:r>
      <w:r>
        <w:br/>
      </w:r>
      <w:r>
        <w:rPr>
          <w:rStyle w:val="VerbatimChar"/>
        </w:rPr>
        <w:t xml:space="preserve">    Late Session              :nyse4, 16:00, 20:00</w:t>
      </w:r>
      <w:r>
        <w:br/>
      </w:r>
      <w:r>
        <w:br/>
      </w:r>
      <w:r>
        <w:rPr>
          <w:rStyle w:val="VerbatimChar"/>
        </w:rPr>
        <w:t xml:space="preserve">    section KRX 현행 (KST)</w:t>
      </w:r>
      <w:r>
        <w:br/>
      </w:r>
      <w:r>
        <w:rPr>
          <w:rStyle w:val="VerbatimChar"/>
        </w:rPr>
        <w:t xml:space="preserve">    장개시전 시간외          :krx1, 08:00, 09:00</w:t>
      </w:r>
      <w:r>
        <w:br/>
      </w:r>
      <w:r>
        <w:rPr>
          <w:rStyle w:val="VerbatimChar"/>
        </w:rPr>
        <w:t xml:space="preserve">    정규장                   :krx2, 09:00, 15:30</w:t>
      </w:r>
      <w:r>
        <w:br/>
      </w:r>
      <w:r>
        <w:rPr>
          <w:rStyle w:val="VerbatimChar"/>
        </w:rPr>
        <w:t xml:space="preserve">    장종료후 시간외          :krx3, 15:40, 18:00</w:t>
      </w:r>
      <w:r>
        <w:br/>
      </w:r>
      <w:r>
        <w:br/>
      </w:r>
      <w:r>
        <w:rPr>
          <w:rStyle w:val="VerbatimChar"/>
        </w:rPr>
        <w:t xml:space="preserve">    section KRX 12시간 목표 (KST)</w:t>
      </w:r>
      <w:r>
        <w:br/>
      </w:r>
      <w:r>
        <w:rPr>
          <w:rStyle w:val="VerbatimChar"/>
        </w:rPr>
        <w:t xml:space="preserve">    프리마켓                 :krx12_1, 07:00, 07:50</w:t>
      </w:r>
      <w:r>
        <w:br/>
      </w:r>
      <w:r>
        <w:rPr>
          <w:rStyle w:val="VerbatimChar"/>
        </w:rPr>
        <w:t xml:space="preserve">    정규장                   :krx12_2, 09:00, 15:30</w:t>
      </w:r>
      <w:r>
        <w:br/>
      </w:r>
      <w:r>
        <w:rPr>
          <w:rStyle w:val="VerbatimChar"/>
        </w:rPr>
        <w:t xml:space="preserve">    애프터마켓               :krx12_3, 16:00, 20:00</w:t>
      </w:r>
    </w:p>
    <w:p>
      <w:r>
        <w:pict>
          <v:rect style="width:0;height:1.5pt" o:hralign="center" o:hrstd="t" o:hr="t"/>
        </w:pict>
      </w:r>
    </w:p>
    <w:bookmarkEnd w:id="38"/>
    <w:bookmarkStart w:id="39" w:name="참고문헌"/>
    <w:p>
      <w:pPr>
        <w:pStyle w:val="Heading2"/>
      </w:pPr>
      <w:r>
        <w:t xml:space="preserve">참고문헌</w:t>
      </w:r>
    </w:p>
    <w:p>
      <w:pPr>
        <w:pStyle w:val="Compact"/>
        <w:numPr>
          <w:ilvl w:val="0"/>
          <w:numId w:val="1013"/>
        </w:numPr>
      </w:pPr>
      <w:r>
        <w:rPr>
          <w:b/>
          <w:bCs/>
        </w:rPr>
        <w:t xml:space="preserve">SEC Filing SR-NYSEARCA-2024-89</w:t>
      </w:r>
      <w:r>
        <w:t xml:space="preserve">:</w:t>
      </w:r>
      <w:r>
        <w:t xml:space="preserve"> </w:t>
      </w:r>
      <w:r>
        <w:t xml:space="preserve">“Self-Regulatory Organizations; NYSE Arca, Inc.; Notice of Filing of Proposed Rule Change To Adopt Temporary Rule 7.34-E(T) and Revise Rules 1.1 and 7.34-E To Lengthen Current Extended Trading Sessions.”</w:t>
      </w:r>
      <w:r>
        <w:t xml:space="preserve"> </w:t>
      </w:r>
      <w:r>
        <w:t xml:space="preserve">Federal Register, November 14, 2024.</w:t>
      </w:r>
    </w:p>
    <w:p>
      <w:pPr>
        <w:pStyle w:val="Compact"/>
        <w:numPr>
          <w:ilvl w:val="0"/>
          <w:numId w:val="1013"/>
        </w:numPr>
      </w:pPr>
      <w:r>
        <w:rPr>
          <w:b/>
          <w:bCs/>
        </w:rPr>
        <w:t xml:space="preserve">NYSE Extended Hours Trading</w:t>
      </w:r>
      <w:r>
        <w:t xml:space="preserve">:</w:t>
      </w:r>
      <w:r>
        <w:t xml:space="preserve"> </w:t>
      </w:r>
      <w:r>
        <w:t xml:space="preserve">“Extended Hours Trading.”</w:t>
      </w:r>
      <w:r>
        <w:t xml:space="preserve"> </w:t>
      </w:r>
      <w:r>
        <w:t xml:space="preserve">NYSE, https://www.nyse.com/extended-hours-trading</w:t>
      </w:r>
    </w:p>
    <w:p>
      <w:pPr>
        <w:pStyle w:val="Compact"/>
        <w:numPr>
          <w:ilvl w:val="0"/>
          <w:numId w:val="1013"/>
        </w:numPr>
      </w:pPr>
      <w:r>
        <w:rPr>
          <w:b/>
          <w:bCs/>
        </w:rPr>
        <w:t xml:space="preserve">DTCC 24x5 Transformation</w:t>
      </w:r>
      <w:r>
        <w:t xml:space="preserve">:</w:t>
      </w:r>
      <w:r>
        <w:t xml:space="preserve"> </w:t>
      </w:r>
      <w:r>
        <w:t xml:space="preserve">“Preparing US Equity Markets for 24x5 Trading.”</w:t>
      </w:r>
      <w:r>
        <w:t xml:space="preserve"> </w:t>
      </w:r>
      <w:r>
        <w:t xml:space="preserve">DTCC, https://www.dtcc.com/dtcctransformation/24x5</w:t>
      </w:r>
    </w:p>
    <w:p>
      <w:pPr>
        <w:pStyle w:val="Compact"/>
        <w:numPr>
          <w:ilvl w:val="0"/>
          <w:numId w:val="1013"/>
        </w:numPr>
      </w:pPr>
      <w:r>
        <w:rPr>
          <w:b/>
          <w:bCs/>
        </w:rPr>
        <w:t xml:space="preserve">SEC Release 34-101985</w:t>
      </w:r>
      <w:r>
        <w:t xml:space="preserve">:</w:t>
      </w:r>
      <w:r>
        <w:t xml:space="preserve"> </w:t>
      </w:r>
      <w:r>
        <w:t xml:space="preserve">“Securities and Exchange Commission Release.”</w:t>
      </w:r>
      <w:r>
        <w:t xml:space="preserve"> </w:t>
      </w:r>
      <w:r>
        <w:t xml:space="preserve">SEC.gov, https://www.sec.gov/files/rules/sro/nysearca/2024/34-101985.pdf</w:t>
      </w:r>
    </w:p>
    <w:p>
      <w:pPr>
        <w:pStyle w:val="Compact"/>
        <w:numPr>
          <w:ilvl w:val="0"/>
          <w:numId w:val="1013"/>
        </w:numPr>
      </w:pPr>
      <w:r>
        <w:rPr>
          <w:b/>
          <w:bCs/>
        </w:rPr>
        <w:t xml:space="preserve">SEC Amendment No. 1</w:t>
      </w:r>
      <w:r>
        <w:t xml:space="preserve">:</w:t>
      </w:r>
      <w:r>
        <w:t xml:space="preserve"> </w:t>
      </w:r>
      <w:r>
        <w:t xml:space="preserve">“Self-Regulatory Organizations; NYSE Arca, Inc.; Notice of Filing of Amendment No. 1.”</w:t>
      </w:r>
      <w:r>
        <w:t xml:space="preserve"> </w:t>
      </w:r>
      <w:r>
        <w:t xml:space="preserve">Federal Register, December 30, 2024.</w:t>
      </w:r>
    </w:p>
    <w:p>
      <w:pPr>
        <w:pStyle w:val="Compact"/>
        <w:numPr>
          <w:ilvl w:val="0"/>
          <w:numId w:val="1013"/>
        </w:numPr>
      </w:pPr>
      <w:r>
        <w:rPr>
          <w:b/>
          <w:bCs/>
        </w:rPr>
        <w:t xml:space="preserve">SEC Amendment No. 2</w:t>
      </w:r>
      <w:r>
        <w:t xml:space="preserve">:</w:t>
      </w:r>
      <w:r>
        <w:t xml:space="preserve"> </w:t>
      </w:r>
      <w:r>
        <w:t xml:space="preserve">“Notice of Filing of Amendment No. 2 and Order Granting Accelerated Approval.”</w:t>
      </w:r>
      <w:r>
        <w:t xml:space="preserve"> </w:t>
      </w:r>
      <w:r>
        <w:t xml:space="preserve">SEC.gov, https://www.sec.gov/files/rules/sro/nysearca/2025/34-102400.pdf</w:t>
      </w:r>
    </w:p>
    <w:p>
      <w:pPr>
        <w:pStyle w:val="Compact"/>
        <w:numPr>
          <w:ilvl w:val="0"/>
          <w:numId w:val="1013"/>
        </w:numPr>
      </w:pPr>
      <w:r>
        <w:rPr>
          <w:b/>
          <w:bCs/>
        </w:rPr>
        <w:t xml:space="preserve">ICE Insights</w:t>
      </w:r>
      <w:r>
        <w:t xml:space="preserve">:</w:t>
      </w:r>
      <w:r>
        <w:t xml:space="preserve"> </w:t>
      </w:r>
      <w:r>
        <w:t xml:space="preserve">“Expanding market hours: key considerations and the NYSE’s approach.”</w:t>
      </w:r>
      <w:r>
        <w:t xml:space="preserve"> </w:t>
      </w:r>
      <w:r>
        <w:t xml:space="preserve">ICE, https://www.ice.com/insights/</w:t>
      </w:r>
    </w:p>
    <w:p>
      <w:pPr>
        <w:pStyle w:val="Compact"/>
        <w:numPr>
          <w:ilvl w:val="0"/>
          <w:numId w:val="1013"/>
        </w:numPr>
      </w:pPr>
      <w:r>
        <w:rPr>
          <w:b/>
          <w:bCs/>
        </w:rPr>
        <w:t xml:space="preserve">DTCC Shift to 24x5</w:t>
      </w:r>
      <w:r>
        <w:t xml:space="preserve">:</w:t>
      </w:r>
      <w:r>
        <w:t xml:space="preserve"> </w:t>
      </w:r>
      <w:r>
        <w:t xml:space="preserve">“THE SHIFT TO 24X5 TRADING.”</w:t>
      </w:r>
      <w:r>
        <w:t xml:space="preserve"> </w:t>
      </w:r>
      <w:r>
        <w:t xml:space="preserve">DTCC White Paper, https://www.dtcc.com/-/media/Files/Downloads/Transformation/theshiftto24x5trading.pdf</w:t>
      </w:r>
    </w:p>
    <w:p>
      <w:pPr>
        <w:pStyle w:val="Compact"/>
        <w:numPr>
          <w:ilvl w:val="0"/>
          <w:numId w:val="1013"/>
        </w:numPr>
      </w:pPr>
      <w:r>
        <w:rPr>
          <w:b/>
          <w:bCs/>
        </w:rPr>
        <w:t xml:space="preserve">DTCC UTC Extended Hours</w:t>
      </w:r>
      <w:r>
        <w:t xml:space="preserve">:</w:t>
      </w:r>
      <w:r>
        <w:t xml:space="preserve"> </w:t>
      </w:r>
      <w:r>
        <w:t xml:space="preserve">“Equities Clearing Enhancements: UTC - 24/5 Extended Trading Hours.”</w:t>
      </w:r>
      <w:r>
        <w:t xml:space="preserve"> </w:t>
      </w:r>
      <w:r>
        <w:t xml:space="preserve">DTCC, https://www.dtcc.com/-/media/Files/Downloads/Transformation/UTC-24-x-5-Extended-Trading-Hours.pdf</w:t>
      </w:r>
    </w:p>
    <w:p>
      <w:pPr>
        <w:pStyle w:val="Compact"/>
        <w:numPr>
          <w:ilvl w:val="0"/>
          <w:numId w:val="1013"/>
        </w:numPr>
      </w:pPr>
      <w:r>
        <w:rPr>
          <w:b/>
          <w:bCs/>
        </w:rPr>
        <w:t xml:space="preserve">NYSE Extended Hours FAQ</w:t>
      </w:r>
      <w:r>
        <w:t xml:space="preserve">:</w:t>
      </w:r>
      <w:r>
        <w:t xml:space="preserve"> </w:t>
      </w:r>
      <w:r>
        <w:t xml:space="preserve">“Extended-Hours Trading Frequently Asked Questions.”</w:t>
      </w:r>
      <w:r>
        <w:t xml:space="preserve"> </w:t>
      </w:r>
      <w:r>
        <w:t xml:space="preserve">NYSE, https://www.nyse.com/publicdocs/nyse/NYSE_Extended_Hours_Trading_FAQ.pdf</w:t>
      </w:r>
    </w:p>
    <w:p>
      <w:pPr>
        <w:pStyle w:val="Compact"/>
        <w:numPr>
          <w:ilvl w:val="0"/>
          <w:numId w:val="1013"/>
        </w:numPr>
      </w:pPr>
      <w:r>
        <w:rPr>
          <w:b/>
          <w:bCs/>
        </w:rPr>
        <w:t xml:space="preserve">NYSE Closing Auction Insights</w:t>
      </w:r>
      <w:r>
        <w:t xml:space="preserve">:</w:t>
      </w:r>
      <w:r>
        <w:t xml:space="preserve"> </w:t>
      </w:r>
      <w:r>
        <w:t xml:space="preserve">“NYSE Closing Auction: price discovery opportunities reach new highs.”</w:t>
      </w:r>
      <w:r>
        <w:t xml:space="preserve"> </w:t>
      </w:r>
      <w:r>
        <w:t xml:space="preserve">NYSE Data Insights.</w:t>
      </w:r>
    </w:p>
    <w:p>
      <w:pPr>
        <w:pStyle w:val="Compact"/>
        <w:numPr>
          <w:ilvl w:val="0"/>
          <w:numId w:val="1013"/>
        </w:numPr>
      </w:pPr>
      <w:r>
        <w:rPr>
          <w:b/>
          <w:bCs/>
        </w:rPr>
        <w:t xml:space="preserve">NYSE Pillar Integrated Feed Specification</w:t>
      </w:r>
      <w:r>
        <w:t xml:space="preserve">:</w:t>
      </w:r>
      <w:r>
        <w:t xml:space="preserve"> </w:t>
      </w:r>
      <w:r>
        <w:t xml:space="preserve">“PILLAR INTEGRATED FEED - CLIENT SPECIFICATION v2.5c.”</w:t>
      </w:r>
      <w:r>
        <w:t xml:space="preserve"> </w:t>
      </w:r>
      <w:r>
        <w:t xml:space="preserve">NYSE.</w:t>
      </w:r>
    </w:p>
    <w:p>
      <w:pPr>
        <w:pStyle w:val="Compact"/>
        <w:numPr>
          <w:ilvl w:val="0"/>
          <w:numId w:val="1013"/>
        </w:numPr>
      </w:pPr>
      <w:r>
        <w:rPr>
          <w:b/>
          <w:bCs/>
        </w:rPr>
        <w:t xml:space="preserve">NYSE Pillar Risk Controls</w:t>
      </w:r>
      <w:r>
        <w:t xml:space="preserve">:</w:t>
      </w:r>
      <w:r>
        <w:t xml:space="preserve"> </w:t>
      </w:r>
      <w:r>
        <w:t xml:space="preserve">“NYSE Pillar Risk Controls.”</w:t>
      </w:r>
      <w:r>
        <w:t xml:space="preserve"> </w:t>
      </w:r>
      <w:r>
        <w:t xml:space="preserve">NYSE, https://www.nyse.com/publicdocs/nyse/NYSE_Pillar_Risk_Controls.pdf</w:t>
      </w:r>
    </w:p>
    <w:p>
      <w:pPr>
        <w:pStyle w:val="Compact"/>
        <w:numPr>
          <w:ilvl w:val="0"/>
          <w:numId w:val="1013"/>
        </w:numPr>
      </w:pPr>
      <w:r>
        <w:rPr>
          <w:b/>
          <w:bCs/>
        </w:rPr>
        <w:t xml:space="preserve">NYSE Pillar Gateway FIX Protocol Specification</w:t>
      </w:r>
      <w:r>
        <w:t xml:space="preserve">: NYSE, https://www.nyse.com/publicdocs/nyse/NYSE_Pillar_Gateway_FIX_Protocol_Specification.pdf</w:t>
      </w:r>
    </w:p>
    <w:p>
      <w:pPr>
        <w:pStyle w:val="Compact"/>
        <w:numPr>
          <w:ilvl w:val="0"/>
          <w:numId w:val="1013"/>
        </w:numPr>
      </w:pPr>
      <w:r>
        <w:rPr>
          <w:b/>
          <w:bCs/>
        </w:rPr>
        <w:t xml:space="preserve">NYSE Pillar Gateway Binary Protocol Specification</w:t>
      </w:r>
      <w:r>
        <w:t xml:space="preserve">: NYSE, https://www.nyse.com/publicdocs/nyse/NYSE_Pillar_Gateway_Binary_Protocol_Specification.pdf</w:t>
      </w:r>
    </w:p>
    <w:p>
      <w:pPr>
        <w:pStyle w:val="Compact"/>
        <w:numPr>
          <w:ilvl w:val="0"/>
          <w:numId w:val="1013"/>
        </w:numPr>
      </w:pPr>
      <w:r>
        <w:rPr>
          <w:b/>
          <w:bCs/>
        </w:rPr>
        <w:t xml:space="preserve">SIFMA Extended Trading Hours</w:t>
      </w:r>
      <w:r>
        <w:t xml:space="preserve">:</w:t>
      </w:r>
      <w:r>
        <w:t xml:space="preserve"> </w:t>
      </w:r>
      <w:r>
        <w:t xml:space="preserve">“Extended Trading Hours: A New Frontier for US Equity Markets.”</w:t>
      </w:r>
      <w:r>
        <w:t xml:space="preserve"> </w:t>
      </w:r>
      <w:r>
        <w:t xml:space="preserve">SIFMA, https://www.sifma.org/news/blog/extended-trading-hours-a-new-frontier-for-us-equity-markets</w:t>
      </w:r>
    </w:p>
    <w:p>
      <w:pPr>
        <w:pStyle w:val="Compact"/>
        <w:numPr>
          <w:ilvl w:val="0"/>
          <w:numId w:val="1013"/>
        </w:numPr>
      </w:pPr>
      <w:r>
        <w:rPr>
          <w:b/>
          <w:bCs/>
        </w:rPr>
        <w:t xml:space="preserve">DTCC UTC 24x5 FAQ</w:t>
      </w:r>
      <w:r>
        <w:t xml:space="preserve">:</w:t>
      </w:r>
      <w:r>
        <w:t xml:space="preserve"> </w:t>
      </w:r>
      <w:r>
        <w:t xml:space="preserve">“UNIVERSAL TRADE CAPTURE (UTC) 24x5 TRADE PROCESSING FAQ.”</w:t>
      </w:r>
      <w:r>
        <w:t xml:space="preserve"> </w:t>
      </w:r>
      <w:r>
        <w:t xml:space="preserve">DTCC, https://www.dtcc.com/-/media/Files/Downloads/Transformation/Universal-Trade-Capture-FAQs.pdf</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2026-03-27T05:36:49Z</dcterms:created>
  <dcterms:modified xsi:type="dcterms:W3CDTF">2026-03-27T05:36:49Z</dcterms:modified>
</cp:coreProperties>
</file>

<file path=docProps/custom.xml><?xml version="1.0" encoding="utf-8"?>
<Properties xmlns="http://schemas.openxmlformats.org/officeDocument/2006/custom-properties" xmlns:vt="http://schemas.openxmlformats.org/officeDocument/2006/docPropsVTypes"/>
</file>