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1" w:name="x-national-exchange-235-거래-체제-분석"/>
    <w:p>
      <w:pPr>
        <w:pStyle w:val="Heading1"/>
      </w:pPr>
      <w:r>
        <w:t xml:space="preserve">24X National Exchange 23/5 거래 체제 분석</w:t>
      </w:r>
    </w:p>
    <w:p>
      <w:pPr>
        <w:pStyle w:val="BlockText"/>
      </w:pPr>
      <w:r>
        <w:t xml:space="preserve">작성일: 2026년 3월 27일 | 프로젝트: KRX 24시간 거래 도입 전략</w:t>
      </w:r>
    </w:p>
    <w:bookmarkStart w:id="9" w:name="목차"/>
    <w:p>
      <w:pPr>
        <w:pStyle w:val="Heading2"/>
      </w:pPr>
      <w:r>
        <w:t xml:space="preserve">목차</w:t>
      </w:r>
    </w:p>
    <w:p>
      <w:pPr>
        <w:pStyle w:val="Compact"/>
        <w:numPr>
          <w:ilvl w:val="0"/>
          <w:numId w:val="1001"/>
        </w:numPr>
      </w:pPr>
      <w:hyperlink w:anchor="Xaed016d8384501e234e469e2a5d4136d139bda7">
        <w:r>
          <w:rPr>
            <w:rStyle w:val="Hyperlink"/>
          </w:rPr>
          <w:t xml:space="preserve">1. Executive Summary (요약)</w:t>
        </w:r>
      </w:hyperlink>
    </w:p>
    <w:p>
      <w:pPr>
        <w:pStyle w:val="Compact"/>
        <w:numPr>
          <w:ilvl w:val="0"/>
          <w:numId w:val="1001"/>
        </w:numPr>
      </w:pPr>
      <w:hyperlink w:anchor="X6b0f8f4e5bfa01bbc9d37350749ed0bf9043323">
        <w:r>
          <w:rPr>
            <w:rStyle w:val="Hyperlink"/>
          </w:rPr>
          <w:t xml:space="preserve">2. 세션 아키텍처</w:t>
        </w:r>
      </w:hyperlink>
    </w:p>
    <w:p>
      <w:pPr>
        <w:pStyle w:val="Compact"/>
        <w:numPr>
          <w:ilvl w:val="1"/>
          <w:numId w:val="1002"/>
        </w:numPr>
      </w:pPr>
      <w:hyperlink w:anchor="X3d93dd36b03ec07b7757f0473fa186a1f2bcc6d">
        <w:r>
          <w:rPr>
            <w:rStyle w:val="Hyperlink"/>
          </w:rPr>
          <w:t xml:space="preserve">2.1 24X 거래일 정의 (24X Trading Day)</w:t>
        </w:r>
      </w:hyperlink>
    </w:p>
    <w:p>
      <w:pPr>
        <w:pStyle w:val="Compact"/>
        <w:numPr>
          <w:ilvl w:val="1"/>
          <w:numId w:val="1002"/>
        </w:numPr>
      </w:pPr>
      <w:hyperlink w:anchor="X70c115f3af4841c2f4bbdbb9cb1d7570d00e03e">
        <w:r>
          <w:rPr>
            <w:rStyle w:val="Hyperlink"/>
          </w:rPr>
          <w:t xml:space="preserve">2.2 4-세션 구조</w:t>
        </w:r>
      </w:hyperlink>
    </w:p>
    <w:p>
      <w:pPr>
        <w:pStyle w:val="Compact"/>
        <w:numPr>
          <w:ilvl w:val="1"/>
          <w:numId w:val="1002"/>
        </w:numPr>
      </w:pPr>
      <w:hyperlink w:anchor="X0a611e748975ff5699ab3e0e9a5f7d6e96704a6">
        <w:r>
          <w:rPr>
            <w:rStyle w:val="Hyperlink"/>
          </w:rPr>
          <w:t xml:space="preserve">2.3 옥션 메커니즘의 전략적 부재</w:t>
        </w:r>
      </w:hyperlink>
    </w:p>
    <w:p>
      <w:pPr>
        <w:pStyle w:val="Compact"/>
        <w:numPr>
          <w:ilvl w:val="0"/>
          <w:numId w:val="1001"/>
        </w:numPr>
      </w:pPr>
      <w:hyperlink w:anchor="X6ae4820e922116b4a057a97a258beaddfa7eb7e">
        <w:r>
          <w:rPr>
            <w:rStyle w:val="Hyperlink"/>
          </w:rPr>
          <w:t xml:space="preserve">3. 주문 관리 및 실행 논리</w:t>
        </w:r>
      </w:hyperlink>
    </w:p>
    <w:p>
      <w:pPr>
        <w:pStyle w:val="Compact"/>
        <w:numPr>
          <w:ilvl w:val="1"/>
          <w:numId w:val="1003"/>
        </w:numPr>
      </w:pPr>
      <w:hyperlink w:anchor="X0a08f03095248903d48ae515f82b8f5cebe1612">
        <w:r>
          <w:rPr>
            <w:rStyle w:val="Hyperlink"/>
          </w:rPr>
          <w:t xml:space="preserve">3.1 TIF 한정자 (Time-in-Force Qualifiers)</w:t>
        </w:r>
      </w:hyperlink>
    </w:p>
    <w:p>
      <w:pPr>
        <w:pStyle w:val="Compact"/>
        <w:numPr>
          <w:ilvl w:val="1"/>
          <w:numId w:val="1003"/>
        </w:numPr>
      </w:pPr>
      <w:hyperlink w:anchor="Xbf01f7e76222c7a3848f5af376e15d50121661e">
        <w:r>
          <w:rPr>
            <w:rStyle w:val="Hyperlink"/>
          </w:rPr>
          <w:t xml:space="preserve">3.2 야간 세션 주문 제한</w:t>
        </w:r>
      </w:hyperlink>
    </w:p>
    <w:p>
      <w:pPr>
        <w:pStyle w:val="Compact"/>
        <w:numPr>
          <w:ilvl w:val="1"/>
          <w:numId w:val="1003"/>
        </w:numPr>
      </w:pPr>
      <w:hyperlink w:anchor="Xab0b88ac990aaea2cb830f2092a980087d4adbd">
        <w:r>
          <w:rPr>
            <w:rStyle w:val="Hyperlink"/>
          </w:rPr>
          <w:t xml:space="preserve">3.3 MOO/LOO/MOC/LOC 처리</w:t>
        </w:r>
      </w:hyperlink>
    </w:p>
    <w:p>
      <w:pPr>
        <w:pStyle w:val="Compact"/>
        <w:numPr>
          <w:ilvl w:val="1"/>
          <w:numId w:val="1003"/>
        </w:numPr>
      </w:pPr>
      <w:hyperlink w:anchor="X6030163000820cc9a5977d69e4540ed4159d17d">
        <w:r>
          <w:rPr>
            <w:rStyle w:val="Hyperlink"/>
          </w:rPr>
          <w:t xml:space="preserve">3.4 Self-Trade Prevention</w:t>
        </w:r>
      </w:hyperlink>
    </w:p>
    <w:p>
      <w:pPr>
        <w:pStyle w:val="Compact"/>
        <w:numPr>
          <w:ilvl w:val="0"/>
          <w:numId w:val="1001"/>
        </w:numPr>
      </w:pPr>
      <w:hyperlink w:anchor="X0be725fc547d8176a662a585804c0efaf51d121">
        <w:r>
          <w:rPr>
            <w:rStyle w:val="Hyperlink"/>
          </w:rPr>
          <w:t xml:space="preserve">4. 24X Price Bands (변동성 제어)</w:t>
        </w:r>
      </w:hyperlink>
    </w:p>
    <w:p>
      <w:pPr>
        <w:pStyle w:val="Compact"/>
        <w:numPr>
          <w:ilvl w:val="1"/>
          <w:numId w:val="1004"/>
        </w:numPr>
      </w:pPr>
      <w:hyperlink w:anchor="X2feeae29deca730b5efba908fc56e6bda8a96aa">
        <w:r>
          <w:rPr>
            <w:rStyle w:val="Hyperlink"/>
          </w:rPr>
          <w:t xml:space="preserve">4.1 계층화된 가격 밴드</w:t>
        </w:r>
      </w:hyperlink>
    </w:p>
    <w:p>
      <w:pPr>
        <w:pStyle w:val="Compact"/>
        <w:numPr>
          <w:ilvl w:val="1"/>
          <w:numId w:val="1004"/>
        </w:numPr>
      </w:pPr>
      <w:hyperlink w:anchor="X08aacb417f3e7a61afb8ae6f65cc97e57127b68">
        <w:r>
          <w:rPr>
            <w:rStyle w:val="Hyperlink"/>
          </w:rPr>
          <w:t xml:space="preserve">4.2 LULD와의 관계</w:t>
        </w:r>
      </w:hyperlink>
    </w:p>
    <w:p>
      <w:pPr>
        <w:pStyle w:val="Compact"/>
        <w:numPr>
          <w:ilvl w:val="0"/>
          <w:numId w:val="1001"/>
        </w:numPr>
      </w:pPr>
      <w:hyperlink w:anchor="Xf2de0c30518dc357890fcc2181af0efbc9eaf54">
        <w:r>
          <w:rPr>
            <w:rStyle w:val="Hyperlink"/>
          </w:rPr>
          <w:t xml:space="preserve">5. 시스템 아키텍처: MEMX Memoir 엔진</w:t>
        </w:r>
      </w:hyperlink>
    </w:p>
    <w:p>
      <w:pPr>
        <w:pStyle w:val="Compact"/>
        <w:numPr>
          <w:ilvl w:val="1"/>
          <w:numId w:val="1005"/>
        </w:numPr>
      </w:pPr>
      <w:hyperlink w:anchor="Xaa52fa4777be4f9b7f499104ddc3bc22a0d6583">
        <w:r>
          <w:rPr>
            <w:rStyle w:val="Hyperlink"/>
          </w:rPr>
          <w:t xml:space="preserve">5.1 Aeron Sequencer</w:t>
        </w:r>
      </w:hyperlink>
    </w:p>
    <w:p>
      <w:pPr>
        <w:pStyle w:val="Compact"/>
        <w:numPr>
          <w:ilvl w:val="1"/>
          <w:numId w:val="1005"/>
        </w:numPr>
      </w:pPr>
      <w:hyperlink w:anchor="Xcde121ed80702f6086cf049031936efa99d747f">
        <w:r>
          <w:rPr>
            <w:rStyle w:val="Hyperlink"/>
          </w:rPr>
          <w:t xml:space="preserve">5.2 복제 상태 머신 (Replicated State Machine)</w:t>
        </w:r>
      </w:hyperlink>
    </w:p>
    <w:p>
      <w:pPr>
        <w:pStyle w:val="Compact"/>
        <w:numPr>
          <w:ilvl w:val="1"/>
          <w:numId w:val="1005"/>
        </w:numPr>
      </w:pPr>
      <w:hyperlink w:anchor="X3e76002dd34ad7225996d849d30b8f67e6ff6b8">
        <w:r>
          <w:rPr>
            <w:rStyle w:val="Hyperlink"/>
          </w:rPr>
          <w:t xml:space="preserve">5.3 NY4 데이터센터</w:t>
        </w:r>
      </w:hyperlink>
    </w:p>
    <w:p>
      <w:pPr>
        <w:pStyle w:val="Compact"/>
        <w:numPr>
          <w:ilvl w:val="0"/>
          <w:numId w:val="1001"/>
        </w:numPr>
      </w:pPr>
      <w:hyperlink w:anchor="Xed1e77302225d0b69cd7b8ea01b1dfcb3c99974">
        <w:r>
          <w:rPr>
            <w:rStyle w:val="Hyperlink"/>
          </w:rPr>
          <w:t xml:space="preserve">6. DTCC/NSCC 청산결제 연계</w:t>
        </w:r>
      </w:hyperlink>
    </w:p>
    <w:p>
      <w:pPr>
        <w:pStyle w:val="Compact"/>
        <w:numPr>
          <w:ilvl w:val="1"/>
          <w:numId w:val="1006"/>
        </w:numPr>
      </w:pPr>
      <w:hyperlink w:anchor="Xd4dd1f51d7778a8c4df22de3b0ca6f12d3a029f">
        <w:r>
          <w:rPr>
            <w:rStyle w:val="Hyperlink"/>
          </w:rPr>
          <w:t xml:space="preserve">6.1 Novation Gap 해소</w:t>
        </w:r>
      </w:hyperlink>
    </w:p>
    <w:p>
      <w:pPr>
        <w:pStyle w:val="Compact"/>
        <w:numPr>
          <w:ilvl w:val="1"/>
          <w:numId w:val="1006"/>
        </w:numPr>
      </w:pPr>
      <w:hyperlink w:anchor="X61f50b303b391cdb17634ce97ab7878460c0408">
        <w:r>
          <w:rPr>
            <w:rStyle w:val="Hyperlink"/>
          </w:rPr>
          <w:t xml:space="preserve">6.2 9A/9B 인가 분리</w:t>
        </w:r>
      </w:hyperlink>
    </w:p>
    <w:p>
      <w:pPr>
        <w:pStyle w:val="Compact"/>
        <w:numPr>
          <w:ilvl w:val="1"/>
          <w:numId w:val="1006"/>
        </w:numPr>
      </w:pPr>
      <w:hyperlink w:anchor="X0ef47d0fab973aad5e4503ec7744d0166d8c57e">
        <w:r>
          <w:rPr>
            <w:rStyle w:val="Hyperlink"/>
          </w:rPr>
          <w:t xml:space="preserve">6.3 거래일 경계 및 결제 논리</w:t>
        </w:r>
      </w:hyperlink>
    </w:p>
    <w:p>
      <w:pPr>
        <w:pStyle w:val="Compact"/>
        <w:numPr>
          <w:ilvl w:val="0"/>
          <w:numId w:val="1001"/>
        </w:numPr>
      </w:pPr>
      <w:hyperlink w:anchor="X7b899fe7b5140263297a71c02273768154d7d3b">
        <w:r>
          <w:rPr>
            <w:rStyle w:val="Hyperlink"/>
          </w:rPr>
          <w:t xml:space="preserve">7. 시장 데이터 분배</w:t>
        </w:r>
      </w:hyperlink>
    </w:p>
    <w:p>
      <w:pPr>
        <w:pStyle w:val="Compact"/>
        <w:numPr>
          <w:ilvl w:val="1"/>
          <w:numId w:val="1007"/>
        </w:numPr>
      </w:pPr>
      <w:hyperlink w:anchor="X3f6f0ec7bf58b6a07a49f0ccbbaa488c5d5442e">
        <w:r>
          <w:rPr>
            <w:rStyle w:val="Hyperlink"/>
          </w:rPr>
          <w:t xml:space="preserve">7.1 SIP 운영시간 확장</w:t>
        </w:r>
      </w:hyperlink>
    </w:p>
    <w:p>
      <w:pPr>
        <w:pStyle w:val="Compact"/>
        <w:numPr>
          <w:ilvl w:val="1"/>
          <w:numId w:val="1007"/>
        </w:numPr>
      </w:pPr>
      <w:hyperlink w:anchor="Xaa70cd864aac9c40422fd002fe947a53b6ab58f">
        <w:r>
          <w:rPr>
            <w:rStyle w:val="Hyperlink"/>
          </w:rPr>
          <w:t xml:space="preserve">7.2 직접 피드 vs SIP</w:t>
        </w:r>
      </w:hyperlink>
    </w:p>
    <w:p>
      <w:pPr>
        <w:pStyle w:val="Compact"/>
        <w:numPr>
          <w:ilvl w:val="0"/>
          <w:numId w:val="1001"/>
        </w:numPr>
      </w:pPr>
      <w:hyperlink w:anchor="X2881beb900dfc4e74d0a994f90aaa893c776b09">
        <w:r>
          <w:rPr>
            <w:rStyle w:val="Hyperlink"/>
          </w:rPr>
          <w:t xml:space="preserve">8. KRX 시사점 및 도입 권고</w:t>
        </w:r>
      </w:hyperlink>
    </w:p>
    <w:p>
      <w:pPr>
        <w:pStyle w:val="Compact"/>
        <w:numPr>
          <w:ilvl w:val="1"/>
          <w:numId w:val="1008"/>
        </w:numPr>
      </w:pPr>
      <w:hyperlink w:anchor="X899eeb2bb404228163a2e75e4a4882547de93e8">
        <w:r>
          <w:rPr>
            <w:rStyle w:val="Hyperlink"/>
          </w:rPr>
          <w:t xml:space="preserve">8.1 기술적 시사점</w:t>
        </w:r>
      </w:hyperlink>
    </w:p>
    <w:p>
      <w:pPr>
        <w:pStyle w:val="Compact"/>
        <w:numPr>
          <w:ilvl w:val="1"/>
          <w:numId w:val="1008"/>
        </w:numPr>
      </w:pPr>
      <w:hyperlink w:anchor="X1cba973ddb8317fe8240a9de36fd34c9c06fd6a">
        <w:r>
          <w:rPr>
            <w:rStyle w:val="Hyperlink"/>
          </w:rPr>
          <w:t xml:space="preserve">8.2 운영적 시사점</w:t>
        </w:r>
      </w:hyperlink>
    </w:p>
    <w:p>
      <w:pPr>
        <w:pStyle w:val="Compact"/>
        <w:numPr>
          <w:ilvl w:val="1"/>
          <w:numId w:val="1008"/>
        </w:numPr>
      </w:pPr>
      <w:hyperlink w:anchor="X4ff3d934d20adecda8878abc5b69f0e81022b54">
        <w:r>
          <w:rPr>
            <w:rStyle w:val="Hyperlink"/>
          </w:rPr>
          <w:t xml:space="preserve">8.3 규제적 시사점</w:t>
        </w:r>
      </w:hyperlink>
    </w:p>
    <w:p>
      <w:pPr>
        <w:pStyle w:val="Compact"/>
        <w:numPr>
          <w:ilvl w:val="1"/>
          <w:numId w:val="1008"/>
        </w:numPr>
      </w:pPr>
      <w:hyperlink w:anchor="X3ba879fde21d391bdde96638f3203e044b658b6">
        <w:r>
          <w:rPr>
            <w:rStyle w:val="Hyperlink"/>
          </w:rPr>
          <w:t xml:space="preserve">8.4 핵심 Gap 분석</w:t>
        </w:r>
      </w:hyperlink>
    </w:p>
    <w:p>
      <w:pPr>
        <w:pStyle w:val="Compact"/>
        <w:numPr>
          <w:ilvl w:val="0"/>
          <w:numId w:val="1001"/>
        </w:numPr>
      </w:pPr>
      <w:hyperlink w:anchor="X1122a5aed7b471e5ac78c4f508993b2dd62af2d">
        <w:r>
          <w:rPr>
            <w:rStyle w:val="Hyperlink"/>
          </w:rPr>
          <w:t xml:space="preserve">9. 24X 주문 흐름 의사결정 다이어그램</w:t>
        </w:r>
      </w:hyperlink>
    </w:p>
    <w:p>
      <w:pPr>
        <w:pStyle w:val="Compact"/>
        <w:numPr>
          <w:ilvl w:val="0"/>
          <w:numId w:val="1001"/>
        </w:numPr>
      </w:pPr>
      <w:hyperlink w:anchor="참고문헌">
        <w:r>
          <w:rPr>
            <w:rStyle w:val="Hyperlink"/>
          </w:rPr>
          <w:t xml:space="preserve">참고문헌</w:t>
        </w:r>
      </w:hyperlink>
    </w:p>
    <w:p>
      <w:r>
        <w:pict>
          <v:rect style="width:0;height:1.5pt" o:hralign="center" o:hrstd="t" o:hr="t"/>
        </w:pict>
      </w:r>
    </w:p>
    <w:bookmarkEnd w:id="9"/>
    <w:bookmarkStart w:id="10" w:name="executive-summary-요약"/>
    <w:p>
      <w:pPr>
        <w:pStyle w:val="Heading2"/>
      </w:pPr>
      <w:r>
        <w:t xml:space="preserve">1. Executive Summary (요약)</w:t>
      </w:r>
    </w:p>
    <w:p>
      <w:pPr>
        <w:pStyle w:val="FirstParagraph"/>
      </w:pPr>
      <w:r>
        <w:t xml:space="preserve">24X National Exchange LLC(</w:t>
      </w:r>
      <w:r>
        <w:t xml:space="preserve">“24X”</w:t>
      </w:r>
      <w:r>
        <w:t xml:space="preserve">)는 미국 증권거래위원회(SEC)의 인가를 받아 23시간/주 5일(23/5) 연속 거래를 지원하는 최초의 미국 국가증권거래소(National Securities Exchange)로서, 글로벌 주식시장 구조의 근본적 전환점을 형성하고 있다. 수십 년간 미국 주식 거래의 기본 아키텍처는 동부시간(ET) 기준 오전 9시 30분~오후 4시라는 엄격한 시간적 틀 안에 제한되어 왔으며, 이러한 구조는 동기화된 시장 데이터 분배, 일괄 처리(batch-processed) 기반 리스크 관리, 그리고 지역화된 청산 역량에 의존해 왔다. 24X 모델은 이러한 시간적 장벽을 근본적으로 해체하여, 특히 아시아태평양(APAC) 및 유럽-중동-아프리카(EMEA) 지역에서 급증하는 기관 및 개인 투자자 수요에 대응하는 글로벌 유동성 접근 체계를 구축하였다.</w:t>
      </w:r>
    </w:p>
    <w:p>
      <w:pPr>
        <w:pStyle w:val="BodyText"/>
      </w:pPr>
      <w:r>
        <w:t xml:space="preserve">KRX가 2026년 9월 14일 12시간 거래 시행(연기 확정)과 2027년 12월 24시간 거래 달성을 목표로 하는 상황에서, 24X는 가장 직접적이고 실질적인 벤치마크 사례를 제공한다. 24X의 23/5 모델은 단순히 매칭엔진 서버를 야간에 가동하는 수준이 아니라, 거래 생애주기(trade lifecycle) 전반에 걸친 심층적이고 체계적인 재설계를 요구한다. 전통적 규제 안전장치인 Reg NMS Order Protection Rule, 통합 NBBO(National Best Bid and Offer), LULD(Limit Up-Limit Down) 변동성 메커니즘이 모두 SIP(Securities Information Processor)의 운영 시간에 의존하기 때문에, 야간 거래소 운영은 고유한 규제 공백(regulatory vacuum) 속에서 이루어진다. 이러한 구조적 도전에 대한 24X의 대응 방식 – MEMX Technologies의 최신 매칭 아키텍처, 독자적 변동성 제어 장치인 24X Price Bands, 그리고 DTCC와의 심층 통합 – 은 KRX의 EXTURE 3.0 기반 24시간 거래 체제 설계에 핵심적인 기술적, 운영적, 규제적 참조 프레임워크를 구성한다.</w:t>
      </w:r>
    </w:p>
    <w:p>
      <w:r>
        <w:pict>
          <v:rect style="width:0;height:1.5pt" o:hralign="center" o:hrstd="t" o:hr="t"/>
        </w:pict>
      </w:r>
    </w:p>
    <w:bookmarkEnd w:id="10"/>
    <w:bookmarkStart w:id="14" w:name="세션-아키텍처"/>
    <w:p>
      <w:pPr>
        <w:pStyle w:val="Heading2"/>
      </w:pPr>
      <w:r>
        <w:t xml:space="preserve">2. 세션 아키텍처</w:t>
      </w:r>
    </w:p>
    <w:bookmarkStart w:id="11" w:name="x-거래일-정의-24x-trading-day"/>
    <w:p>
      <w:pPr>
        <w:pStyle w:val="Heading3"/>
      </w:pPr>
      <w:r>
        <w:t xml:space="preserve">2.1 24X 거래일 정의 (24X Trading Day)</w:t>
      </w:r>
    </w:p>
    <w:p>
      <w:pPr>
        <w:pStyle w:val="FirstParagraph"/>
      </w:pPr>
      <w:r>
        <w:t xml:space="preserve">24X Trading Day는 SEC Form 1 제출서 및 후속 규칙 개정에 의거하여,</w:t>
      </w:r>
      <w:r>
        <w:t xml:space="preserve"> </w:t>
      </w:r>
      <w:r>
        <w:rPr>
          <w:b/>
          <w:bCs/>
        </w:rPr>
        <w:t xml:space="preserve">동부시간(ET) 기준 오후 9시(21:00)부터 익일 오후 8시(20:00)까지의 연속 23시간 운영 블록</w:t>
      </w:r>
      <w:r>
        <w:t xml:space="preserve">으로 정의된다. 이 시간적 구조는 의도적으로 아시아 시장 개장 시간대와 정렬되어 설계되었다. 예를 들어, 화요일의 미국 주식 거래일은 실질적으로 월요일 밤 뉴욕 시간 오후 9시에 시작된다. 이를 통해 도쿄, 홍콩, 싱가포르 등 APAC 지역의 기관 데스크와 리테일 집계자(aggregator)가 현지 주간 업무 시간 중에 미국 자산을 거래할 수 있는 환경이 조성된다.</w:t>
      </w:r>
    </w:p>
    <w:p>
      <w:pPr>
        <w:pStyle w:val="BodyText"/>
      </w:pPr>
      <w:r>
        <w:t xml:space="preserve">이 23시간 연속 구조에서 핵심적인 설계 원칙은, 글로벌 유동성 흐름을 중단하지 않으면서도 시간적(chronological) 거래일 경계를 명확히 설정하는 것이다. 레거시 미국 거래소들이 주요 정규장(core session)을 중심으로 단기간의 프리마켓/애프터마켓 세션을 운영하는 것과 달리, 24X는 거래 주기(trading cycle) 자체의 개념을 재정의하였다.</w:t>
      </w:r>
    </w:p>
    <w:bookmarkEnd w:id="11"/>
    <w:bookmarkStart w:id="12" w:name="세션-구조"/>
    <w:p>
      <w:pPr>
        <w:pStyle w:val="Heading3"/>
      </w:pPr>
      <w:r>
        <w:t xml:space="preserve">2.2 4-세션 구조</w:t>
      </w:r>
    </w:p>
    <w:p>
      <w:pPr>
        <w:pStyle w:val="FirstParagraph"/>
      </w:pPr>
      <w:r>
        <w:t xml:space="preserve">24X Trading Day는 규제 준수 및 주문 유형 적격성 관리를 위해</w:t>
      </w:r>
      <w:r>
        <w:t xml:space="preserve"> </w:t>
      </w:r>
      <w:r>
        <w:rPr>
          <w:b/>
          <w:bCs/>
        </w:rPr>
        <w:t xml:space="preserve">4개의 개별 시장 세션</w:t>
      </w:r>
      <w:r>
        <w:t xml:space="preserve">과</w:t>
      </w:r>
      <w:r>
        <w:t xml:space="preserve"> </w:t>
      </w:r>
      <w:r>
        <w:rPr>
          <w:b/>
          <w:bCs/>
        </w:rPr>
        <w:t xml:space="preserve">1시간의 의무적 시스템 전체 일시 중지(Trading Pause)</w:t>
      </w:r>
      <w:r>
        <w:t xml:space="preserve"> </w:t>
      </w:r>
      <w:r>
        <w:t xml:space="preserve">로 구분된다.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세션</w:t>
            </w:r>
          </w:p>
        </w:tc>
        <w:tc>
          <w:tcPr/>
          <w:p>
            <w:pPr>
              <w:pStyle w:val="Compact"/>
            </w:pPr>
            <w:r>
              <w:t xml:space="preserve">시작 시간 (ET)</w:t>
            </w:r>
          </w:p>
        </w:tc>
        <w:tc>
          <w:tcPr/>
          <w:p>
            <w:pPr>
              <w:pStyle w:val="Compact"/>
            </w:pPr>
            <w:r>
              <w:t xml:space="preserve">종료 시간 (ET)</w:t>
            </w:r>
          </w:p>
        </w:tc>
        <w:tc>
          <w:tcPr/>
          <w:p>
            <w:pPr>
              <w:pStyle w:val="Compact"/>
            </w:pPr>
            <w:r>
              <w:t xml:space="preserve">운영 및 규제 특성</w:t>
            </w:r>
          </w:p>
        </w:tc>
      </w:tr>
      <w:tr>
        <w:tc>
          <w:tcPr/>
          <w:p>
            <w:pPr>
              <w:pStyle w:val="Compact"/>
            </w:pPr>
            <w:r>
              <w:rPr>
                <w:b/>
                <w:bCs/>
              </w:rPr>
              <w:t xml:space="preserve">24X Market Session</w:t>
            </w:r>
          </w:p>
        </w:tc>
        <w:tc>
          <w:tcPr/>
          <w:p>
            <w:pPr>
              <w:pStyle w:val="Compact"/>
            </w:pPr>
            <w:r>
              <w:t xml:space="preserve">21:00</w:t>
            </w:r>
          </w:p>
        </w:tc>
        <w:tc>
          <w:tcPr/>
          <w:p>
            <w:pPr>
              <w:pStyle w:val="Compact"/>
            </w:pPr>
            <w:r>
              <w:t xml:space="preserve">04:00</w:t>
            </w:r>
          </w:p>
        </w:tc>
        <w:tc>
          <w:tcPr/>
          <w:p>
            <w:pPr>
              <w:pStyle w:val="Compact"/>
            </w:pPr>
            <w:r>
              <w:t xml:space="preserve">야간 거래 창구. Reg NMS 보호 및 LULD 비활성. 독자적 24X Price Bands 적용.</w:t>
            </w:r>
            <w:r>
              <w:t xml:space="preserve"> </w:t>
            </w:r>
            <w:r>
              <w:rPr>
                <w:b/>
                <w:bCs/>
              </w:rPr>
              <w:t xml:space="preserve">Market Order 및 Pegged Order 금지.</w:t>
            </w:r>
            <w:r>
              <w:t xml:space="preserve"> </w:t>
            </w:r>
            <w:r>
              <w:t xml:space="preserve">Limit Order + IOC/FOK만 허용.</w:t>
            </w:r>
          </w:p>
        </w:tc>
      </w:tr>
      <w:tr>
        <w:tc>
          <w:tcPr/>
          <w:p>
            <w:pPr>
              <w:pStyle w:val="Compact"/>
            </w:pPr>
            <w:r>
              <w:rPr>
                <w:b/>
                <w:bCs/>
              </w:rPr>
              <w:t xml:space="preserve">Pre-Market Session</w:t>
            </w:r>
          </w:p>
        </w:tc>
        <w:tc>
          <w:tcPr/>
          <w:p>
            <w:pPr>
              <w:pStyle w:val="Compact"/>
            </w:pPr>
            <w:r>
              <w:t xml:space="preserve">04:00</w:t>
            </w:r>
          </w:p>
        </w:tc>
        <w:tc>
          <w:tcPr/>
          <w:p>
            <w:pPr>
              <w:pStyle w:val="Compact"/>
            </w:pPr>
            <w:r>
              <w:t xml:space="preserve">09:30</w:t>
            </w:r>
          </w:p>
        </w:tc>
        <w:tc>
          <w:tcPr/>
          <w:p>
            <w:pPr>
              <w:pStyle w:val="Compact"/>
            </w:pPr>
            <w:r>
              <w:t xml:space="preserve">레거시 프리마켓 거래와 정렬. 표준 프리마켓 리스크 통제 적용. SIP 데이터 제한적 또는 비활성.</w:t>
            </w:r>
          </w:p>
        </w:tc>
      </w:tr>
      <w:tr>
        <w:tc>
          <w:tcPr/>
          <w:p>
            <w:pPr>
              <w:pStyle w:val="Compact"/>
            </w:pPr>
            <w:r>
              <w:rPr>
                <w:b/>
                <w:bCs/>
              </w:rPr>
              <w:t xml:space="preserve">Core Market Session</w:t>
            </w:r>
          </w:p>
        </w:tc>
        <w:tc>
          <w:tcPr/>
          <w:p>
            <w:pPr>
              <w:pStyle w:val="Compact"/>
            </w:pPr>
            <w:r>
              <w:t xml:space="preserve">09:30</w:t>
            </w:r>
          </w:p>
        </w:tc>
        <w:tc>
          <w:tcPr/>
          <w:p>
            <w:pPr>
              <w:pStyle w:val="Compact"/>
            </w:pPr>
            <w:r>
              <w:t xml:space="preserve">16:00</w:t>
            </w:r>
          </w:p>
        </w:tc>
        <w:tc>
          <w:tcPr/>
          <w:p>
            <w:pPr>
              <w:pStyle w:val="Compact"/>
            </w:pPr>
            <w:r>
              <w:t xml:space="preserve">미국 정규 거래 시간.</w:t>
            </w:r>
            <w:r>
              <w:t xml:space="preserve"> </w:t>
            </w:r>
            <w:r>
              <w:rPr>
                <w:b/>
                <w:bCs/>
              </w:rPr>
              <w:t xml:space="preserve">완전한 Reg NMS 준수 의무화.</w:t>
            </w:r>
            <w:r>
              <w:t xml:space="preserve"> </w:t>
            </w:r>
            <w:r>
              <w:t xml:space="preserve">SIP 완전 운영으로 공식 NBBO 설정. 시장 전체 서킷 브레이커 및 LULD 메커니즘 완전 활성.</w:t>
            </w:r>
          </w:p>
        </w:tc>
      </w:tr>
      <w:tr>
        <w:tc>
          <w:tcPr/>
          <w:p>
            <w:pPr>
              <w:pStyle w:val="Compact"/>
            </w:pPr>
            <w:r>
              <w:rPr>
                <w:b/>
                <w:bCs/>
              </w:rPr>
              <w:t xml:space="preserve">Post-Market Session</w:t>
            </w:r>
          </w:p>
        </w:tc>
        <w:tc>
          <w:tcPr/>
          <w:p>
            <w:pPr>
              <w:pStyle w:val="Compact"/>
            </w:pPr>
            <w:r>
              <w:t xml:space="preserve">16:00</w:t>
            </w:r>
          </w:p>
        </w:tc>
        <w:tc>
          <w:tcPr/>
          <w:p>
            <w:pPr>
              <w:pStyle w:val="Compact"/>
            </w:pPr>
            <w:r>
              <w:t xml:space="preserve">20:00</w:t>
            </w:r>
          </w:p>
        </w:tc>
        <w:tc>
          <w:tcPr/>
          <w:p>
            <w:pPr>
              <w:pStyle w:val="Compact"/>
            </w:pPr>
            <w:r>
              <w:t xml:space="preserve">전통적 장후 거래. 일일 시스템 리셋으로 직접 전환. 기관 마켓메이커 참여 감소에 따라 변동성 파라미터 확대.</w:t>
            </w:r>
          </w:p>
        </w:tc>
      </w:tr>
      <w:tr>
        <w:tc>
          <w:tcPr/>
          <w:p>
            <w:pPr>
              <w:pStyle w:val="Compact"/>
            </w:pPr>
            <w:r>
              <w:rPr>
                <w:b/>
                <w:bCs/>
              </w:rPr>
              <w:t xml:space="preserve">Trading Pause</w:t>
            </w:r>
          </w:p>
        </w:tc>
        <w:tc>
          <w:tcPr/>
          <w:p>
            <w:pPr>
              <w:pStyle w:val="Compact"/>
            </w:pPr>
            <w:r>
              <w:t xml:space="preserve">20:00</w:t>
            </w:r>
          </w:p>
        </w:tc>
        <w:tc>
          <w:tcPr/>
          <w:p>
            <w:pPr>
              <w:pStyle w:val="Compact"/>
            </w:pPr>
            <w:r>
              <w:t xml:space="preserve">21:00</w:t>
            </w:r>
          </w:p>
        </w:tc>
        <w:tc>
          <w:tcPr/>
          <w:p>
            <w:pPr>
              <w:pStyle w:val="Compact"/>
            </w:pPr>
            <w:r>
              <w:rPr>
                <w:b/>
                <w:bCs/>
              </w:rPr>
              <w:t xml:space="preserve">의무적 거래 완전 중단.</w:t>
            </w:r>
            <w:r>
              <w:t xml:space="preserve"> </w:t>
            </w:r>
            <w:r>
              <w:t xml:space="preserve">매칭엔진 정지, 미체결 주문 전량 강제 소거(hard flush), 일괄 처리, 시퀀스 리셋, 데이터베이스 재인덱싱 실행. 다음 Trade Date 준비.</w:t>
            </w:r>
          </w:p>
        </w:tc>
      </w:tr>
    </w:tbl>
    <w:p>
      <w:pPr>
        <w:pStyle w:val="BodyText"/>
      </w:pPr>
      <w:r>
        <w:rPr>
          <w:b/>
          <w:bCs/>
        </w:rPr>
        <w:t xml:space="preserve">주간 추가 유지보수</w:t>
      </w:r>
      <w:r>
        <w:t xml:space="preserve">: 매주 토요일 오전 8시~11시(ET)에 확장 유지보수 창구를 운영하여, 심층 인프라 업그레이드, 물리적 하드웨어 교체, 1차(NY4), 미러(LD4) 및 재해복구(CH4) 데이터센터 간 의무 백업 시스템 스트레스 테스트를 수행한다.</w:t>
      </w:r>
    </w:p>
    <w:bookmarkEnd w:id="12"/>
    <w:bookmarkStart w:id="13" w:name="옥션-메커니즘의-전략적-부재"/>
    <w:p>
      <w:pPr>
        <w:pStyle w:val="Heading3"/>
      </w:pPr>
      <w:r>
        <w:t xml:space="preserve">2.3 옥션 메커니즘의 전략적 부재</w:t>
      </w:r>
    </w:p>
    <w:p>
      <w:pPr>
        <w:pStyle w:val="FirstParagraph"/>
      </w:pPr>
      <w:r>
        <w:t xml:space="preserve">24X National Exchange와 NYSE, Nasdaq 등 1차 상장 거래소(primary listing venue) 간의 결정적 아키텍처 분기점은,</w:t>
      </w:r>
      <w:r>
        <w:t xml:space="preserve"> </w:t>
      </w:r>
      <w:r>
        <w:rPr>
          <w:b/>
          <w:bCs/>
        </w:rPr>
        <w:t xml:space="preserve">개장/폐장 옥션(opening/closing auction)의 완전하고 의도적인 부재</w:t>
      </w:r>
      <w:r>
        <w:t xml:space="preserve">이다. 24X 생태계 내에서 모든 거래 대상 종목은</w:t>
      </w:r>
      <w:r>
        <w:t xml:space="preserve"> </w:t>
      </w:r>
      <w:r>
        <w:rPr>
          <w:b/>
          <w:bCs/>
        </w:rPr>
        <w:t xml:space="preserve">non-auction eligible(옥션 부적격)</w:t>
      </w:r>
      <w:r>
        <w:t xml:space="preserve"> </w:t>
      </w:r>
      <w:r>
        <w:t xml:space="preserve">으로 엄격히 지정되어 있다.</w:t>
      </w:r>
    </w:p>
    <w:p>
      <w:pPr>
        <w:pStyle w:val="BodyText"/>
      </w:pPr>
      <w:r>
        <w:t xml:space="preserve">전통적 시장 구조에서 개장/폐장 크로스(cross)는 핵심적 가격 발견 메커니즘으로 기능하며, 특정 고정 시점(예: 오전 9시 30분 개장, 오후 4시 폐장)에 대규모 유동성 풀을 집중시켜 기준 가격(reference price)을 확정한다. 그러나 23시간 연속 거래 패러다임에서는 단일 지리적 시점에 유동성을 집중하는 행위가 운영 목표와 근본적으로 모순된다. 24X의 목표는 유동성을 글로벌 시간대에 균일하게 분배하여, 도쿄, 런던, 뉴욕 등에서 거시경제 뉴스가 발생할 때 가격 발견이 유기적으로 이루어지도록 하는 것이다.</w:t>
      </w:r>
    </w:p>
    <w:p>
      <w:pPr>
        <w:pStyle w:val="BodyText"/>
      </w:pPr>
      <w:r>
        <w:rPr>
          <w:b/>
          <w:bCs/>
        </w:rPr>
        <w:t xml:space="preserve">운영적 결과</w:t>
      </w:r>
      <w:r>
        <w:t xml:space="preserve">: 24X Market Session, Pre-Market Session, Core Market Session 간의 전환은</w:t>
      </w:r>
      <w:r>
        <w:t xml:space="preserve"> </w:t>
      </w:r>
      <w:r>
        <w:rPr>
          <w:b/>
          <w:bCs/>
        </w:rPr>
        <w:t xml:space="preserve">완전히 무결절(seamless)</w:t>
      </w:r>
      <w:r>
        <w:t xml:space="preserve"> </w:t>
      </w:r>
      <w:r>
        <w:t xml:space="preserve">으로 이루어진다. 거래 중단(trading halt)이 없고, 주문 불균형 공시(order imbalance publication)가 없으며, 오전 4시 또는 오전 9시 30분(ET)에 별도의 크로싱 알고리즘이 배치되지 않는다. 시스템은 단순히 엄격한 시간 순서에 따라 수신 주문을 지속적으로 처리하고 매칭하며, 가장 오래된 마이크로초 타임스탬프를 가진 주문부터 시작하여, 규칙집(rulebook)에 인코딩된 세션 파라미터에 따라 특정 주문 유형 적격성을 자동으로 활성/비활성화한다.</w:t>
      </w:r>
    </w:p>
    <w:p>
      <w:r>
        <w:pict>
          <v:rect style="width:0;height:1.5pt" o:hralign="center" o:hrstd="t" o:hr="t"/>
        </w:pict>
      </w:r>
    </w:p>
    <w:bookmarkEnd w:id="13"/>
    <w:bookmarkEnd w:id="14"/>
    <w:bookmarkStart w:id="19" w:name="주문-관리-및-실행-논리"/>
    <w:p>
      <w:pPr>
        <w:pStyle w:val="Heading2"/>
      </w:pPr>
      <w:r>
        <w:t xml:space="preserve">3. 주문 관리 및 실행 논리</w:t>
      </w:r>
    </w:p>
    <w:p>
      <w:pPr>
        <w:pStyle w:val="FirstParagraph"/>
      </w:pPr>
      <w:r>
        <w:t xml:space="preserve">23/5 거래 주기에 내재된 유동성 깊이와 변동성의 극심한 변동을 관리하기 위해, 24X는 고도로 결정론적(deterministic)인 주문 관리 프로토콜을 적용한다. 주간 Core Market Session에서는 기관 자본의 깊은 풀이 좁은 스프레드와 신뢰성 있는 체결을 제공하나, 24X Market Session(21:00~04:00 ET)에서는 유동성이 현저히 얇고, 통합 NBBO의 부재가 참여자를 심각한 가격 변위(price dislocation) 위험에 노출시킨다.</w:t>
      </w:r>
    </w:p>
    <w:bookmarkStart w:id="15" w:name="tif-한정자-time-in-force-qualifiers"/>
    <w:p>
      <w:pPr>
        <w:pStyle w:val="Heading3"/>
      </w:pPr>
      <w:r>
        <w:t xml:space="preserve">3.1 TIF 한정자 (Time-in-Force Qualifiers)</w:t>
      </w:r>
    </w:p>
    <w:p>
      <w:pPr>
        <w:pStyle w:val="FirstParagraph"/>
      </w:pPr>
      <w:r>
        <w:t xml:space="preserve">자정 경계, 상이한 유동성 레짐, 다일(multi-day) 세션을 횡단하는 잔존 호가(resting quote) 관리를 위해, 24X는 연속 모델에 특화된 고도로 맞춤화된 TIF 수식어(modifier) 모음을 지원한다.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TIF 한정자</w:t>
            </w:r>
          </w:p>
        </w:tc>
        <w:tc>
          <w:tcPr/>
          <w:p>
            <w:pPr>
              <w:pStyle w:val="Compact"/>
            </w:pPr>
            <w:r>
              <w:t xml:space="preserve">설명</w:t>
            </w:r>
          </w:p>
        </w:tc>
        <w:tc>
          <w:tcPr/>
          <w:p>
            <w:pPr>
              <w:pStyle w:val="Compact"/>
            </w:pPr>
            <w:r>
              <w:t xml:space="preserve">유효 기간</w:t>
            </w:r>
          </w:p>
        </w:tc>
        <w:tc>
          <w:tcPr/>
          <w:p>
            <w:pPr>
              <w:pStyle w:val="Compact"/>
            </w:pPr>
            <w:r>
              <w:t xml:space="preserve">핵심 특성</w:t>
            </w:r>
          </w:p>
        </w:tc>
      </w:tr>
      <w:tr>
        <w:tc>
          <w:tcPr/>
          <w:p>
            <w:pPr>
              <w:pStyle w:val="Compact"/>
            </w:pPr>
            <w:r>
              <w:rPr>
                <w:b/>
                <w:bCs/>
              </w:rPr>
              <w:t xml:space="preserve">Day+ (Extended Hours)</w:t>
            </w:r>
          </w:p>
        </w:tc>
        <w:tc>
          <w:tcPr/>
          <w:p>
            <w:pPr>
              <w:pStyle w:val="Compact"/>
            </w:pPr>
            <w:r>
              <w:t xml:space="preserve">24시간 트레이더를 위한 최상위 TIF 지시. 단일 24X Trading Day 전체에 걸쳐 체결 가능.</w:t>
            </w:r>
          </w:p>
        </w:tc>
        <w:tc>
          <w:tcPr/>
          <w:p>
            <w:pPr>
              <w:pStyle w:val="Compact"/>
            </w:pPr>
            <w:r>
              <w:t xml:space="preserve">주문 제출 시점 ~</w:t>
            </w:r>
            <w:r>
              <w:t xml:space="preserve"> </w:t>
            </w:r>
            <w:r>
              <w:rPr>
                <w:b/>
                <w:bCs/>
              </w:rPr>
              <w:t xml:space="preserve">19:59:59 ET</w:t>
            </w:r>
            <w:r>
              <w:t xml:space="preserve"> </w:t>
            </w:r>
            <w:r>
              <w:t xml:space="preserve">(Trading Pause 1초 전 자동 만료)</w:t>
            </w:r>
          </w:p>
        </w:tc>
        <w:tc>
          <w:tcPr/>
          <w:p>
            <w:pPr>
              <w:pStyle w:val="Compact"/>
            </w:pPr>
            <w:r>
              <w:t xml:space="preserve">야간 세션, Pre-Market, Core Session, Post-Market 전체를 관통하여 지속. 유지보수 경계 횡단 위험 차단.</w:t>
            </w:r>
          </w:p>
        </w:tc>
      </w:tr>
      <w:tr>
        <w:tc>
          <w:tcPr/>
          <w:p>
            <w:pPr>
              <w:pStyle w:val="Compact"/>
            </w:pPr>
            <w:r>
              <w:rPr>
                <w:b/>
                <w:bCs/>
              </w:rPr>
              <w:t xml:space="preserve">RHO (Regular Hours Only)</w:t>
            </w:r>
          </w:p>
        </w:tc>
        <w:tc>
          <w:tcPr/>
          <w:p>
            <w:pPr>
              <w:pStyle w:val="Compact"/>
            </w:pPr>
            <w:r>
              <w:t xml:space="preserve">정규 주간 체결만 추구하는 기관 고객용.</w:t>
            </w:r>
          </w:p>
        </w:tc>
        <w:tc>
          <w:tcPr/>
          <w:p>
            <w:pPr>
              <w:pStyle w:val="Compact"/>
            </w:pPr>
            <w:r>
              <w:t xml:space="preserve">09:30:00 ET ~ 16:00:00 ET</w:t>
            </w:r>
          </w:p>
        </w:tc>
        <w:tc>
          <w:tcPr/>
          <w:p>
            <w:pPr>
              <w:pStyle w:val="Compact"/>
            </w:pPr>
            <w:r>
              <w:t xml:space="preserve">24X Market Session 또는 Pre-Market Session에 제출 시</w:t>
            </w:r>
            <w:r>
              <w:t xml:space="preserve"> </w:t>
            </w:r>
            <w:r>
              <w:rPr>
                <w:b/>
                <w:bCs/>
              </w:rPr>
              <w:t xml:space="preserve">대기(suspended/dormant) 상태로 보관</w:t>
            </w:r>
            <w:r>
              <w:t xml:space="preserve">. 호가창에 표시되지 않으며 체결 불가. 1차 상장 시장이 09:30:00 ET 이후 해당 증권 거래를 공식 개시할 때까지 유지.</w:t>
            </w:r>
          </w:p>
        </w:tc>
      </w:tr>
      <w:tr>
        <w:tc>
          <w:tcPr/>
          <w:p>
            <w:pPr>
              <w:pStyle w:val="Compact"/>
            </w:pPr>
            <w:r>
              <w:rPr>
                <w:b/>
                <w:bCs/>
              </w:rPr>
              <w:t xml:space="preserve">GTT (Good-’til Time)</w:t>
            </w:r>
          </w:p>
        </w:tc>
        <w:tc>
          <w:tcPr/>
          <w:p>
            <w:pPr>
              <w:pStyle w:val="Compact"/>
            </w:pPr>
            <w:r>
              <w:t xml:space="preserve">알고리즘/프로그래매틱 트레이더용</w:t>
            </w:r>
            <w:r>
              <w:t xml:space="preserve"> </w:t>
            </w:r>
            <w:r>
              <w:rPr>
                <w:b/>
                <w:bCs/>
              </w:rPr>
              <w:t xml:space="preserve">마이크로초 정밀 만료 타임스탬프</w:t>
            </w:r>
            <w:r>
              <w:t xml:space="preserve"> </w:t>
            </w:r>
            <w:r>
              <w:t xml:space="preserve">지정.</w:t>
            </w:r>
          </w:p>
        </w:tc>
        <w:tc>
          <w:tcPr/>
          <w:p>
            <w:pPr>
              <w:pStyle w:val="Compact"/>
            </w:pPr>
            <w:r>
              <w:t xml:space="preserve">사용자 지정 시점 (최대 20:00 ET)</w:t>
            </w:r>
          </w:p>
        </w:tc>
        <w:tc>
          <w:tcPr/>
          <w:p>
            <w:pPr>
              <w:pStyle w:val="Compact"/>
            </w:pPr>
            <w:r>
              <w:t xml:space="preserve">통계적 차익거래 알고리즘의 알파 감쇠(alpha decay) 계산에 최적화. 사용자 지정 만료 시점이 현재 Post-Market Session 종료(20:00 ET)를 초과할 수 없어, GTT 주문이 시스템 유지보수 창구까지 잔존하는 것을 방지.</w:t>
            </w:r>
          </w:p>
        </w:tc>
      </w:tr>
      <w:tr>
        <w:tc>
          <w:tcPr/>
          <w:p>
            <w:pPr>
              <w:pStyle w:val="Compact"/>
            </w:pPr>
            <w:r>
              <w:rPr>
                <w:b/>
                <w:bCs/>
              </w:rPr>
              <w:t xml:space="preserve">IOC (Immediate-Or-Cancel)</w:t>
            </w:r>
          </w:p>
        </w:tc>
        <w:tc>
          <w:tcPr/>
          <w:p>
            <w:pPr>
              <w:pStyle w:val="Compact"/>
            </w:pPr>
            <w:r>
              <w:t xml:space="preserve">가용 잔존 유동성에 대해 공격적으로 체결, 미체결 잔량 즉시 취소.</w:t>
            </w:r>
          </w:p>
        </w:tc>
        <w:tc>
          <w:tcPr/>
          <w:p>
            <w:pPr>
              <w:pStyle w:val="Compact"/>
            </w:pPr>
            <w:r>
              <w:t xml:space="preserve">즉시</w:t>
            </w:r>
          </w:p>
        </w:tc>
        <w:tc>
          <w:tcPr/>
          <w:p>
            <w:pPr>
              <w:pStyle w:val="Compact"/>
            </w:pPr>
            <w:r>
              <w:t xml:space="preserve">4개 거래 세션 전체에서 동일하게 작동. 24X Book에 잔존하지 않음.</w:t>
            </w:r>
          </w:p>
        </w:tc>
      </w:tr>
      <w:tr>
        <w:tc>
          <w:tcPr/>
          <w:p>
            <w:pPr>
              <w:pStyle w:val="Compact"/>
            </w:pPr>
            <w:r>
              <w:rPr>
                <w:b/>
                <w:bCs/>
              </w:rPr>
              <w:t xml:space="preserve">FOK (Fill-Or-Kill)</w:t>
            </w:r>
          </w:p>
        </w:tc>
        <w:tc>
          <w:tcPr/>
          <w:p>
            <w:pPr>
              <w:pStyle w:val="Compact"/>
            </w:pPr>
            <w:r>
              <w:t xml:space="preserve">지정 수량 전량의 즉시 체결을 요구, 불가 시 전량 취소.</w:t>
            </w:r>
          </w:p>
        </w:tc>
        <w:tc>
          <w:tcPr/>
          <w:p>
            <w:pPr>
              <w:pStyle w:val="Compact"/>
            </w:pPr>
            <w:r>
              <w:t xml:space="preserve">즉시</w:t>
            </w:r>
          </w:p>
        </w:tc>
        <w:tc>
          <w:tcPr/>
          <w:p>
            <w:pPr>
              <w:pStyle w:val="Compact"/>
            </w:pPr>
            <w:r>
              <w:t xml:space="preserve">IOC와 동일한 세션 범위. 부분 체결 불가.</w:t>
            </w:r>
          </w:p>
        </w:tc>
      </w:tr>
    </w:tbl>
    <w:bookmarkEnd w:id="15"/>
    <w:bookmarkStart w:id="16" w:name="야간-세션-주문-제한"/>
    <w:p>
      <w:pPr>
        <w:pStyle w:val="Heading3"/>
      </w:pPr>
      <w:r>
        <w:t xml:space="preserve">3.2 야간 세션 주문 제한</w:t>
      </w:r>
    </w:p>
    <w:p>
      <w:pPr>
        <w:pStyle w:val="FirstParagraph"/>
      </w:pPr>
      <w:r>
        <w:t xml:space="preserve">24X Market Session(21:00~04:00 ET) 중 적용되는 가장 엄격한 운영 제약은</w:t>
      </w:r>
      <w:r>
        <w:t xml:space="preserve"> </w:t>
      </w:r>
      <w:r>
        <w:rPr>
          <w:b/>
          <w:bCs/>
        </w:rPr>
        <w:t xml:space="preserve">비가격 위험(unpriced risk)의 절대적 금지</w:t>
      </w:r>
      <w:r>
        <w:t xml:space="preserve">이다.</w:t>
      </w:r>
    </w:p>
    <w:p>
      <w:pPr>
        <w:pStyle w:val="BodyText"/>
      </w:pPr>
      <w:r>
        <w:rPr>
          <w:b/>
          <w:bCs/>
        </w:rPr>
        <w:t xml:space="preserve">Market Order 금지</w:t>
      </w:r>
      <w:r>
        <w:t xml:space="preserve">: 전통적 시장가 주문은 최적의 표시 가격에서 즉시 매수/매도하는 지시로, 요청 수량이 충족될 때까지 호가창 깊이를 관통(sweep)한다. 정규 시간에는 이러한 공격적 관통 행위가 LULD 변동성 밴드에 의해 억제되나, LULD는 SIP에 의존하므로 야간에는 비활성화된다. 호가창이 극도로 얇은 24X Market Session에서 대규모 시장가 주문을 허용할 경우, 수십 개 가격 수준을 관통하여 극도로 왜곡된 가격에 체결되어 국지적 플래시 크래시(flash crash)를 유발할 수 있다. 따라서</w:t>
      </w:r>
      <w:r>
        <w:t xml:space="preserve"> </w:t>
      </w:r>
      <w:r>
        <w:rPr>
          <w:b/>
          <w:bCs/>
        </w:rPr>
        <w:t xml:space="preserve">모든 야간 유동성 상호작용은 명시적으로 가격이 지정된 Limit Order를 통해서만 수행</w:t>
      </w:r>
      <w:r>
        <w:t xml:space="preserve">되어야 하며, 최대 위험 노출은 진입 전 사용자에 의해 수학적으로 제한된다.</w:t>
      </w:r>
    </w:p>
    <w:p>
      <w:pPr>
        <w:pStyle w:val="BodyText"/>
      </w:pPr>
      <w:r>
        <w:rPr>
          <w:b/>
          <w:bCs/>
        </w:rPr>
        <w:t xml:space="preserve">Pegged Order 금지</w:t>
      </w:r>
      <w:r>
        <w:t xml:space="preserve">: Midpoint Peg, Primary Peg 등 Pegged Order는 SIP가 모든 미국 거래소로부터 데이터를 수집하여 산출하는 통합 실시간 NBBO에 의존한다. SIP 운영위원회가 역사적으로 20:00 ET에 인프라를 종료하므로, 24X Market Session 동안에는 공식 NBBO가 존재하지 않는다. 외부 통합 기준점 없이 Pegged Order가 국지적이고 잠재적으로 비유동적인 24X 지정가 호가창에만 고정(anchor)될 경우, 심각한 지연 차익거래(latency arbitrage)와 호가 남발(quote-stuffing) 전술을 초래할 수 있다. 따라서</w:t>
      </w:r>
      <w:r>
        <w:t xml:space="preserve"> </w:t>
      </w:r>
      <w:r>
        <w:rPr>
          <w:b/>
          <w:bCs/>
        </w:rPr>
        <w:t xml:space="preserve">페깅 지시를 포함한 모든 주문은 21:00~04:00 ET 사이에 제출될 경우 자동 거부</w:t>
      </w:r>
      <w:r>
        <w:t xml:space="preserve">된다.</w:t>
      </w:r>
    </w:p>
    <w:bookmarkEnd w:id="16"/>
    <w:bookmarkStart w:id="17" w:name="mooloomocloc-처리"/>
    <w:p>
      <w:pPr>
        <w:pStyle w:val="Heading3"/>
      </w:pPr>
      <w:r>
        <w:t xml:space="preserve">3.3 MOO/LOO/MOC/LOC 처리</w:t>
      </w:r>
    </w:p>
    <w:p>
      <w:pPr>
        <w:pStyle w:val="FirstParagraph"/>
      </w:pPr>
      <w:r>
        <w:t xml:space="preserve">24X 아키텍처는 본질적으로 네이티브 개장/폐장 크로싱 메커니즘이 없으므로, Limit-On-Open(LOO), Market-On-Open(MOO), Limit-On-Close(LOC), Market-On-Close(MOC) 주문을 내부적으로 해결할 수 있는 방법론이 존재하지 않는다. 시스템이 공식적인</w:t>
      </w:r>
      <w:r>
        <w:t xml:space="preserve"> </w:t>
      </w:r>
      <w:r>
        <w:t xml:space="preserve">“개장”</w:t>
      </w:r>
      <w:r>
        <w:t xml:space="preserve"> </w:t>
      </w:r>
      <w:r>
        <w:t xml:space="preserve">또는</w:t>
      </w:r>
      <w:r>
        <w:t xml:space="preserve"> </w:t>
      </w:r>
      <w:r>
        <w:t xml:space="preserve">“폐장”</w:t>
      </w:r>
      <w:r>
        <w:t xml:space="preserve"> </w:t>
      </w:r>
      <w:r>
        <w:t xml:space="preserve">프린트를 생성하지 않으므로, 이러한 주문 유형이 24X Book에 잔존할 경우 사실상</w:t>
      </w:r>
      <w:r>
        <w:t xml:space="preserve"> </w:t>
      </w:r>
      <w:r>
        <w:t xml:space="preserve">“고립된 논리(stranded logic)”</w:t>
      </w:r>
      <w:r>
        <w:t xml:space="preserve">가 된다.</w:t>
      </w:r>
    </w:p>
    <w:p>
      <w:pPr>
        <w:pStyle w:val="BodyText"/>
      </w:pPr>
      <w:r>
        <w:rPr>
          <w:b/>
          <w:bCs/>
        </w:rPr>
        <w:t xml:space="preserve">처리 흐름</w:t>
      </w:r>
      <w:r>
        <w:t xml:space="preserve">:</w:t>
      </w:r>
    </w:p>
    <w:p>
      <w:pPr>
        <w:numPr>
          <w:ilvl w:val="0"/>
          <w:numId w:val="1009"/>
        </w:numPr>
      </w:pPr>
      <w:r>
        <w:rPr>
          <w:b/>
          <w:bCs/>
        </w:rPr>
        <w:t xml:space="preserve">Routable 주문</w:t>
      </w:r>
      <w:r>
        <w:t xml:space="preserve">: 참가자가 MOO, LOO, MOC, LOC 주문을 24X 게이트웨이에 제출하면, 시스템 로직은 주문의 라우팅 지시를 즉시 확인한다. 라우팅 가능(routable)으로 지정된 경우, 24X 시스템은</w:t>
      </w:r>
      <w:r>
        <w:t xml:space="preserve"> </w:t>
      </w:r>
      <w:r>
        <w:rPr>
          <w:b/>
          <w:bCs/>
        </w:rPr>
        <w:t xml:space="preserve">제3자 라우팅 브로커(third-party routing broker)를 통해 해당 주문을 1차 상장 거래소로 직접 전송</w:t>
      </w:r>
      <w:r>
        <w:t xml:space="preserve">한다. 예: AAPL의 MOC 주문을 Nasdaq Closing Cross로 전달.</w:t>
      </w:r>
    </w:p>
    <w:p>
      <w:pPr>
        <w:numPr>
          <w:ilvl w:val="0"/>
          <w:numId w:val="1009"/>
        </w:numPr>
      </w:pPr>
      <w:r>
        <w:rPr>
          <w:b/>
          <w:bCs/>
        </w:rPr>
        <w:t xml:space="preserve">Book Only / Do Not Route 주문</w:t>
      </w:r>
      <w:r>
        <w:t xml:space="preserve">: 사용자가 MOO, LOO, MOC, LOC 주문에 엄격한</w:t>
      </w:r>
      <w:r>
        <w:t xml:space="preserve"> </w:t>
      </w:r>
      <w:r>
        <w:t xml:space="preserve">“Book Only”</w:t>
      </w:r>
      <w:r>
        <w:t xml:space="preserve"> </w:t>
      </w:r>
      <w:r>
        <w:t xml:space="preserve">또는</w:t>
      </w:r>
      <w:r>
        <w:t xml:space="preserve"> </w:t>
      </w:r>
      <w:r>
        <w:t xml:space="preserve">“Do Not Route”</w:t>
      </w:r>
      <w:r>
        <w:t xml:space="preserve"> </w:t>
      </w:r>
      <w:r>
        <w:t xml:space="preserve">수식어를 부착한 경우, 체결 조건을 로컬에서 충족하는 것이 불가능하므로</w:t>
      </w:r>
      <w:r>
        <w:t xml:space="preserve"> </w:t>
      </w:r>
      <w:r>
        <w:rPr>
          <w:b/>
          <w:bCs/>
        </w:rPr>
        <w:t xml:space="preserve">24X 매칭엔진이 FIX 프로토콜을 통해 즉시 거부 메시지를 반환</w:t>
      </w:r>
      <w:r>
        <w:t xml:space="preserve">한다.</w:t>
      </w:r>
    </w:p>
    <w:bookmarkEnd w:id="17"/>
    <w:bookmarkStart w:id="18" w:name="self-trade-prevention"/>
    <w:p>
      <w:pPr>
        <w:pStyle w:val="Heading3"/>
      </w:pPr>
      <w:r>
        <w:t xml:space="preserve">3.4 Self-Trade Prevention</w:t>
      </w:r>
    </w:p>
    <w:p>
      <w:pPr>
        <w:pStyle w:val="FirstParagraph"/>
      </w:pPr>
      <w:r>
        <w:t xml:space="preserve">고속 연속 시장 환경에서 알고리즘 마켓메이커는 서로 다른 트레이딩 데스크 간에 자사의 매수 및 매도 주문이 의도치 않게 매칭될 수 있다. MEMX 아키텍처는</w:t>
      </w:r>
      <w:r>
        <w:t xml:space="preserve"> </w:t>
      </w:r>
      <w:r>
        <w:rPr>
          <w:b/>
          <w:bCs/>
        </w:rPr>
        <w:t xml:space="preserve">통합된 Self-Trade Prevention(STP) 수식어</w:t>
      </w:r>
      <w:r>
        <w:t xml:space="preserve">를 네이티브로 실행한다.</w:t>
      </w:r>
    </w:p>
    <w:p>
      <w:pPr>
        <w:pStyle w:val="BodyText"/>
      </w:pPr>
      <w:r>
        <w:t xml:space="preserve">STP 메커니즘은 전체 논리적 24X Book에 걸쳐</w:t>
      </w:r>
      <w:r>
        <w:t xml:space="preserve"> </w:t>
      </w:r>
      <w:r>
        <w:rPr>
          <w:b/>
          <w:bCs/>
        </w:rPr>
        <w:t xml:space="preserve">마이크로초 수준의 검사</w:t>
      </w:r>
      <w:r>
        <w:t xml:space="preserve">를 수행하여 대응하는 Member ID를 식별하며, 사전 구성된 지시에 따라</w:t>
      </w:r>
      <w:r>
        <w:t xml:space="preserve"> </w:t>
      </w:r>
      <w:r>
        <w:rPr>
          <w:b/>
          <w:bCs/>
        </w:rPr>
        <w:t xml:space="preserve">가장 오래된 주문, 가장 새로운 주문, 또는 양쪽 주문을 자동 취소</w:t>
      </w:r>
      <w:r>
        <w:t xml:space="preserve">하여 불법적인 자전거래(wash trade)를 방지한다. 이 기능은 24X Book의 통합 논리적 호가창 구조와 결합되어, 물리적 보드 분리 없이도 전 종목에 걸쳐 일관된 자전거래 방지 통제를 보장한다.</w:t>
      </w:r>
    </w:p>
    <w:p>
      <w:r>
        <w:pict>
          <v:rect style="width:0;height:1.5pt" o:hralign="center" o:hrstd="t" o:hr="t"/>
        </w:pict>
      </w:r>
    </w:p>
    <w:bookmarkEnd w:id="18"/>
    <w:bookmarkEnd w:id="19"/>
    <w:bookmarkStart w:id="22" w:name="x-price-bands-변동성-제어"/>
    <w:p>
      <w:pPr>
        <w:pStyle w:val="Heading2"/>
      </w:pPr>
      <w:r>
        <w:t xml:space="preserve">4. 24X Price Bands (변동성 제어)</w:t>
      </w:r>
    </w:p>
    <w:bookmarkStart w:id="20" w:name="계층화된-가격-밴드"/>
    <w:p>
      <w:pPr>
        <w:pStyle w:val="Heading3"/>
      </w:pPr>
      <w:r>
        <w:t xml:space="preserve">4.1 계층화된 가격 밴드</w:t>
      </w:r>
    </w:p>
    <w:p>
      <w:pPr>
        <w:pStyle w:val="FirstParagraph"/>
      </w:pPr>
      <w:r>
        <w:t xml:space="preserve">LULD가 SIP에 의존하여 야간에 비활성화되는 상황에서, 변동성 관리자(volatility governor) 없이 중앙 지정가 호가창을 운영하는 것은 얇은 유동성을 관통하는 오류 알고리즘에 의한 국지적 플래시 크래시 위험을 초래한다. 이를 해결하기 위해 24X는 통합 테이프(consolidated tape)와 독립적인</w:t>
      </w:r>
      <w:r>
        <w:t xml:space="preserve"> </w:t>
      </w:r>
      <w:r>
        <w:rPr>
          <w:b/>
          <w:bCs/>
        </w:rPr>
        <w:t xml:space="preserve">독자적</w:t>
      </w:r>
      <w:r>
        <w:rPr>
          <w:b/>
          <w:bCs/>
        </w:rPr>
        <w:t xml:space="preserve"> </w:t>
      </w:r>
      <w:r>
        <w:rPr>
          <w:b/>
          <w:bCs/>
        </w:rPr>
        <w:t xml:space="preserve">“24X Price Bands”</w:t>
      </w:r>
      <w:r>
        <w:t xml:space="preserve"> </w:t>
      </w:r>
      <w:r>
        <w:t xml:space="preserve">를 설계, 구현하였다.</w:t>
      </w:r>
    </w:p>
    <w:p>
      <w:pPr>
        <w:pStyle w:val="BodyText"/>
      </w:pPr>
      <w:r>
        <w:t xml:space="preserve">24X Price Band는 증권의 현재 공정가치 주위에 수학적으로 정의된 경성 칼라(hard collar)를 설정한다. 매칭엔진은 이 임계치를 초과하는 공격적 지정가 주문을</w:t>
      </w:r>
      <w:r>
        <w:t xml:space="preserve"> </w:t>
      </w:r>
      <w:r>
        <w:rPr>
          <w:b/>
          <w:bCs/>
        </w:rPr>
        <w:t xml:space="preserve">자동으로 거부하거나 재가격 설정(re-price)</w:t>
      </w:r>
      <w:r>
        <w:t xml:space="preserve"> </w:t>
      </w:r>
      <w:r>
        <w:t xml:space="preserve">하도록 프로그래밍되어 있다.</w:t>
      </w:r>
    </w:p>
    <w:p>
      <w:pPr>
        <w:pStyle w:val="BodyText"/>
      </w:pPr>
      <w:r>
        <w:rPr>
          <w:b/>
          <w:bCs/>
        </w:rPr>
        <w:t xml:space="preserve">계층별 Percentage Parameter</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증권 가격대</w:t>
            </w:r>
          </w:p>
        </w:tc>
        <w:tc>
          <w:tcPr/>
          <w:p>
            <w:pPr>
              <w:pStyle w:val="Compact"/>
            </w:pPr>
            <w:r>
              <w:t xml:space="preserve">Percentage Parameter</w:t>
            </w:r>
          </w:p>
        </w:tc>
        <w:tc>
          <w:tcPr/>
          <w:p>
            <w:pPr>
              <w:pStyle w:val="Compact"/>
            </w:pPr>
            <w:r>
              <w:t xml:space="preserve">밴드 폭 (상하 합산)</w:t>
            </w:r>
          </w:p>
        </w:tc>
      </w:tr>
      <w:tr>
        <w:tc>
          <w:tcPr/>
          <w:p>
            <w:pPr>
              <w:pStyle w:val="Compact"/>
            </w:pPr>
            <w:r>
              <w:t xml:space="preserve">$0.01 ~ $25.00</w:t>
            </w:r>
          </w:p>
        </w:tc>
        <w:tc>
          <w:tcPr/>
          <w:p>
            <w:pPr>
              <w:pStyle w:val="Compact"/>
            </w:pPr>
            <w:r>
              <w:rPr>
                <w:b/>
                <w:bCs/>
              </w:rPr>
              <w:t xml:space="preserve">10%</w:t>
            </w:r>
          </w:p>
        </w:tc>
        <w:tc>
          <w:tcPr/>
          <w:p>
            <w:pPr>
              <w:pStyle w:val="Compact"/>
            </w:pPr>
            <w:r>
              <w:t xml:space="preserve">20%</w:t>
            </w:r>
          </w:p>
        </w:tc>
      </w:tr>
      <w:tr>
        <w:tc>
          <w:tcPr/>
          <w:p>
            <w:pPr>
              <w:pStyle w:val="Compact"/>
            </w:pPr>
            <w:r>
              <w:t xml:space="preserve">$25.01 ~ $50.00</w:t>
            </w:r>
          </w:p>
        </w:tc>
        <w:tc>
          <w:tcPr/>
          <w:p>
            <w:pPr>
              <w:pStyle w:val="Compact"/>
            </w:pPr>
            <w:r>
              <w:rPr>
                <w:b/>
                <w:bCs/>
              </w:rPr>
              <w:t xml:space="preserve">5%</w:t>
            </w:r>
          </w:p>
        </w:tc>
        <w:tc>
          <w:tcPr/>
          <w:p>
            <w:pPr>
              <w:pStyle w:val="Compact"/>
            </w:pPr>
            <w:r>
              <w:t xml:space="preserve">10%</w:t>
            </w:r>
          </w:p>
        </w:tc>
      </w:tr>
      <w:tr>
        <w:tc>
          <w:tcPr/>
          <w:p>
            <w:pPr>
              <w:pStyle w:val="Compact"/>
            </w:pPr>
            <w:r>
              <w:t xml:space="preserve">$50.01 이상</w:t>
            </w:r>
          </w:p>
        </w:tc>
        <w:tc>
          <w:tcPr/>
          <w:p>
            <w:pPr>
              <w:pStyle w:val="Compact"/>
            </w:pPr>
            <w:r>
              <w:rPr>
                <w:b/>
                <w:bCs/>
              </w:rPr>
              <w:t xml:space="preserve">3%</w:t>
            </w:r>
          </w:p>
        </w:tc>
        <w:tc>
          <w:tcPr/>
          <w:p>
            <w:pPr>
              <w:pStyle w:val="Compact"/>
            </w:pPr>
            <w:r>
              <w:t xml:space="preserve">6%</w:t>
            </w:r>
          </w:p>
        </w:tc>
      </w:tr>
    </w:tbl>
    <w:p>
      <w:pPr>
        <w:pStyle w:val="BlockText"/>
      </w:pPr>
      <w:r>
        <w:rPr>
          <w:b/>
          <w:bCs/>
        </w:rPr>
        <w:t xml:space="preserve">참고</w:t>
      </w:r>
      <w:r>
        <w:t xml:space="preserve">: 야간 세션은 자연적으로 주간 시장 대비 더 넓은 매수-매도 스프레드와 낮은 거래량을 경험하므로, 24X Price Bands의 Percentage Parameter는 주간 LULD 밴드 대비 의도적으로 더 관대(permissive)하게 보정되어 있다. 이는 표준적 야간 가격 발견으로 인해 시스템이 동결되는 것을 방지하기 위함이다.</w:t>
      </w:r>
    </w:p>
    <w:p>
      <w:pPr>
        <w:pStyle w:val="FirstParagraph"/>
      </w:pPr>
      <w:r>
        <w:rPr>
          <w:b/>
          <w:bCs/>
        </w:rPr>
        <w:t xml:space="preserve">주문 처리 논리</w:t>
      </w:r>
      <w:r>
        <w:t xml:space="preserve">:</w:t>
      </w:r>
      <w:r>
        <w:t xml:space="preserve"> </w:t>
      </w:r>
      <w:r>
        <w:t xml:space="preserve">-</w:t>
      </w:r>
      <w:r>
        <w:t xml:space="preserve"> </w:t>
      </w:r>
      <w:r>
        <w:rPr>
          <w:b/>
          <w:bCs/>
        </w:rPr>
        <w:t xml:space="preserve">Market Order / IOC 주문이 밴드 외부에 위치하는 경우</w:t>
      </w:r>
      <w:r>
        <w:t xml:space="preserve">: 즉시 취소(instant cancel)</w:t>
      </w:r>
      <w:r>
        <w:t xml:space="preserve"> </w:t>
      </w:r>
      <w:r>
        <w:t xml:space="preserve">-</w:t>
      </w:r>
      <w:r>
        <w:t xml:space="preserve"> </w:t>
      </w:r>
      <w:r>
        <w:rPr>
          <w:b/>
          <w:bCs/>
        </w:rPr>
        <w:t xml:space="preserve">잔존(resting) Limit Order가 밴드 외부에 위치하는 경우</w:t>
      </w:r>
      <w:r>
        <w:t xml:space="preserve">: 밴드 경계(band edge)로 재가격 설정(reprice)되며,</w:t>
      </w:r>
      <w:r>
        <w:t xml:space="preserve"> </w:t>
      </w:r>
      <w:r>
        <w:rPr>
          <w:b/>
          <w:bCs/>
        </w:rPr>
        <w:t xml:space="preserve">새로운 타임스탬프가 부여</w:t>
      </w:r>
      <w:r>
        <w:t xml:space="preserve">되어 기존 시간 우선순위를 상실</w:t>
      </w:r>
    </w:p>
    <w:p>
      <w:pPr>
        <w:pStyle w:val="BodyText"/>
      </w:pPr>
      <w:r>
        <w:rPr>
          <w:b/>
          <w:bCs/>
        </w:rPr>
        <w:t xml:space="preserve">Reference Price 결정 체계</w:t>
      </w:r>
      <w:r>
        <w:t xml:space="preserve"> </w:t>
      </w:r>
      <w:r>
        <w:t xml:space="preserve">(21:00 ET 초기 설정을 위한 엄격한 계층적 캐스케이드):</w:t>
      </w:r>
      <w:r>
        <w:t xml:space="preserve"> </w:t>
      </w:r>
      <w:r>
        <w:t xml:space="preserve">1. 직전 24X Post-Market Session에서 체결된 마지막 매매 가격</w:t>
      </w:r>
      <w:r>
        <w:t xml:space="preserve"> </w:t>
      </w:r>
      <w:r>
        <w:t xml:space="preserve">2. (불가 시) 정규거래시간 중 1차 상장 시장에서 확정된 최근 종가</w:t>
      </w:r>
      <w:r>
        <w:t xml:space="preserve"> </w:t>
      </w:r>
      <w:r>
        <w:t xml:space="preserve">3. (여전히 불가 시) 전일 공식 종가</w:t>
      </w:r>
    </w:p>
    <w:p>
      <w:pPr>
        <w:pStyle w:val="BodyText"/>
      </w:pPr>
      <w:r>
        <w:rPr>
          <w:b/>
          <w:bCs/>
        </w:rPr>
        <w:t xml:space="preserve">동적 갱신</w:t>
      </w:r>
      <w:r>
        <w:t xml:space="preserve">: 24X Market Session 개시 후 5분 경과 시, 시스템은 정적 초기 가격을 포기하고</w:t>
      </w:r>
      <w:r>
        <w:t xml:space="preserve"> </w:t>
      </w:r>
      <w:r>
        <w:rPr>
          <w:b/>
          <w:bCs/>
        </w:rPr>
        <w:t xml:space="preserve">동적 연속 계산으로 전환</w:t>
      </w:r>
      <w:r>
        <w:t xml:space="preserve">한다. 매 30초마다 매칭엔진이 직전 5분 블록의 평균 가격을 산출하며, 이 새로운 평균이 현재 활성 Reference Price로부터</w:t>
      </w:r>
      <w:r>
        <w:t xml:space="preserve"> </w:t>
      </w:r>
      <w:r>
        <w:rPr>
          <w:b/>
          <w:bCs/>
        </w:rPr>
        <w:t xml:space="preserve">최소 1% 이상 괴리</w:t>
      </w:r>
      <w:r>
        <w:t xml:space="preserve">되는 경우에만 Reference Price가 공식 갱신된다.</w:t>
      </w:r>
    </w:p>
    <w:p>
      <w:pPr>
        <w:pStyle w:val="BodyText"/>
      </w:pPr>
      <w:r>
        <w:rPr>
          <w:b/>
          <w:bCs/>
        </w:rPr>
        <w:t xml:space="preserve">크라우드소싱 조정 밸브(Crowdsourced Adjustment Valve)</w:t>
      </w:r>
      <w:r>
        <w:t xml:space="preserve">: 경직된 자동화 가격 밴드가 진정한 거시경제 충격에 의한 합법적 대폭 가격 재설정을</w:t>
      </w:r>
      <w:r>
        <w:t xml:space="preserve"> </w:t>
      </w:r>
      <w:r>
        <w:t xml:space="preserve">“잠금(lock out)”</w:t>
      </w:r>
      <w:r>
        <w:t xml:space="preserve">하는 2차 위험을 완화하기 위해, 24X는 고유한 메커니즘을 설계하였다.</w:t>
      </w:r>
      <w:r>
        <w:t xml:space="preserve"> </w:t>
      </w:r>
      <w:r>
        <w:rPr>
          <w:b/>
          <w:bCs/>
        </w:rPr>
        <w:t xml:space="preserve">3개의 서로 다른 개별 Member</w:t>
      </w:r>
      <w:r>
        <w:t xml:space="preserve">로부터의 지정가 주문이 Upper 또는 Lower Price Band의 절대 경계(edge)에 정확히</w:t>
      </w:r>
      <w:r>
        <w:t xml:space="preserve"> </w:t>
      </w:r>
      <w:r>
        <w:rPr>
          <w:b/>
          <w:bCs/>
        </w:rPr>
        <w:t xml:space="preserve">최소 30초 동안 중단 없이 표시</w:t>
      </w:r>
      <w:r>
        <w:t xml:space="preserve">(각 주문 최소 100주)되는 경우, 시스템 로직은 시장이 변위된 수준에서의 합법적 다자간 거래 의도(multi-party intent)를 보유하고 있다고 결론짓고,</w:t>
      </w:r>
      <w:r>
        <w:t xml:space="preserve"> </w:t>
      </w:r>
      <w:r>
        <w:rPr>
          <w:b/>
          <w:bCs/>
        </w:rPr>
        <w:t xml:space="preserve">Reference Price를 해당 밴드 경계로 강제 재계산</w:t>
      </w:r>
      <w:r>
        <w:t xml:space="preserve">하여 새로운 가격 수준에서의 거래 지속을 허용한다.</w:t>
      </w:r>
    </w:p>
    <w:bookmarkEnd w:id="20"/>
    <w:bookmarkStart w:id="21" w:name="luld와의-관계"/>
    <w:p>
      <w:pPr>
        <w:pStyle w:val="Heading3"/>
      </w:pPr>
      <w:r>
        <w:t xml:space="preserve">4.2 LULD와의 관계</w:t>
      </w:r>
    </w:p>
    <w:p>
      <w:pPr>
        <w:pStyle w:val="FirstParagraph"/>
      </w:pPr>
      <w:r>
        <w:t xml:space="preserve">LULD(Limit Up-Limit Down)는 Core Market Session(09:30~16:00 ET) 동안에만 활성화되는 시장 전체(market-wide) 변동성 억제 메커니즘이다. SIP가 모든 미국 거래소로부터 통합 데이터를 수집하여 산출하는 동적 가격 밴드에 기반하며, 증권 가격이 이 밴드를 초과하여 체결을 시도할 경우 SIP가 모든 미국 거래소에 걸쳐 유니버설 거래 일시중지(trading pause)를 트리거한다.</w:t>
      </w:r>
    </w:p>
    <w:p>
      <w:pPr>
        <w:pStyle w:val="BodyText"/>
      </w:pPr>
      <w:r>
        <w:t xml:space="preserve">24X Price Bands는</w:t>
      </w:r>
      <w:r>
        <w:t xml:space="preserve"> </w:t>
      </w:r>
      <w:r>
        <w:rPr>
          <w:b/>
          <w:bCs/>
        </w:rPr>
        <w:t xml:space="preserve">SIP 오프라인 시간대에 LULD를 대체하는 독자적(proprietary) 메커니즘</w:t>
      </w:r>
      <w:r>
        <w:t xml:space="preserve">으로 기능한다. 양자 간의 핵심 차이점은 다음과 같다: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비교 항목</w:t>
            </w:r>
          </w:p>
        </w:tc>
        <w:tc>
          <w:tcPr/>
          <w:p>
            <w:pPr>
              <w:pStyle w:val="Compact"/>
            </w:pPr>
            <w:r>
              <w:t xml:space="preserve">LULD</w:t>
            </w:r>
          </w:p>
        </w:tc>
        <w:tc>
          <w:tcPr/>
          <w:p>
            <w:pPr>
              <w:pStyle w:val="Compact"/>
            </w:pPr>
            <w:r>
              <w:t xml:space="preserve">24X Price Bands</w:t>
            </w:r>
          </w:p>
        </w:tc>
      </w:tr>
      <w:tr>
        <w:tc>
          <w:tcPr/>
          <w:p>
            <w:pPr>
              <w:pStyle w:val="Compact"/>
            </w:pPr>
            <w:r>
              <w:t xml:space="preserve">적용 시간</w:t>
            </w:r>
          </w:p>
        </w:tc>
        <w:tc>
          <w:tcPr/>
          <w:p>
            <w:pPr>
              <w:pStyle w:val="Compact"/>
            </w:pPr>
            <w:r>
              <w:t xml:space="preserve">Core Market Session (09:30~16:00 ET)</w:t>
            </w:r>
          </w:p>
        </w:tc>
        <w:tc>
          <w:tcPr/>
          <w:p>
            <w:pPr>
              <w:pStyle w:val="Compact"/>
            </w:pPr>
            <w:r>
              <w:t xml:space="preserve">24X Market Session (21:00~04:00 ET)</w:t>
            </w:r>
          </w:p>
        </w:tc>
      </w:tr>
      <w:tr>
        <w:tc>
          <w:tcPr/>
          <w:p>
            <w:pPr>
              <w:pStyle w:val="Compact"/>
            </w:pPr>
            <w:r>
              <w:t xml:space="preserve">데이터 의존</w:t>
            </w:r>
          </w:p>
        </w:tc>
        <w:tc>
          <w:tcPr/>
          <w:p>
            <w:pPr>
              <w:pStyle w:val="Compact"/>
            </w:pPr>
            <w:r>
              <w:t xml:space="preserve">SIP 통합 데이터 (NBBO)</w:t>
            </w:r>
          </w:p>
        </w:tc>
        <w:tc>
          <w:tcPr/>
          <w:p>
            <w:pPr>
              <w:pStyle w:val="Compact"/>
            </w:pPr>
            <w:r>
              <w:t xml:space="preserve">24X 자체 거래 데이터</w:t>
            </w:r>
          </w:p>
        </w:tc>
      </w:tr>
      <w:tr>
        <w:tc>
          <w:tcPr/>
          <w:p>
            <w:pPr>
              <w:pStyle w:val="Compact"/>
            </w:pPr>
            <w:r>
              <w:t xml:space="preserve">적용 범위</w:t>
            </w:r>
          </w:p>
        </w:tc>
        <w:tc>
          <w:tcPr/>
          <w:p>
            <w:pPr>
              <w:pStyle w:val="Compact"/>
            </w:pPr>
            <w:r>
              <w:t xml:space="preserve">모든 미국 거래소 (시장 전체)</w:t>
            </w:r>
          </w:p>
        </w:tc>
        <w:tc>
          <w:tcPr/>
          <w:p>
            <w:pPr>
              <w:pStyle w:val="Compact"/>
            </w:pPr>
            <w:r>
              <w:t xml:space="preserve">24X 단일 거래소 (국지적)</w:t>
            </w:r>
          </w:p>
        </w:tc>
      </w:tr>
      <w:tr>
        <w:tc>
          <w:tcPr/>
          <w:p>
            <w:pPr>
              <w:pStyle w:val="Compact"/>
            </w:pPr>
            <w:r>
              <w:t xml:space="preserve">거래 중지</w:t>
            </w:r>
          </w:p>
        </w:tc>
        <w:tc>
          <w:tcPr/>
          <w:p>
            <w:pPr>
              <w:pStyle w:val="Compact"/>
            </w:pPr>
            <w:r>
              <w:t xml:space="preserve">시장 전체 거래 일시중지 트리거</w:t>
            </w:r>
          </w:p>
        </w:tc>
        <w:tc>
          <w:tcPr/>
          <w:p>
            <w:pPr>
              <w:pStyle w:val="Compact"/>
            </w:pPr>
            <w:r>
              <w:t xml:space="preserve">주문 거부/재가격만 수행, 거래 중지 없음</w:t>
            </w:r>
          </w:p>
        </w:tc>
      </w:tr>
      <w:tr>
        <w:tc>
          <w:tcPr/>
          <w:p>
            <w:pPr>
              <w:pStyle w:val="Compact"/>
            </w:pPr>
            <w:r>
              <w:t xml:space="preserve">밴드 폭</w:t>
            </w:r>
          </w:p>
        </w:tc>
        <w:tc>
          <w:tcPr/>
          <w:p>
            <w:pPr>
              <w:pStyle w:val="Compact"/>
            </w:pPr>
            <w:r>
              <w:t xml:space="preserve">상대적으로 좁음</w:t>
            </w:r>
          </w:p>
        </w:tc>
        <w:tc>
          <w:tcPr/>
          <w:p>
            <w:pPr>
              <w:pStyle w:val="Compact"/>
            </w:pPr>
            <w:r>
              <w:t xml:space="preserve">야간 유동성 특성 반영하여 상대적으로 넓음</w:t>
            </w:r>
          </w:p>
        </w:tc>
      </w:tr>
      <w:tr>
        <w:tc>
          <w:tcPr/>
          <w:p>
            <w:pPr>
              <w:pStyle w:val="Compact"/>
            </w:pPr>
            <w:r>
              <w:t xml:space="preserve">조정 메커니즘</w:t>
            </w:r>
          </w:p>
        </w:tc>
        <w:tc>
          <w:tcPr/>
          <w:p>
            <w:pPr>
              <w:pStyle w:val="Compact"/>
            </w:pPr>
            <w:r>
              <w:t xml:space="preserve">SIP 기반 동적 재계산</w:t>
            </w:r>
          </w:p>
        </w:tc>
        <w:tc>
          <w:tcPr/>
          <w:p>
            <w:pPr>
              <w:pStyle w:val="Compact"/>
            </w:pPr>
            <w:r>
              <w:t xml:space="preserve">30초 평균 + 크라우드소싱 밸브</w:t>
            </w:r>
          </w:p>
        </w:tc>
      </w:tr>
    </w:tbl>
    <w:p>
      <w:r>
        <w:pict>
          <v:rect style="width:0;height:1.5pt" o:hralign="center" o:hrstd="t" o:hr="t"/>
        </w:pict>
      </w:r>
    </w:p>
    <w:bookmarkEnd w:id="21"/>
    <w:bookmarkEnd w:id="22"/>
    <w:bookmarkStart w:id="26" w:name="시스템-아키텍처-memx-memoir-엔진"/>
    <w:p>
      <w:pPr>
        <w:pStyle w:val="Heading2"/>
      </w:pPr>
      <w:r>
        <w:t xml:space="preserve">5. 시스템 아키텍처: MEMX Memoir 엔진</w:t>
      </w:r>
    </w:p>
    <w:p>
      <w:pPr>
        <w:pStyle w:val="FirstParagraph"/>
      </w:pPr>
      <w:r>
        <w:t xml:space="preserve">24X는 Regulation Systems Compliance and Integrity(Reg SCI)의 엄격한 성능 및 복원력 요건을 충족하기 위해, 자체 엔진을 처음부터 개발하는 대신</w:t>
      </w:r>
      <w:r>
        <w:t xml:space="preserve"> </w:t>
      </w:r>
      <w:r>
        <w:rPr>
          <w:b/>
          <w:bCs/>
        </w:rPr>
        <w:t xml:space="preserve">“market-as-a-service”</w:t>
      </w:r>
      <w:r>
        <w:rPr>
          <w:b/>
          <w:bCs/>
        </w:rPr>
        <w:t xml:space="preserve"> </w:t>
      </w:r>
      <w:r>
        <w:rPr>
          <w:b/>
          <w:bCs/>
        </w:rPr>
        <w:t xml:space="preserve">기술 패러다임</w:t>
      </w:r>
      <w:r>
        <w:t xml:space="preserve">을 채택하였다. MEMX Technologies, LLC로부터 Delivery, Licenses and Services Agreement(DLSA)를 통해 핵심 거래 인프라를 라이선스받아 운영한다.</w:t>
      </w:r>
    </w:p>
    <w:bookmarkStart w:id="23" w:name="aeron-sequencer"/>
    <w:p>
      <w:pPr>
        <w:pStyle w:val="Heading3"/>
      </w:pPr>
      <w:r>
        <w:t xml:space="preserve">5.1 Aeron Sequencer</w:t>
      </w:r>
    </w:p>
    <w:p>
      <w:pPr>
        <w:pStyle w:val="FirstParagraph"/>
      </w:pPr>
      <w:r>
        <w:t xml:space="preserve">MEMX Memoir 매칭엔진의 기술적 기반은</w:t>
      </w:r>
      <w:r>
        <w:t xml:space="preserve"> </w:t>
      </w:r>
      <w:r>
        <w:rPr>
          <w:b/>
          <w:bCs/>
        </w:rPr>
        <w:t xml:space="preserve">데이터 중심(data-centric) 고성능 아키텍처</w:t>
      </w:r>
      <w:r>
        <w:t xml:space="preserve">로 설계되었다. 레거시 순차 처리(sequential processing)를 폐기하고,</w:t>
      </w:r>
      <w:r>
        <w:t xml:space="preserve"> </w:t>
      </w:r>
      <w:r>
        <w:rPr>
          <w:b/>
          <w:bCs/>
        </w:rPr>
        <w:t xml:space="preserve">고도로 병렬화된 분산 서버 네트워크</w:t>
      </w:r>
      <w:r>
        <w:t xml:space="preserve">를 채택하였다.</w:t>
      </w:r>
    </w:p>
    <w:p>
      <w:pPr>
        <w:pStyle w:val="BodyText"/>
      </w:pPr>
      <w:r>
        <w:rPr>
          <w:b/>
          <w:bCs/>
        </w:rPr>
        <w:t xml:space="preserve">Aeron 기반 메시징 아키텍처</w:t>
      </w:r>
      <w:r>
        <w:t xml:space="preserve">의 핵심 특성:</w:t>
      </w:r>
      <w:r>
        <w:t xml:space="preserve"> </w:t>
      </w:r>
      <w:r>
        <w:t xml:space="preserve">-</w:t>
      </w:r>
      <w:r>
        <w:t xml:space="preserve"> </w:t>
      </w:r>
      <w:r>
        <w:rPr>
          <w:b/>
          <w:bCs/>
        </w:rPr>
        <w:t xml:space="preserve">프로토콜</w:t>
      </w:r>
      <w:r>
        <w:t xml:space="preserve">: UDP 멀티캐스트 + 공유 메모리 IPC(Inter-Process Communication)를 활용하는 고성능 오픈소스 메시징 프레임워크</w:t>
      </w:r>
      <w:r>
        <w:t xml:space="preserve"> </w:t>
      </w:r>
      <w:r>
        <w:t xml:space="preserve">-</w:t>
      </w:r>
      <w:r>
        <w:t xml:space="preserve"> </w:t>
      </w:r>
      <w:r>
        <w:rPr>
          <w:b/>
          <w:bCs/>
        </w:rPr>
        <w:t xml:space="preserve">온프레미스 지연시간</w:t>
      </w:r>
      <w:r>
        <w:t xml:space="preserve">:</w:t>
      </w:r>
      <w:r>
        <w:t xml:space="preserve"> </w:t>
      </w:r>
      <w:r>
        <w:rPr>
          <w:b/>
          <w:bCs/>
        </w:rPr>
        <w:t xml:space="preserve">18 마이크로초</w:t>
      </w:r>
      <w:r>
        <w:t xml:space="preserve"> </w:t>
      </w:r>
      <w:r>
        <w:t xml:space="preserve">(co-location 환경)</w:t>
      </w:r>
      <w:r>
        <w:t xml:space="preserve"> </w:t>
      </w:r>
      <w:r>
        <w:t xml:space="preserve">-</w:t>
      </w:r>
      <w:r>
        <w:t xml:space="preserve"> </w:t>
      </w:r>
      <w:r>
        <w:rPr>
          <w:b/>
          <w:bCs/>
        </w:rPr>
        <w:t xml:space="preserve">클라우드 지연시간</w:t>
      </w:r>
      <w:r>
        <w:t xml:space="preserve">:</w:t>
      </w:r>
      <w:r>
        <w:t xml:space="preserve"> </w:t>
      </w:r>
      <w:r>
        <w:rPr>
          <w:b/>
          <w:bCs/>
        </w:rPr>
        <w:t xml:space="preserve">50 마이크로초 미만</w:t>
      </w:r>
      <w:r>
        <w:t xml:space="preserve"> </w:t>
      </w:r>
      <w:r>
        <w:t xml:space="preserve">-</w:t>
      </w:r>
      <w:r>
        <w:t xml:space="preserve"> </w:t>
      </w:r>
      <w:r>
        <w:rPr>
          <w:b/>
          <w:bCs/>
        </w:rPr>
        <w:t xml:space="preserve">처리량</w:t>
      </w:r>
      <w:r>
        <w:t xml:space="preserve">:</w:t>
      </w:r>
      <w:r>
        <w:t xml:space="preserve"> </w:t>
      </w:r>
      <w:r>
        <w:rPr>
          <w:b/>
          <w:bCs/>
        </w:rPr>
        <w:t xml:space="preserve">초당 수백만 건의 메시지</w:t>
      </w:r>
      <w:r>
        <w:t xml:space="preserve"> </w:t>
      </w:r>
      <w:r>
        <w:t xml:space="preserve">처리 능력</w:t>
      </w:r>
      <w:r>
        <w:t xml:space="preserve"> </w:t>
      </w:r>
      <w:r>
        <w:t xml:space="preserve">-</w:t>
      </w:r>
      <w:r>
        <w:t xml:space="preserve"> </w:t>
      </w:r>
      <w:r>
        <w:rPr>
          <w:b/>
          <w:bCs/>
        </w:rPr>
        <w:t xml:space="preserve">결정론적 지연시간</w:t>
      </w:r>
      <w:r>
        <w:t xml:space="preserve">: 오전 3시의 알고리즘 참여자가 경험하는 지연시간이 피크 거래량 시간대인 오전 9시 30분과 동일하도록 보장</w:t>
      </w:r>
    </w:p>
    <w:p>
      <w:pPr>
        <w:pStyle w:val="BodyText"/>
      </w:pPr>
      <w:r>
        <w:t xml:space="preserve">매칭엔진은</w:t>
      </w:r>
      <w:r>
        <w:t xml:space="preserve"> </w:t>
      </w:r>
      <w:r>
        <w:rPr>
          <w:b/>
          <w:bCs/>
        </w:rPr>
        <w:t xml:space="preserve">엄격한 가격/시간 우선순위(price/time priority) 모델</w:t>
      </w:r>
      <w:r>
        <w:t xml:space="preserve">로 작동한다. 수신 주문이 거래소 게이트웨이에 도달하면 즉시 매칭 코어로 라우팅되어 순차적으로 순위가 매겨진다. 엔진은 먼저 표시 가격(display price)을 평가하여, 가장 공격적인 가격을 제시하는 주문에 체결 우선권을 부여한다. 동일 가격 수준에 복수의 잔존 지정가 주문이 존재하는 경우,</w:t>
      </w:r>
      <w:r>
        <w:t xml:space="preserve"> </w:t>
      </w:r>
      <w:r>
        <w:rPr>
          <w:b/>
          <w:bCs/>
        </w:rPr>
        <w:t xml:space="preserve">고정밀 타임스탬프</w:t>
      </w:r>
      <w:r>
        <w:t xml:space="preserve">에 의거하여 게이트웨이에 마이크로초라도 먼저 도착한 주문에 절대적 우선권을 부여한다.</w:t>
      </w:r>
    </w:p>
    <w:bookmarkEnd w:id="23"/>
    <w:bookmarkStart w:id="24" w:name="복제-상태-머신-replicated-state-machine"/>
    <w:p>
      <w:pPr>
        <w:pStyle w:val="Heading3"/>
      </w:pPr>
      <w:r>
        <w:t xml:space="preserve">5.2 복제 상태 머신 (Replicated State Machine)</w:t>
      </w:r>
    </w:p>
    <w:p>
      <w:pPr>
        <w:pStyle w:val="FirstParagraph"/>
      </w:pPr>
      <w:r>
        <w:t xml:space="preserve">Memoir 아키텍처의 핵심 설계 원리는</w:t>
      </w:r>
      <w:r>
        <w:t xml:space="preserve"> </w:t>
      </w:r>
      <w:r>
        <w:rPr>
          <w:b/>
          <w:bCs/>
        </w:rPr>
        <w:t xml:space="preserve">복제 상태 머신(Replicated State Machine)</w:t>
      </w:r>
      <w:r>
        <w:t xml:space="preserve"> </w:t>
      </w:r>
      <w:r>
        <w:t xml:space="preserve">패턴이다.</w:t>
      </w:r>
    </w:p>
    <w:p>
      <w:pPr>
        <w:pStyle w:val="Compact"/>
        <w:numPr>
          <w:ilvl w:val="0"/>
          <w:numId w:val="1010"/>
        </w:numPr>
      </w:pPr>
      <w:r>
        <w:rPr>
          <w:b/>
          <w:bCs/>
        </w:rPr>
        <w:t xml:space="preserve">글로벌 순서화 로그</w:t>
      </w:r>
      <w:r>
        <w:t xml:space="preserve">: 모든 주문은 처리(processing) 전에</w:t>
      </w:r>
      <w:r>
        <w:t xml:space="preserve"> </w:t>
      </w:r>
      <w:r>
        <w:rPr>
          <w:b/>
          <w:bCs/>
        </w:rPr>
        <w:t xml:space="preserve">글로벌하게 순서화된 로그에 직렬화(serialized)</w:t>
      </w:r>
      <w:r>
        <w:t xml:space="preserve"> </w:t>
      </w:r>
      <w:r>
        <w:t xml:space="preserve">된다. 이를 통해 클러스터 내 모든 노드가 동일한 순서로 동일한 이벤트를 처리할 수 있다.</w:t>
      </w:r>
    </w:p>
    <w:p>
      <w:pPr>
        <w:pStyle w:val="Compact"/>
        <w:numPr>
          <w:ilvl w:val="0"/>
          <w:numId w:val="1010"/>
        </w:numPr>
      </w:pPr>
      <w:r>
        <w:rPr>
          <w:b/>
          <w:bCs/>
        </w:rPr>
        <w:t xml:space="preserve">무상태(stateless) 매칭엔진</w:t>
      </w:r>
      <w:r>
        <w:t xml:space="preserve">: 매칭엔진 자체는 상태를 보유하지 않으며, 순서화된 로그로부터 상태를 재구성한다.</w:t>
      </w:r>
    </w:p>
    <w:p>
      <w:pPr>
        <w:pStyle w:val="Compact"/>
        <w:numPr>
          <w:ilvl w:val="0"/>
          <w:numId w:val="1010"/>
        </w:numPr>
      </w:pPr>
      <w:r>
        <w:rPr>
          <w:b/>
          <w:bCs/>
        </w:rPr>
        <w:t xml:space="preserve">결정론적 복제</w:t>
      </w:r>
      <w:r>
        <w:t xml:space="preserve">: 클러스터 노드 간의 결정론적 복제를 통해, 어느 시점에서든 임의의 노드가 동일한 상태를 유지한다.</w:t>
      </w:r>
    </w:p>
    <w:p>
      <w:pPr>
        <w:pStyle w:val="Compact"/>
        <w:numPr>
          <w:ilvl w:val="0"/>
          <w:numId w:val="1010"/>
        </w:numPr>
      </w:pPr>
      <w:r>
        <w:rPr>
          <w:b/>
          <w:bCs/>
        </w:rPr>
        <w:t xml:space="preserve">하드웨어 장애 시 데이터 무손실</w:t>
      </w:r>
      <w:r>
        <w:t xml:space="preserve">: 개별 하드웨어 장애가 발생하더라도</w:t>
      </w:r>
      <w:r>
        <w:t xml:space="preserve"> </w:t>
      </w:r>
      <w:r>
        <w:rPr>
          <w:b/>
          <w:bCs/>
        </w:rPr>
        <w:t xml:space="preserve">데이터 손실이 제로(zero data loss)</w:t>
      </w:r>
      <w:r>
        <w:t xml:space="preserve"> </w:t>
      </w:r>
      <w:r>
        <w:t xml:space="preserve">를 보장한다.</w:t>
      </w:r>
    </w:p>
    <w:p>
      <w:pPr>
        <w:pStyle w:val="Compact"/>
        <w:numPr>
          <w:ilvl w:val="0"/>
          <w:numId w:val="1010"/>
        </w:numPr>
      </w:pPr>
      <w:r>
        <w:rPr>
          <w:b/>
          <w:bCs/>
        </w:rPr>
        <w:t xml:space="preserve">즉시 복구</w:t>
      </w:r>
      <w:r>
        <w:t xml:space="preserve">: 장애 발생 시 백업 노드가 순서화된 로그로부터 상태를 즉시 재구성할 수 있어,</w:t>
      </w:r>
      <w:r>
        <w:t xml:space="preserve"> </w:t>
      </w:r>
      <w:r>
        <w:rPr>
          <w:b/>
          <w:bCs/>
        </w:rPr>
        <w:t xml:space="preserve">23/5 연속 운영에 필수적인 무중단 복구</w:t>
      </w:r>
      <w:r>
        <w:t xml:space="preserve">가 가능하다.</w:t>
      </w:r>
    </w:p>
    <w:p>
      <w:pPr>
        <w:pStyle w:val="FirstParagraph"/>
      </w:pPr>
      <w:r>
        <w:rPr>
          <w:b/>
          <w:bCs/>
        </w:rPr>
        <w:t xml:space="preserve">통합 논리적 호가창(24X Book)</w:t>
      </w:r>
      <w:r>
        <w:t xml:space="preserve">: 물리적 보드(Board)의 경직된 분할을 추상화하고,</w:t>
      </w:r>
      <w:r>
        <w:t xml:space="preserve"> </w:t>
      </w:r>
      <w:r>
        <w:rPr>
          <w:b/>
          <w:bCs/>
        </w:rPr>
        <w:t xml:space="preserve">탄력적으로 확장 가능한(elastically scalable) 매칭 노드 클러스터에 걸쳐 분산된 단일 논리적 호가창</w:t>
      </w:r>
      <w:r>
        <w:t xml:space="preserve">을 유지한다. 게이트웨이 서버는 정교한 로드밸런싱 알고리즘을 활용하여 수신 FIX 및 바이너리 메시지를 최적의 매칭 노드로 동적 라우팅함으로써, 국지적 처리 큐(queue)를 방지한다.</w:t>
      </w:r>
    </w:p>
    <w:p>
      <w:pPr>
        <w:pStyle w:val="BodyText"/>
      </w:pPr>
      <w:r>
        <w:t xml:space="preserve">24X Book은 라운드 랏(round lot), 혼합 랏(mixed lot), 단주(odd lot)의 수집 및 표시를 네이티브로 지원하며, 최대 단일 주문 규모는</w:t>
      </w:r>
      <w:r>
        <w:t xml:space="preserve"> </w:t>
      </w:r>
      <w:r>
        <w:rPr>
          <w:b/>
          <w:bCs/>
        </w:rPr>
        <w:t xml:space="preserve">1,000,000주</w:t>
      </w:r>
      <w:r>
        <w:t xml:space="preserve">까지 허용된다. 또한 복수의 소규모 잔존 비시장성(non-marketable) 단주 주문이 특정 가격 지점에 누적되어 1 라운드 랏(통상 100주)에 도달할 경우, Memoir 엔진이 자동으로 통합하여 호가창 상단 피드(top-of-book feed)로 승격시켜 공개 호가 분배에 활용한다.</w:t>
      </w:r>
    </w:p>
    <w:bookmarkEnd w:id="24"/>
    <w:bookmarkStart w:id="25" w:name="ny4-데이터센터"/>
    <w:p>
      <w:pPr>
        <w:pStyle w:val="Heading3"/>
      </w:pPr>
      <w:r>
        <w:t xml:space="preserve">5.3 NY4 데이터센터</w:t>
      </w:r>
    </w:p>
    <w:p>
      <w:pPr>
        <w:pStyle w:val="FirstParagraph"/>
      </w:pPr>
      <w:r>
        <w:t xml:space="preserve">24X National Exchange의 물리적 인프라는</w:t>
      </w:r>
      <w:r>
        <w:t xml:space="preserve"> </w:t>
      </w:r>
      <w:r>
        <w:rPr>
          <w:b/>
          <w:bCs/>
        </w:rPr>
        <w:t xml:space="preserve">뉴저지주 시코커스(Secaucus, NJ) 소재 Equinix NY4 데이터센터</w:t>
      </w:r>
      <w:r>
        <w:t xml:space="preserve">에 호스팅된다.</w:t>
      </w:r>
    </w:p>
    <w:p>
      <w:pPr>
        <w:pStyle w:val="BodyText"/>
      </w:pPr>
      <w:r>
        <w:rPr>
          <w:b/>
          <w:bCs/>
        </w:rPr>
        <w:t xml:space="preserve">인프라 분리 원칙</w:t>
      </w:r>
      <w:r>
        <w:t xml:space="preserve">: DLSA에 의거하여 Reg SCI 시스템 보안 요건을 충족하고 규제적 얽힘(regulatory entanglement)을 방지하기 위해, 24X 플랫폼은 MEMX Exchange와</w:t>
      </w:r>
      <w:r>
        <w:t xml:space="preserve"> </w:t>
      </w:r>
      <w:r>
        <w:rPr>
          <w:b/>
          <w:bCs/>
        </w:rPr>
        <w:t xml:space="preserve">완전히 분리된 전용 인스턴스(discrete, dedicated instance)</w:t>
      </w:r>
      <w:r>
        <w:t xml:space="preserve"> </w:t>
      </w:r>
      <w:r>
        <w:t xml:space="preserve">로 운영된다:</w:t>
      </w:r>
      <w:r>
        <w:t xml:space="preserve"> </w:t>
      </w:r>
      <w:r>
        <w:t xml:space="preserve">-</w:t>
      </w:r>
      <w:r>
        <w:t xml:space="preserve"> </w:t>
      </w:r>
      <w:r>
        <w:rPr>
          <w:b/>
          <w:bCs/>
        </w:rPr>
        <w:t xml:space="preserve">물리적으로 격리된 서버 하드웨어</w:t>
      </w:r>
      <w:r>
        <w:t xml:space="preserve"> </w:t>
      </w:r>
      <w:r>
        <w:t xml:space="preserve">사용</w:t>
      </w:r>
      <w:r>
        <w:t xml:space="preserve"> </w:t>
      </w:r>
      <w:r>
        <w:t xml:space="preserve">- 24X Member 전용의</w:t>
      </w:r>
      <w:r>
        <w:t xml:space="preserve"> </w:t>
      </w:r>
      <w:r>
        <w:rPr>
          <w:b/>
          <w:bCs/>
        </w:rPr>
        <w:t xml:space="preserve">별도 전용 통신 크로스 커넥트</w:t>
      </w:r>
      <w:r>
        <w:t xml:space="preserve"> </w:t>
      </w:r>
      <w:r>
        <w:t xml:space="preserve">활용</w:t>
      </w:r>
      <w:r>
        <w:t xml:space="preserve"> </w:t>
      </w:r>
      <w:r>
        <w:t xml:space="preserve">- MEMX Exchange의 거래량 급증 또는 사이버 이벤트가 24X 운영에 영향을 미치지 못하도록 완전 차단</w:t>
      </w:r>
    </w:p>
    <w:p>
      <w:pPr>
        <w:pStyle w:val="BodyText"/>
      </w:pPr>
      <w:r>
        <w:rPr>
          <w:b/>
          <w:bCs/>
        </w:rPr>
        <w:t xml:space="preserve">글로벌 연결성 (TNS 통합)</w:t>
      </w:r>
      <w:r>
        <w:t xml:space="preserve">: APAC 지역의 기관 데스크와 리테일 집계자를 위한 태평양 횡단 주문 라우팅의 지리적 마찰을 해소하기 위해, 24X는 Transaction Network Services(TNS)와 전략적 인프라 파트너십을 체결하였다. TNS는</w:t>
      </w:r>
      <w:r>
        <w:t xml:space="preserve"> </w:t>
      </w:r>
      <w:r>
        <w:rPr>
          <w:b/>
          <w:bCs/>
        </w:rPr>
        <w:t xml:space="preserve">최적화된 대양횡단 해저 케이블</w:t>
      </w:r>
      <w:r>
        <w:t xml:space="preserve">을 활용하여 공용 인터넷을 완전히 우회하는 초저지연 금융 전용 네트워크를 운영한다. 이를 통해 홍콩의 자기매매 회사가 미국 야간 가격 데이터를 수집하고, 복잡한 라우팅 결정을 실행하며, FIX 주문을 Equinix NY4의 MEMX Memoir 매칭엔진으로</w:t>
      </w:r>
      <w:r>
        <w:t xml:space="preserve"> </w:t>
      </w:r>
      <w:r>
        <w:rPr>
          <w:b/>
          <w:bCs/>
        </w:rPr>
        <w:t xml:space="preserve">결정론적 밀리초 수준의 정밀도</w:t>
      </w:r>
      <w:r>
        <w:t xml:space="preserve">로 전송할 수 있다.</w:t>
      </w:r>
    </w:p>
    <w:p>
      <w:pPr>
        <w:pStyle w:val="BodyText"/>
      </w:pPr>
      <w:r>
        <w:rPr>
          <w:b/>
          <w:bCs/>
        </w:rPr>
        <w:t xml:space="preserve">다중 데이터센터 구조</w:t>
      </w:r>
      <w:r>
        <w:t xml:space="preserve">:</w:t>
      </w:r>
      <w:r>
        <w:t xml:space="preserve"> </w:t>
      </w:r>
      <w:r>
        <w:t xml:space="preserve">-</w:t>
      </w:r>
      <w:r>
        <w:t xml:space="preserve"> </w:t>
      </w:r>
      <w:r>
        <w:rPr>
          <w:b/>
          <w:bCs/>
        </w:rPr>
        <w:t xml:space="preserve">1차(Primary)</w:t>
      </w:r>
      <w:r>
        <w:t xml:space="preserve">: NY4 (Equinix, Secaucus, NJ)</w:t>
      </w:r>
      <w:r>
        <w:t xml:space="preserve"> </w:t>
      </w:r>
      <w:r>
        <w:t xml:space="preserve">-</w:t>
      </w:r>
      <w:r>
        <w:t xml:space="preserve"> </w:t>
      </w:r>
      <w:r>
        <w:rPr>
          <w:b/>
          <w:bCs/>
        </w:rPr>
        <w:t xml:space="preserve">미러(Mirror)</w:t>
      </w:r>
      <w:r>
        <w:t xml:space="preserve">: LD4</w:t>
      </w:r>
      <w:r>
        <w:t xml:space="preserve"> </w:t>
      </w:r>
      <w:r>
        <w:t xml:space="preserve">-</w:t>
      </w:r>
      <w:r>
        <w:t xml:space="preserve"> </w:t>
      </w:r>
      <w:r>
        <w:rPr>
          <w:b/>
          <w:bCs/>
        </w:rPr>
        <w:t xml:space="preserve">재해복구(Disaster Recovery)</w:t>
      </w:r>
      <w:r>
        <w:t xml:space="preserve">: CH4</w:t>
      </w:r>
    </w:p>
    <w:p>
      <w:r>
        <w:pict>
          <v:rect style="width:0;height:1.5pt" o:hralign="center" o:hrstd="t" o:hr="t"/>
        </w:pict>
      </w:r>
    </w:p>
    <w:bookmarkEnd w:id="25"/>
    <w:bookmarkEnd w:id="26"/>
    <w:bookmarkStart w:id="30" w:name="dtccnscc-청산결제-연계"/>
    <w:p>
      <w:pPr>
        <w:pStyle w:val="Heading2"/>
      </w:pPr>
      <w:r>
        <w:t xml:space="preserve">6. DTCC/NSCC 청산결제 연계</w:t>
      </w:r>
    </w:p>
    <w:p>
      <w:pPr>
        <w:pStyle w:val="FirstParagraph"/>
      </w:pPr>
      <w:r>
        <w:t xml:space="preserve">24시간 주식 거래소의 실현은 단순한 프런트오피스 매칭 과제가 아니라, 근본적으로</w:t>
      </w:r>
      <w:r>
        <w:t xml:space="preserve"> </w:t>
      </w:r>
      <w:r>
        <w:rPr>
          <w:b/>
          <w:bCs/>
        </w:rPr>
        <w:t xml:space="preserve">백오피스 청산결제 딜레마</w:t>
      </w:r>
      <w:r>
        <w:t xml:space="preserve">이다. DTCC 및 그 중앙거래상대방(CCP) 자회사인 NSCC가 관리하는 미국 청산 인프라는 역사적으로 09:30~16:00 시장의 시간적 현실에 맞추어 설계되었으며, 다자간 차감(multilateral netting), 위험 증거금 산정(risk margining), 결제 처리에 필요한 방대한 계산 작업을 위해 광범위한 야간 일괄 처리 창구에 의존하여, Universal Trade Capture(UTC) 시스템을 심야 및 새벽 시간대에 사실상 오프라인으로 전환해 왔다.</w:t>
      </w:r>
    </w:p>
    <w:bookmarkStart w:id="27" w:name="novation-gap-해소"/>
    <w:p>
      <w:pPr>
        <w:pStyle w:val="Heading3"/>
      </w:pPr>
      <w:r>
        <w:t xml:space="preserve">6.1 Novation Gap 해소</w:t>
      </w:r>
    </w:p>
    <w:p>
      <w:pPr>
        <w:pStyle w:val="FirstParagraph"/>
      </w:pPr>
      <w:r>
        <w:t xml:space="preserve">21:00~04:00 ET에 운영되는 거래소에게 UTC 시스템의 폐쇄는</w:t>
      </w:r>
      <w:r>
        <w:t xml:space="preserve"> </w:t>
      </w:r>
      <w:r>
        <w:rPr>
          <w:b/>
          <w:bCs/>
        </w:rPr>
        <w:t xml:space="preserve">중앙거래상대방 노베이션(novation) 지연</w:t>
      </w:r>
      <w:r>
        <w:t xml:space="preserve">이라는 치명적 시스템 위험을 초래한다. Novation은 NSCC가 매수자와 매도자 사이에 개입하여 거래의 신용 위험을 인수하고 결제를 보증하는 법적 절차이다. 두 브로커-딜러가 22:00 ET에 24X에서 거래를 체결했으나 NSCC 시스템이 다음날 아침까지 오프라인인 경우, 해당 거래는 야간 내내</w:t>
      </w:r>
      <w:r>
        <w:t xml:space="preserve"> </w:t>
      </w:r>
      <w:r>
        <w:rPr>
          <w:b/>
          <w:bCs/>
        </w:rPr>
        <w:t xml:space="preserve">미-노베이션 상태</w:t>
      </w:r>
      <w:r>
        <w:t xml:space="preserve">로 잔존한다.</w:t>
      </w:r>
    </w:p>
    <w:p>
      <w:pPr>
        <w:pStyle w:val="BodyText"/>
      </w:pPr>
      <w:r>
        <w:t xml:space="preserve">이 수 시간에 걸친</w:t>
      </w:r>
      <w:r>
        <w:t xml:space="preserve"> </w:t>
      </w:r>
      <w:r>
        <w:t xml:space="preserve">“novation gap”</w:t>
      </w:r>
      <w:r>
        <w:t xml:space="preserve"> </w:t>
      </w:r>
      <w:r>
        <w:t xml:space="preserve">동안, 체결 브로커-딜러는</w:t>
      </w:r>
      <w:r>
        <w:t xml:space="preserve"> </w:t>
      </w:r>
      <w:r>
        <w:rPr>
          <w:b/>
          <w:bCs/>
        </w:rPr>
        <w:t xml:space="preserve">양자간 거래상대방 신용위험(bilateral counterparty credit risk)</w:t>
      </w:r>
      <w:r>
        <w:t xml:space="preserve"> </w:t>
      </w:r>
      <w:r>
        <w:t xml:space="preserve">을 부담하게 된다. SIFMA 등 업계 단체는 24X 인가 과정에서 이 구조적 위험을 주요 우려사항으로 제기하며, 장기간의 미-노베이션 양자간 위험 노출이 자본 효율성을 심각하게 저하시키고 대형 기관 마켓메이커의 야간 유동성 공급을 억제한다고 지적하였다.</w:t>
      </w:r>
    </w:p>
    <w:p>
      <w:pPr>
        <w:pStyle w:val="BodyText"/>
      </w:pPr>
      <w:r>
        <w:rPr>
          <w:b/>
          <w:bCs/>
        </w:rPr>
        <w:t xml:space="preserve">DTCC 24x5 UTC 현대화 이니셔티브</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시행 시점</w:t>
            </w:r>
          </w:p>
        </w:tc>
        <w:tc>
          <w:tcPr/>
          <w:p>
            <w:pPr>
              <w:pStyle w:val="Compact"/>
            </w:pPr>
            <w:r>
              <w:t xml:space="preserve">내용</w:t>
            </w:r>
          </w:p>
        </w:tc>
      </w:tr>
      <w:tr>
        <w:tc>
          <w:tcPr/>
          <w:p>
            <w:pPr>
              <w:pStyle w:val="Compact"/>
            </w:pPr>
            <w:r>
              <w:rPr>
                <w:b/>
                <w:bCs/>
              </w:rPr>
              <w:t xml:space="preserve">Phase 1</w:t>
            </w:r>
          </w:p>
        </w:tc>
        <w:tc>
          <w:tcPr/>
          <w:p>
            <w:pPr>
              <w:pStyle w:val="Compact"/>
            </w:pPr>
            <w:r>
              <w:t xml:space="preserve">2024년 9월 시행 완료</w:t>
            </w:r>
          </w:p>
        </w:tc>
        <w:tc>
          <w:tcPr/>
          <w:p>
            <w:pPr>
              <w:pStyle w:val="Compact"/>
            </w:pPr>
            <w:r>
              <w:t xml:space="preserve">NSCC의 UTC 시스템 개장 시간을 기존 04:00 ET에서</w:t>
            </w:r>
            <w:r>
              <w:t xml:space="preserve"> </w:t>
            </w:r>
            <w:r>
              <w:rPr>
                <w:b/>
                <w:bCs/>
              </w:rPr>
              <w:t xml:space="preserve">01:30 ET으로 2.5시간 앞당김</w:t>
            </w:r>
            <w:r>
              <w:t xml:space="preserve">. 아시아 조조 거래 시간대의 일부 위험 완화. 그러나 20:00~01:30 ET 사이 체결 거래는 여전히 양자간 의무로 잔존.</w:t>
            </w:r>
          </w:p>
        </w:tc>
      </w:tr>
      <w:tr>
        <w:tc>
          <w:tcPr/>
          <w:p>
            <w:pPr>
              <w:pStyle w:val="Compact"/>
            </w:pPr>
            <w:r>
              <w:rPr>
                <w:b/>
                <w:bCs/>
              </w:rPr>
              <w:t xml:space="preserve">Phase 2</w:t>
            </w:r>
          </w:p>
        </w:tc>
        <w:tc>
          <w:tcPr/>
          <w:p>
            <w:pPr>
              <w:pStyle w:val="Compact"/>
            </w:pPr>
            <w:r>
              <w:rPr>
                <w:b/>
                <w:bCs/>
              </w:rPr>
              <w:t xml:space="preserve">2026년 6월 목표</w:t>
            </w:r>
          </w:p>
        </w:tc>
        <w:tc>
          <w:tcPr/>
          <w:p>
            <w:pPr>
              <w:pStyle w:val="Compact"/>
            </w:pPr>
            <w:r>
              <w:t xml:space="preserve">NSCC가</w:t>
            </w:r>
            <w:r>
              <w:t xml:space="preserve"> </w:t>
            </w:r>
            <w:r>
              <w:rPr>
                <w:b/>
                <w:bCs/>
              </w:rPr>
              <w:t xml:space="preserve">연속 24x5 운영 체제로 전환</w:t>
            </w:r>
            <w:r>
              <w:t xml:space="preserve">. UTC 시스템이 일요일 20:00 ET에 개장하여 금요일 20:00 ET까지 무중단 운영. 심야 시간대 체결 거래가 UTC에 실시간 전송 및 수집되어, 제출 즉시 NSCC의 CCP 보증이 적용됨으로써 양자간 거래상대방 위험을</w:t>
            </w:r>
            <w:r>
              <w:t xml:space="preserve"> </w:t>
            </w:r>
            <w:r>
              <w:rPr>
                <w:b/>
                <w:bCs/>
              </w:rPr>
              <w:t xml:space="preserve">사실상 근절</w:t>
            </w:r>
            <w:r>
              <w:t xml:space="preserve">.</w:t>
            </w:r>
          </w:p>
        </w:tc>
      </w:tr>
    </w:tbl>
    <w:bookmarkEnd w:id="27"/>
    <w:bookmarkStart w:id="28" w:name="a9b-인가-분리"/>
    <w:p>
      <w:pPr>
        <w:pStyle w:val="Heading3"/>
      </w:pPr>
      <w:r>
        <w:t xml:space="preserve">6.2 9A/9B 인가 분리</w:t>
      </w:r>
    </w:p>
    <w:p>
      <w:pPr>
        <w:pStyle w:val="FirstParagraph"/>
      </w:pPr>
      <w:r>
        <w:t xml:space="preserve">야간 변동성이 정규 시간대 증거금 콜(margin call)을 트리거하는 것을 방지하고 리스크 풀을 세밀하게 분리하기 위해, NSCC는 청산 회원(clearing member)에게</w:t>
      </w:r>
      <w:r>
        <w:t xml:space="preserve"> </w:t>
      </w:r>
      <w:r>
        <w:rPr>
          <w:b/>
          <w:bCs/>
        </w:rPr>
        <w:t xml:space="preserve">야간 세션 전용의 별도 9A/9B Correspondent Clearing(CORR) 및 Qualified Special Representative(QSR) 관계</w:t>
      </w:r>
      <w:r>
        <w:t xml:space="preserve">를 수립하도록 요구한다.</w:t>
      </w:r>
    </w:p>
    <w:p>
      <w:pPr>
        <w:pStyle w:val="BodyText"/>
      </w:pPr>
      <w:r>
        <w:t xml:space="preserve">이</w:t>
      </w:r>
      <w:r>
        <w:t xml:space="preserve"> </w:t>
      </w:r>
      <w:r>
        <w:rPr>
          <w:b/>
          <w:bCs/>
        </w:rPr>
        <w:t xml:space="preserve">이중 관계 구조(dual-relationship structure)</w:t>
      </w:r>
      <w:r>
        <w:t xml:space="preserve"> </w:t>
      </w:r>
      <w:r>
        <w:t xml:space="preserve">는:</w:t>
      </w:r>
      <w:r>
        <w:t xml:space="preserve"> </w:t>
      </w:r>
      <w:r>
        <w:t xml:space="preserve">- 야간 신용 노출을 주간 거래 활동으로부터</w:t>
      </w:r>
      <w:r>
        <w:t xml:space="preserve"> </w:t>
      </w:r>
      <w:r>
        <w:rPr>
          <w:b/>
          <w:bCs/>
        </w:rPr>
        <w:t xml:space="preserve">구획화(compartmentalize)</w:t>
      </w:r>
      <w:r>
        <w:t xml:space="preserve"> </w:t>
      </w:r>
      <w:r>
        <w:t xml:space="preserve">- 청산 회사가 고객의 야간 알고리즘 전략에 대해</w:t>
      </w:r>
      <w:r>
        <w:t xml:space="preserve"> </w:t>
      </w:r>
      <w:r>
        <w:rPr>
          <w:b/>
          <w:bCs/>
        </w:rPr>
        <w:t xml:space="preserve">더 엄격한 위험 한도를 부과</w:t>
      </w:r>
      <w:r>
        <w:t xml:space="preserve"> </w:t>
      </w:r>
      <w:r>
        <w:t xml:space="preserve">가능</w:t>
      </w:r>
      <w:r>
        <w:t xml:space="preserve"> </w:t>
      </w:r>
      <w:r>
        <w:t xml:space="preserve">- NSCC가 UTC 내에서 자동화된 사전거래 유효성 검증(pre-trade validation) 체크를 실행하여, 저유동성 시간대에</w:t>
      </w:r>
      <w:r>
        <w:t xml:space="preserve"> </w:t>
      </w:r>
      <w:r>
        <w:rPr>
          <w:b/>
          <w:bCs/>
        </w:rPr>
        <w:t xml:space="preserve">10억 달러($1 billion) 고가치 임계치를 초과하는 이례적 Correspondent Clearing 거래를 완전 거부</w:t>
      </w:r>
      <w:r>
        <w:t xml:space="preserve"> </w:t>
      </w:r>
      <w:r>
        <w:t xml:space="preserve">– 알고리즘 폭주에 대한 안전장치</w:t>
      </w:r>
    </w:p>
    <w:p>
      <w:pPr>
        <w:pStyle w:val="BodyText"/>
      </w:pPr>
      <w:r>
        <w:rPr>
          <w:b/>
          <w:bCs/>
        </w:rPr>
        <w:t xml:space="preserve">시행일</w:t>
      </w:r>
      <w:r>
        <w:t xml:space="preserve">: 2026년 3월 30일</w:t>
      </w:r>
    </w:p>
    <w:bookmarkEnd w:id="28"/>
    <w:bookmarkStart w:id="29" w:name="거래일-경계-및-결제-논리"/>
    <w:p>
      <w:pPr>
        <w:pStyle w:val="Heading3"/>
      </w:pPr>
      <w:r>
        <w:t xml:space="preserve">6.3 거래일 경계 및 결제 논리</w:t>
      </w:r>
    </w:p>
    <w:p>
      <w:pPr>
        <w:pStyle w:val="FirstParagraph"/>
      </w:pPr>
      <w:r>
        <w:t xml:space="preserve">연속 운영 모델은</w:t>
      </w:r>
      <w:r>
        <w:t xml:space="preserve"> </w:t>
      </w:r>
      <w:r>
        <w:t xml:space="preserve">“거래일(Trade Date)”</w:t>
      </w:r>
      <w:r>
        <w:t xml:space="preserve"> </w:t>
      </w:r>
      <w:r>
        <w:t xml:space="preserve">정의와 T+1 가속 결제 규칙 준수에 관한 심각한 시간적 복잡성을 도입한다.</w:t>
      </w:r>
    </w:p>
    <w:p>
      <w:pPr>
        <w:pStyle w:val="BodyText"/>
      </w:pPr>
      <w:r>
        <w:rPr>
          <w:b/>
          <w:bCs/>
        </w:rPr>
        <w:t xml:space="preserve">핵심 원칙</w:t>
      </w:r>
      <w:r>
        <w:t xml:space="preserve">: 미국 업계 합의에 의거하여 공식 Trade Date 전환(rollover)은 정확히</w:t>
      </w:r>
      <w:r>
        <w:t xml:space="preserve"> </w:t>
      </w:r>
      <w:r>
        <w:rPr>
          <w:b/>
          <w:bCs/>
        </w:rPr>
        <w:t xml:space="preserve">20:00 ET</w:t>
      </w:r>
      <w:r>
        <w:t xml:space="preserve">에 설정된다.</w:t>
      </w:r>
    </w:p>
    <w:p>
      <w:pPr>
        <w:pStyle w:val="BodyText"/>
      </w:pPr>
      <w:r>
        <w:rPr>
          <w:b/>
          <w:bCs/>
        </w:rPr>
        <w:t xml:space="preserve">예시</w:t>
      </w:r>
      <w:r>
        <w:t xml:space="preserve">: 월요일 21:05 ET에 24X 엔진에서 매칭된 주식 거래는 법적, 운영적으로</w:t>
      </w:r>
      <w:r>
        <w:t xml:space="preserve"> </w:t>
      </w:r>
      <w:r>
        <w:rPr>
          <w:b/>
          <w:bCs/>
        </w:rPr>
        <w:t xml:space="preserve">화요일 체결로 정의</w:t>
      </w:r>
      <w:r>
        <w:t xml:space="preserve">된다. 이 거래는 화요일의 개시일/일중 증거금 산정 대상이 되며, T+1 요건 충족을 위해</w:t>
      </w:r>
      <w:r>
        <w:t xml:space="preserve"> </w:t>
      </w:r>
      <w:r>
        <w:rPr>
          <w:b/>
          <w:bCs/>
        </w:rPr>
        <w:t xml:space="preserve">수요일에 결제</w:t>
      </w:r>
      <w:r>
        <w:t xml:space="preserve">된다.</w:t>
      </w:r>
    </w:p>
    <w:p>
      <w:pPr>
        <w:pStyle w:val="BodyText"/>
      </w:pPr>
      <w:r>
        <w:rPr>
          <w:b/>
          <w:bCs/>
        </w:rPr>
        <w:t xml:space="preserve">FIX Tag 715 (Clearing Business Date)</w:t>
      </w:r>
      <w:r>
        <w:t xml:space="preserve">: 이 시간적 오프셋 관리를 위해 DTCC는 모든 체결 브로커-딜러 및 청산 회사에게</w:t>
      </w:r>
      <w:r>
        <w:t xml:space="preserve"> </w:t>
      </w:r>
      <w:r>
        <w:rPr>
          <w:b/>
          <w:bCs/>
        </w:rPr>
        <w:t xml:space="preserve">FIX Tag 715</w:t>
      </w:r>
      <w:r>
        <w:t xml:space="preserve">를 지원하는 FIX 연결 업그레이드를 의무화하였다. 24X가 UTC에 체결 보고서를 전송할 때, FIX Tag 715의 포함은 다운스트림 청산 시스템에 월요일 밤 체결 거래가 화요일 청산 배치에 속함을 명확히 알려, 프라임 브로커와 위험 관리 시스템이 월요일 밤의 위험 노출을 월요일 주간 결제 의무와 부적절하게 혼합하는 것을 방지한다.</w:t>
      </w:r>
    </w:p>
    <w:p>
      <w:r>
        <w:pict>
          <v:rect style="width:0;height:1.5pt" o:hralign="center" o:hrstd="t" o:hr="t"/>
        </w:pict>
      </w:r>
    </w:p>
    <w:bookmarkEnd w:id="29"/>
    <w:bookmarkEnd w:id="30"/>
    <w:bookmarkStart w:id="33" w:name="시장-데이터-분배"/>
    <w:p>
      <w:pPr>
        <w:pStyle w:val="Heading2"/>
      </w:pPr>
      <w:r>
        <w:t xml:space="preserve">7. 시장 데이터 분배</w:t>
      </w:r>
    </w:p>
    <w:bookmarkStart w:id="31" w:name="sip-운영시간-확장"/>
    <w:p>
      <w:pPr>
        <w:pStyle w:val="Heading3"/>
      </w:pPr>
      <w:r>
        <w:t xml:space="preserve">7.1 SIP 운영시간 확장</w:t>
      </w:r>
    </w:p>
    <w:p>
      <w:pPr>
        <w:pStyle w:val="FirstParagraph"/>
      </w:pPr>
      <w:r>
        <w:t xml:space="preserve">정규 09:30~16:00 시간 창 외부에서의 운영은 시장 투명성의 메커니즘을 근본적으로 변경한다. 정규 시간 동안 24X는 CTA 및 UTP 플랜의 전속 SIP(Securities Information Processor)에 자사의 호가창 상단 호가(top-of-book quotation)와 최종 매매 프린트(last-sale trade print)를 원활하게 전송한다. SIP는 모든 국가 거래소의 데이터를 집계하여 공식적이고 통합된 NBBO를 산출 및 분배한다.</w:t>
      </w:r>
    </w:p>
    <w:p>
      <w:pPr>
        <w:pStyle w:val="BodyText"/>
      </w:pPr>
      <w:r>
        <w:t xml:space="preserve">그러나 SIP 운영위원회가 역사적으로</w:t>
      </w:r>
      <w:r>
        <w:t xml:space="preserve"> </w:t>
      </w:r>
      <w:r>
        <w:rPr>
          <w:b/>
          <w:bCs/>
        </w:rPr>
        <w:t xml:space="preserve">20:00 ET에 통합 인프라를 종료</w:t>
      </w:r>
      <w:r>
        <w:t xml:space="preserve">하므로, 이 중앙집중형 투명성 장치는 야간 시간대에 붕괴된다.</w:t>
      </w:r>
    </w:p>
    <w:p>
      <w:pPr>
        <w:pStyle w:val="BodyText"/>
      </w:pPr>
      <w:r>
        <w:rPr>
          <w:b/>
          <w:bCs/>
        </w:rPr>
        <w:t xml:space="preserve">SIP Operating Committee Plan Amendment (2025년 12월)</w:t>
      </w:r>
      <w:r>
        <w:t xml:space="preserve">:</w:t>
      </w:r>
      <w:r>
        <w:t xml:space="preserve"> </w:t>
      </w:r>
      <w:r>
        <w:t xml:space="preserve">-</w:t>
      </w:r>
      <w:r>
        <w:t xml:space="preserve"> </w:t>
      </w:r>
      <w:r>
        <w:rPr>
          <w:b/>
          <w:bCs/>
        </w:rPr>
        <w:t xml:space="preserve">목표</w:t>
      </w:r>
      <w:r>
        <w:t xml:space="preserve">: 일요일 21:00 ET ~ 금요일 20:00 ET 연속 운영</w:t>
      </w:r>
      <w:r>
        <w:t xml:space="preserve"> </w:t>
      </w:r>
      <w:r>
        <w:t xml:space="preserve">-</w:t>
      </w:r>
      <w:r>
        <w:t xml:space="preserve"> </w:t>
      </w:r>
      <w:r>
        <w:rPr>
          <w:b/>
          <w:bCs/>
        </w:rPr>
        <w:t xml:space="preserve">일일 1시간 일시중지</w:t>
      </w:r>
      <w:r>
        <w:t xml:space="preserve">: 20:00~21:00 ET</w:t>
      </w:r>
      <w:r>
        <w:t xml:space="preserve"> </w:t>
      </w:r>
      <w:r>
        <w:t xml:space="preserve">- 진화하는 시장 구조와의 정렬을 위해 SIP 운영 시간을</w:t>
      </w:r>
      <w:r>
        <w:t xml:space="preserve"> </w:t>
      </w:r>
      <w:r>
        <w:rPr>
          <w:b/>
          <w:bCs/>
        </w:rPr>
        <w:t xml:space="preserve">24x5 체제로 확장</w:t>
      </w:r>
      <w:r>
        <w:t xml:space="preserve"> </w:t>
      </w:r>
      <w:r>
        <w:t xml:space="preserve">추진</w:t>
      </w:r>
    </w:p>
    <w:bookmarkEnd w:id="31"/>
    <w:bookmarkStart w:id="32" w:name="직접-피드-vs-sip"/>
    <w:p>
      <w:pPr>
        <w:pStyle w:val="Heading3"/>
      </w:pPr>
      <w:r>
        <w:t xml:space="preserve">7.2 직접 피드 vs SIP</w:t>
      </w:r>
    </w:p>
    <w:p>
      <w:pPr>
        <w:pStyle w:val="FirstParagraph"/>
      </w:pPr>
      <w:r>
        <w:t xml:space="preserve">24X는</w:t>
      </w:r>
      <w:r>
        <w:t xml:space="preserve"> </w:t>
      </w:r>
      <w:r>
        <w:rPr>
          <w:b/>
          <w:bCs/>
        </w:rPr>
        <w:t xml:space="preserve">SIP가 운영 상태가 될 때까지 야간 세션을 개시하지 않을 것</w:t>
      </w:r>
      <w:r>
        <w:t xml:space="preserve">임을 명시하고 있다. SIP 확장 완료 전까지는 독자적 직접 피드(proprietary direct feed)가 과도기적 솔루션으로 기능한다.</w:t>
      </w:r>
    </w:p>
    <w:p>
      <w:pPr>
        <w:pStyle w:val="BodyText"/>
      </w:pPr>
      <w:r>
        <w:rPr>
          <w:b/>
          <w:bCs/>
        </w:rPr>
        <w:t xml:space="preserve">24X 독자적 시장 데이터 제품</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피드</w:t>
            </w:r>
          </w:p>
        </w:tc>
        <w:tc>
          <w:tcPr/>
          <w:p>
            <w:pPr>
              <w:pStyle w:val="Compact"/>
            </w:pPr>
            <w:r>
              <w:t xml:space="preserve">설명</w:t>
            </w:r>
          </w:p>
        </w:tc>
      </w:tr>
      <w:tr>
        <w:tc>
          <w:tcPr/>
          <w:p>
            <w:pPr>
              <w:pStyle w:val="Compact"/>
            </w:pPr>
            <w:r>
              <w:rPr>
                <w:b/>
                <w:bCs/>
              </w:rPr>
              <w:t xml:space="preserve">24X Top</w:t>
            </w:r>
          </w:p>
        </w:tc>
        <w:tc>
          <w:tcPr/>
          <w:p>
            <w:pPr>
              <w:pStyle w:val="Compact"/>
            </w:pPr>
            <w:r>
              <w:t xml:space="preserve">24X Book에 독점적으로 잔존하는 최우선 매수호가(best bid) 및 최우선 매도호가(best offer)를 분배하는 저지연 호가창 상단 피드. 리테일 플랫폼 및 Smart Order Router(SOR)를 위한 실시간 가격 기준점 제공.</w:t>
            </w:r>
          </w:p>
        </w:tc>
      </w:tr>
      <w:tr>
        <w:tc>
          <w:tcPr/>
          <w:p>
            <w:pPr>
              <w:pStyle w:val="Compact"/>
            </w:pPr>
            <w:r>
              <w:rPr>
                <w:b/>
                <w:bCs/>
              </w:rPr>
              <w:t xml:space="preserve">24X Depth</w:t>
            </w:r>
          </w:p>
        </w:tc>
        <w:tc>
          <w:tcPr/>
          <w:p>
            <w:pPr>
              <w:pStyle w:val="Compact"/>
            </w:pPr>
            <w:r>
              <w:t xml:space="preserve">거래소의 모든 가격 수준에 걸쳐 모든 잔존 지정가 주문을 노출하는 고도 세분화, 비집계(unaggregated) 데이터 피드. 체결 보고서, 주문 수정, 취소 메시지 포함.</w:t>
            </w:r>
          </w:p>
        </w:tc>
      </w:tr>
    </w:tbl>
    <w:p>
      <w:pPr>
        <w:pStyle w:val="BodyText"/>
      </w:pPr>
      <w:r>
        <w:rPr>
          <w:b/>
          <w:bCs/>
        </w:rPr>
        <w:t xml:space="preserve">규제적 우려</w:t>
      </w:r>
      <w:r>
        <w:t xml:space="preserve">: 24X Market Session 동안 통합 NBBO가 존재하지 않으므로, 이러한 독자적 피드가</w:t>
      </w:r>
      <w:r>
        <w:t xml:space="preserve"> </w:t>
      </w:r>
      <w:r>
        <w:rPr>
          <w:b/>
          <w:bCs/>
        </w:rPr>
        <w:t xml:space="preserve">가격 발견의 절대적 진실 원천(absolute source of truth)</w:t>
      </w:r>
      <w:r>
        <w:t xml:space="preserve"> </w:t>
      </w:r>
      <w:r>
        <w:t xml:space="preserve">이 된다. 야간 세션에 참여하는 브로커-딜러는 24X Depth 피드를 직접 수집하여 자체적인 시장 유동성 내부 표현을 구축해야 하며, 이는 상당한 컴퓨팅 오버헤드와 정교한 데이터 파싱 역량을 요구한다. Reg NMS의 Order Protection Rule(Rule 611)이 야간에 적용되지 않으므로,</w:t>
      </w:r>
      <w:r>
        <w:t xml:space="preserve"> </w:t>
      </w:r>
      <w:r>
        <w:rPr>
          <w:b/>
          <w:bCs/>
        </w:rPr>
        <w:t xml:space="preserve">시장은 고립된 유동성 섬(isolated liquidity islands)으로 파편화</w:t>
      </w:r>
      <w:r>
        <w:t xml:space="preserve">되며, 최적 체결 달성의 부담이 거래소에서 참여 브로커-딜러의 SOR로 완전히 전가된다. 이는</w:t>
      </w:r>
      <w:r>
        <w:t xml:space="preserve"> </w:t>
      </w:r>
      <w:r>
        <w:rPr>
          <w:b/>
          <w:bCs/>
        </w:rPr>
        <w:t xml:space="preserve">계층화된 접근(tiered access)</w:t>
      </w:r>
      <w:r>
        <w:t xml:space="preserve"> </w:t>
      </w:r>
      <w:r>
        <w:t xml:space="preserve">에 관한 규제적 우려를 야기한다.</w:t>
      </w:r>
    </w:p>
    <w:p>
      <w:r>
        <w:pict>
          <v:rect style="width:0;height:1.5pt" o:hralign="center" o:hrstd="t" o:hr="t"/>
        </w:pict>
      </w:r>
    </w:p>
    <w:bookmarkEnd w:id="32"/>
    <w:bookmarkEnd w:id="33"/>
    <w:bookmarkStart w:id="38" w:name="krx-시사점-및-도입-권고"/>
    <w:p>
      <w:pPr>
        <w:pStyle w:val="Heading2"/>
      </w:pPr>
      <w:r>
        <w:t xml:space="preserve">8. KRX 시사점 및 도입 권고</w:t>
      </w:r>
    </w:p>
    <w:bookmarkStart w:id="34" w:name="기술적-시사점"/>
    <w:p>
      <w:pPr>
        <w:pStyle w:val="Heading3"/>
      </w:pPr>
      <w:r>
        <w:t xml:space="preserve">8.1 기술적 시사점</w:t>
      </w:r>
    </w:p>
    <w:p>
      <w:pPr>
        <w:pStyle w:val="FirstParagraph"/>
      </w:pPr>
      <w:r>
        <w:t xml:space="preserve">24X가 채택한 MEMX Memoir 기반 아키텍처는 KRX</w:t>
      </w:r>
      <w:r>
        <w:t xml:space="preserve"> </w:t>
      </w:r>
      <w:r>
        <w:rPr>
          <w:b/>
          <w:bCs/>
        </w:rPr>
        <w:t xml:space="preserve">EXTURE 3.0</w:t>
      </w:r>
      <w:r>
        <w:t xml:space="preserve">(2023년 1월 25일 매매체결/정보분배, 2023년 10월 4일 청산결제 시행)의 차세대 진화 방향에 대한 핵심 참조 모델을 제공한다.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24X/MEMX 개념</w:t>
            </w:r>
          </w:p>
        </w:tc>
        <w:tc>
          <w:tcPr/>
          <w:p>
            <w:pPr>
              <w:pStyle w:val="Compact"/>
            </w:pPr>
            <w:r>
              <w:t xml:space="preserve">KRX EXTURE 3.0 적용 시사점</w:t>
            </w:r>
          </w:p>
        </w:tc>
      </w:tr>
      <w:tr>
        <w:tc>
          <w:tcPr/>
          <w:p>
            <w:pPr>
              <w:pStyle w:val="Compact"/>
            </w:pPr>
            <w:r>
              <w:rPr>
                <w:b/>
                <w:bCs/>
              </w:rPr>
              <w:t xml:space="preserve">Aeron 기반 UDP 멀티캐스트 + 공유 메모리 IPC</w:t>
            </w:r>
          </w:p>
        </w:tc>
        <w:tc>
          <w:tcPr/>
          <w:p>
            <w:pPr>
              <w:pStyle w:val="Compact"/>
            </w:pPr>
            <w:r>
              <w:t xml:space="preserve">EXTURE 3.0의 현재 50us latency, 9.4억건/일 처리 성능 기반 위에 Aeron 스타일의 메시징 계층 도입 검토. 18us 온프레미스 지연시간 달성 가능성 평가.</w:t>
            </w:r>
          </w:p>
        </w:tc>
      </w:tr>
      <w:tr>
        <w:tc>
          <w:tcPr/>
          <w:p>
            <w:pPr>
              <w:pStyle w:val="Compact"/>
            </w:pPr>
            <w:r>
              <w:rPr>
                <w:b/>
                <w:bCs/>
              </w:rPr>
              <w:t xml:space="preserve">무상태(stateless) 매칭엔진</w:t>
            </w:r>
          </w:p>
        </w:tc>
        <w:tc>
          <w:tcPr/>
          <w:p>
            <w:pPr>
              <w:pStyle w:val="Compact"/>
            </w:pPr>
            <w:r>
              <w:t xml:space="preserve">매칭엔진을 상태 비보유(stateless) 구조로 전환함으로써, 장애 발생 시 순서화된 로그로부터 상태를 즉시 재구성하는 설계 도입. 23/5 또는 24/7 연속 운영의 핵심 전제조건.</w:t>
            </w:r>
          </w:p>
        </w:tc>
      </w:tr>
      <w:tr>
        <w:tc>
          <w:tcPr/>
          <w:p>
            <w:pPr>
              <w:pStyle w:val="Compact"/>
            </w:pPr>
            <w:r>
              <w:rPr>
                <w:b/>
                <w:bCs/>
              </w:rPr>
              <w:t xml:space="preserve">복제 상태 머신(Replicated State Machine)</w:t>
            </w:r>
          </w:p>
        </w:tc>
        <w:tc>
          <w:tcPr/>
          <w:p>
            <w:pPr>
              <w:pStyle w:val="Compact"/>
            </w:pPr>
            <w:r>
              <w:t xml:space="preserve">클러스터 노드 간 결정론적 복제를 통한 하드웨어 장애 시 데이터 무손실(zero data loss) 및 즉시 복구. EXTURE 3.0의 이중화 체계를 복제 상태 머신 패턴으로 강화.</w:t>
            </w:r>
          </w:p>
        </w:tc>
      </w:tr>
      <w:tr>
        <w:tc>
          <w:tcPr/>
          <w:p>
            <w:pPr>
              <w:pStyle w:val="Compact"/>
            </w:pPr>
            <w:r>
              <w:rPr>
                <w:b/>
                <w:bCs/>
              </w:rPr>
              <w:t xml:space="preserve">탄력적 확장 가능(elastically scalable) 매칭 노드</w:t>
            </w:r>
          </w:p>
        </w:tc>
        <w:tc>
          <w:tcPr/>
          <w:p>
            <w:pPr>
              <w:pStyle w:val="Compact"/>
            </w:pPr>
            <w:r>
              <w:t xml:space="preserve">물리적 보드 분할의 제약을 극복하는 통합 논리적 호가창 개념. 야간 저거래량 시 노드 축소, 정규장 고거래량 시 노드 확장의 동적 리소스 관리.</w:t>
            </w:r>
          </w:p>
        </w:tc>
      </w:tr>
      <w:tr>
        <w:tc>
          <w:tcPr/>
          <w:p>
            <w:pPr>
              <w:pStyle w:val="Compact"/>
            </w:pPr>
            <w:r>
              <w:rPr>
                <w:b/>
                <w:bCs/>
              </w:rPr>
              <w:t xml:space="preserve">TNS 글로벌 연결성</w:t>
            </w:r>
          </w:p>
        </w:tc>
        <w:tc>
          <w:tcPr/>
          <w:p>
            <w:pPr>
              <w:pStyle w:val="Compact"/>
            </w:pPr>
            <w:r>
              <w:t xml:space="preserve">KRX의 APAC 역내 지위를 활용한 글로벌 투자자 접근성 향상. 대양횡단 전용 네트워크를 통한 결정론적 저지연 연결 구축.</w:t>
            </w:r>
          </w:p>
        </w:tc>
      </w:tr>
    </w:tbl>
    <w:bookmarkEnd w:id="34"/>
    <w:bookmarkStart w:id="35" w:name="운영적-시사점"/>
    <w:p>
      <w:pPr>
        <w:pStyle w:val="Heading3"/>
      </w:pPr>
      <w:r>
        <w:t xml:space="preserve">8.2 운영적 시사점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24X 운영 모델</w:t>
            </w:r>
          </w:p>
        </w:tc>
        <w:tc>
          <w:tcPr/>
          <w:p>
            <w:pPr>
              <w:pStyle w:val="Compact"/>
            </w:pPr>
            <w:r>
              <w:t xml:space="preserve">KRX 적용 권고</w:t>
            </w:r>
          </w:p>
        </w:tc>
      </w:tr>
      <w:tr>
        <w:tc>
          <w:tcPr/>
          <w:p>
            <w:pPr>
              <w:pStyle w:val="Compact"/>
            </w:pPr>
            <w:r>
              <w:rPr>
                <w:b/>
                <w:bCs/>
              </w:rPr>
              <w:t xml:space="preserve">Day+ TIF (Extended Hours)</w:t>
            </w:r>
          </w:p>
        </w:tc>
        <w:tc>
          <w:tcPr/>
          <w:p>
            <w:pPr>
              <w:pStyle w:val="Compact"/>
            </w:pPr>
            <w:r>
              <w:t xml:space="preserve">KRX 연속 거래 체제를 위한</w:t>
            </w:r>
            <w:r>
              <w:t xml:space="preserve"> </w:t>
            </w:r>
            <w:r>
              <w:rPr>
                <w:b/>
                <w:bCs/>
              </w:rPr>
              <w:t xml:space="preserve">24시간 주문 지속성(order persistence)</w:t>
            </w:r>
            <w:r>
              <w:t xml:space="preserve"> </w:t>
            </w:r>
            <w:r>
              <w:t xml:space="preserve">템플릿. 거래일 전체에 걸쳐 주문이 존속하되, 유지보수 경계 전 자동 만료하는 설계.</w:t>
            </w:r>
          </w:p>
        </w:tc>
      </w:tr>
      <w:tr>
        <w:tc>
          <w:tcPr/>
          <w:p>
            <w:pPr>
              <w:pStyle w:val="Compact"/>
            </w:pPr>
            <w:r>
              <w:rPr>
                <w:b/>
                <w:bCs/>
              </w:rPr>
              <w:t xml:space="preserve">Trading Pause 프로토콜 (20:00~21:00 ET)</w:t>
            </w:r>
          </w:p>
        </w:tc>
        <w:tc>
          <w:tcPr/>
          <w:p>
            <w:pPr>
              <w:pStyle w:val="Compact"/>
            </w:pPr>
            <w:r>
              <w:t xml:space="preserve">1시간 의무적 거래 중단 + 전량 주문 강제 소거(hard flush). KRX의 일일 유지보수 창구 설계 시 참조. 비대칭 정보 차익거래 방지를 위한 호가창 완전 초기화의 필요성.</w:t>
            </w:r>
          </w:p>
        </w:tc>
      </w:tr>
      <w:tr>
        <w:tc>
          <w:tcPr/>
          <w:p>
            <w:pPr>
              <w:pStyle w:val="Compact"/>
            </w:pPr>
            <w:r>
              <w:rPr>
                <w:b/>
                <w:bCs/>
              </w:rPr>
              <w:t xml:space="preserve">세션 기반 주문 적격성 관리</w:t>
            </w:r>
          </w:p>
        </w:tc>
        <w:tc>
          <w:tcPr/>
          <w:p>
            <w:pPr>
              <w:pStyle w:val="Compact"/>
            </w:pPr>
            <w:r>
              <w:t xml:space="preserve">세션별 주문 유형 허용/제한의 자동 전환. 야간 시장가 주문 금지, RHO 주문의 정규장 개시까지 대기 상태 보관 등의 메커니즘을 KRX 다중 세션 구조에 적용.</w:t>
            </w:r>
          </w:p>
        </w:tc>
      </w:tr>
      <w:tr>
        <w:tc>
          <w:tcPr/>
          <w:p>
            <w:pPr>
              <w:pStyle w:val="Compact"/>
            </w:pPr>
            <w:r>
              <w:rPr>
                <w:b/>
                <w:bCs/>
              </w:rPr>
              <w:t xml:space="preserve">Hard Flush의 시장 무결성 기능</w:t>
            </w:r>
          </w:p>
        </w:tc>
        <w:tc>
          <w:tcPr/>
          <w:p>
            <w:pPr>
              <w:pStyle w:val="Compact"/>
            </w:pPr>
            <w:r>
              <w:t xml:space="preserve">유지보수 창구 동안 발표되는 거시경제 뉴스/기업 실적이 공정가치를 급변시킬 수 있으므로, 재개장 시 유동성 공급자가 갱신된 가격으로 새로운 주문을 제출하도록 강제.</w:t>
            </w:r>
          </w:p>
        </w:tc>
      </w:tr>
      <w:tr>
        <w:tc>
          <w:tcPr/>
          <w:p>
            <w:pPr>
              <w:pStyle w:val="Compact"/>
            </w:pPr>
            <w:r>
              <w:rPr>
                <w:b/>
                <w:bCs/>
              </w:rPr>
              <w:t xml:space="preserve">CEE(Clearly Erroneous Execution) 정책</w:t>
            </w:r>
          </w:p>
        </w:tc>
        <w:tc>
          <w:tcPr/>
          <w:p>
            <w:pPr>
              <w:pStyle w:val="Compact"/>
            </w:pPr>
            <w:r>
              <w:t xml:space="preserve">야간 세션에서의 CEE 검토 일반 유예 및 극단적 체결 확실성(execution certainty) 정책. KRX 야간 세션의 체결 확정성 규칙 설계 시 참조.</w:t>
            </w:r>
          </w:p>
        </w:tc>
      </w:tr>
    </w:tbl>
    <w:bookmarkEnd w:id="35"/>
    <w:bookmarkStart w:id="36" w:name="규제적-시사점"/>
    <w:p>
      <w:pPr>
        <w:pStyle w:val="Heading3"/>
      </w:pPr>
      <w:r>
        <w:t xml:space="preserve">8.3 규제적 시사점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24X 규제 모델</w:t>
            </w:r>
          </w:p>
        </w:tc>
        <w:tc>
          <w:tcPr/>
          <w:p>
            <w:pPr>
              <w:pStyle w:val="Compact"/>
            </w:pPr>
            <w:r>
              <w:t xml:space="preserve">KRX 적용 권고</w:t>
            </w:r>
          </w:p>
        </w:tc>
      </w:tr>
      <w:tr>
        <w:tc>
          <w:tcPr/>
          <w:p>
            <w:pPr>
              <w:pStyle w:val="Compact"/>
            </w:pPr>
            <w:r>
              <w:rPr>
                <w:b/>
                <w:bCs/>
              </w:rPr>
              <w:t xml:space="preserve">24X Price Bands</w:t>
            </w:r>
          </w:p>
        </w:tc>
        <w:tc>
          <w:tcPr/>
          <w:p>
            <w:pPr>
              <w:pStyle w:val="Compact"/>
            </w:pPr>
            <w:r>
              <w:t xml:space="preserve">KRX 야간 변동성 제어의 핵심 모델.</w:t>
            </w:r>
            <w:r>
              <w:t xml:space="preserve"> </w:t>
            </w:r>
            <w:r>
              <w:rPr>
                <w:b/>
                <w:bCs/>
              </w:rPr>
              <w:t xml:space="preserve">계층화된 백분율 접근법</w:t>
            </w:r>
            <w:r>
              <w:t xml:space="preserve">(가격대별 3%/5%/10%)이 KRX의 현행 ±30% 균일 가격제한폭(flat limit) 대비 세밀한 보호를 제공. 야간 유동성 특성을 반영한 차별화된 밴드 폭 설계 필요.</w:t>
            </w:r>
          </w:p>
        </w:tc>
      </w:tr>
      <w:tr>
        <w:tc>
          <w:tcPr/>
          <w:p>
            <w:pPr>
              <w:pStyle w:val="Compact"/>
            </w:pPr>
            <w:r>
              <w:rPr>
                <w:b/>
                <w:bCs/>
              </w:rPr>
              <w:t xml:space="preserve">크라우드소싱 조정 밸브</w:t>
            </w:r>
          </w:p>
        </w:tc>
        <w:tc>
          <w:tcPr/>
          <w:p>
            <w:pPr>
              <w:pStyle w:val="Compact"/>
            </w:pPr>
            <w:r>
              <w:t xml:space="preserve">경직된 가격 밴드가 합법적 대폭 가격 재설정을 차단하지 않도록 하는 안전장치. 3개 이상의 개별 회원으로부터의 밴드 경계 주문이 30초 이상 지속 시 밴드 강제 재계산. KRX 야간 가격제한 적응 메커니즘 설계에 직접 적용 가능.</w:t>
            </w:r>
          </w:p>
        </w:tc>
      </w:tr>
      <w:tr>
        <w:tc>
          <w:tcPr/>
          <w:p>
            <w:pPr>
              <w:pStyle w:val="Compact"/>
            </w:pPr>
            <w:r>
              <w:rPr>
                <w:b/>
                <w:bCs/>
              </w:rPr>
              <w:t xml:space="preserve">옥션 부재 모델 vs KRX 호가(call auction) 전통</w:t>
            </w:r>
          </w:p>
        </w:tc>
        <w:tc>
          <w:tcPr/>
          <w:p>
            <w:pPr>
              <w:pStyle w:val="Compact"/>
            </w:pPr>
            <w:r>
              <w:t xml:space="preserve">24X는 연속 거래 극대화를 위해 옥션을 완전 배제. KRX는 개장/폐장 동시호가 전통이 강하므로, 야간 세션에서의 옥션 부재와 정규장에서의 옥션 유지를 결합한</w:t>
            </w:r>
            <w:r>
              <w:t xml:space="preserve"> </w:t>
            </w:r>
            <w:r>
              <w:rPr>
                <w:b/>
                <w:bCs/>
              </w:rPr>
              <w:t xml:space="preserve">하이브리드 모델</w:t>
            </w:r>
            <w:r>
              <w:t xml:space="preserve"> </w:t>
            </w:r>
            <w:r>
              <w:t xml:space="preserve">검토.</w:t>
            </w:r>
          </w:p>
        </w:tc>
      </w:tr>
      <w:tr>
        <w:tc>
          <w:tcPr/>
          <w:p>
            <w:pPr>
              <w:pStyle w:val="Compact"/>
            </w:pPr>
            <w:r>
              <w:rPr>
                <w:b/>
                <w:bCs/>
              </w:rPr>
              <w:t xml:space="preserve">Reg NMS 부재에 따른 최적체결 부담 전가</w:t>
            </w:r>
          </w:p>
        </w:tc>
        <w:tc>
          <w:tcPr/>
          <w:p>
            <w:pPr>
              <w:pStyle w:val="Compact"/>
            </w:pPr>
            <w:r>
              <w:t xml:space="preserve">야간에 시장 전체 주문보호규칙이 적용되지 않아, 최적체결 의무가 거래소에서 브로커-딜러 SOR로 이전. KRX는 야간 세션에서의 최적체결 규제 프레임워크를 명시적으로 재정의할 필요.</w:t>
            </w:r>
          </w:p>
        </w:tc>
      </w:tr>
    </w:tbl>
    <w:bookmarkEnd w:id="36"/>
    <w:bookmarkStart w:id="37" w:name="핵심-gap-분석"/>
    <w:p>
      <w:pPr>
        <w:pStyle w:val="Heading3"/>
      </w:pPr>
      <w:r>
        <w:t xml:space="preserve">8.4 핵심 Gap 분석</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비교 차원</w:t>
            </w:r>
          </w:p>
        </w:tc>
        <w:tc>
          <w:tcPr/>
          <w:p>
            <w:pPr>
              <w:pStyle w:val="Compact"/>
            </w:pPr>
            <w:r>
              <w:t xml:space="preserve">24X National Exchange</w:t>
            </w:r>
          </w:p>
        </w:tc>
        <w:tc>
          <w:tcPr/>
          <w:p>
            <w:pPr>
              <w:pStyle w:val="Compact"/>
            </w:pPr>
            <w:r>
              <w:t xml:space="preserve">KRX (현행/계획)</w:t>
            </w:r>
          </w:p>
        </w:tc>
        <w:tc>
          <w:tcPr/>
          <w:p>
            <w:pPr>
              <w:pStyle w:val="Compact"/>
            </w:pPr>
            <w:r>
              <w:t xml:space="preserve">Gap 및 권고</w:t>
            </w:r>
          </w:p>
        </w:tc>
      </w:tr>
      <w:tr>
        <w:tc>
          <w:tcPr/>
          <w:p>
            <w:pPr>
              <w:pStyle w:val="Compact"/>
            </w:pPr>
            <w:r>
              <w:rPr>
                <w:b/>
                <w:bCs/>
              </w:rPr>
              <w:t xml:space="preserve">아키텍처</w:t>
            </w:r>
          </w:p>
        </w:tc>
        <w:tc>
          <w:tcPr/>
          <w:p>
            <w:pPr>
              <w:pStyle w:val="Compact"/>
            </w:pPr>
            <w:r>
              <w:t xml:space="preserve">MEMX Memoir (Aeron 기반), 무상태 매칭엔진, 복제 상태 머신, 18us 지연시간</w:t>
            </w:r>
          </w:p>
        </w:tc>
        <w:tc>
          <w:tcPr/>
          <w:p>
            <w:pPr>
              <w:pStyle w:val="Compact"/>
            </w:pPr>
            <w:r>
              <w:t xml:space="preserve">EXTURE 3.0, 50us latency, 9.4억건/일</w:t>
            </w:r>
          </w:p>
        </w:tc>
        <w:tc>
          <w:tcPr/>
          <w:p>
            <w:pPr>
              <w:pStyle w:val="Compact"/>
            </w:pPr>
            <w:r>
              <w:t xml:space="preserve">EXTURE 3.0의 복제 상태 머신 패턴 도입 및 무상태 매칭 구조 전환 검토. 야간 무중단 운영을 위한 아키텍처 진화 필요.</w:t>
            </w:r>
          </w:p>
        </w:tc>
      </w:tr>
      <w:tr>
        <w:tc>
          <w:tcPr/>
          <w:p>
            <w:pPr>
              <w:pStyle w:val="Compact"/>
            </w:pPr>
            <w:r>
              <w:rPr>
                <w:b/>
                <w:bCs/>
              </w:rPr>
              <w:t xml:space="preserve">주문 지속성</w:t>
            </w:r>
          </w:p>
        </w:tc>
        <w:tc>
          <w:tcPr/>
          <w:p>
            <w:pPr>
              <w:pStyle w:val="Compact"/>
            </w:pPr>
            <w:r>
              <w:t xml:space="preserve">Day+ TIF (23시간 전체 존속), 19:59:59 ET 자동 만료. GTT 마이크로초 정밀. RHO 대기 상태.</w:t>
            </w:r>
          </w:p>
        </w:tc>
        <w:tc>
          <w:tcPr/>
          <w:p>
            <w:pPr>
              <w:pStyle w:val="Compact"/>
            </w:pPr>
            <w:r>
              <w:t xml:space="preserve">현행 정규장 중심 주문 관리</w:t>
            </w:r>
          </w:p>
        </w:tc>
        <w:tc>
          <w:tcPr/>
          <w:p>
            <w:pPr>
              <w:pStyle w:val="Compact"/>
            </w:pPr>
            <w:r>
              <w:t xml:space="preserve">Day+ 개념의 KRX 다중 세션 주문 지속성 프레임워크로 적용. 세션 횡단 주문 상태 관리 엔진 개발.</w:t>
            </w:r>
          </w:p>
        </w:tc>
      </w:tr>
      <w:tr>
        <w:tc>
          <w:tcPr/>
          <w:p>
            <w:pPr>
              <w:pStyle w:val="Compact"/>
            </w:pPr>
            <w:r>
              <w:rPr>
                <w:b/>
                <w:bCs/>
              </w:rPr>
              <w:t xml:space="preserve">변동성 제어</w:t>
            </w:r>
          </w:p>
        </w:tc>
        <w:tc>
          <w:tcPr/>
          <w:p>
            <w:pPr>
              <w:pStyle w:val="Compact"/>
            </w:pPr>
            <w:r>
              <w:t xml:space="preserve">24X Price Bands (계층화: 3%/5%/10%), 동적 Reference Price (30초/5분 평균), 크라우드소싱 조정 밸브</w:t>
            </w:r>
          </w:p>
        </w:tc>
        <w:tc>
          <w:tcPr/>
          <w:p>
            <w:pPr>
              <w:pStyle w:val="Compact"/>
            </w:pPr>
            <w:r>
              <w:t xml:space="preserve">±30% 균일 가격제한폭, 정적 VI(Volatility Interruption)</w:t>
            </w:r>
          </w:p>
        </w:tc>
        <w:tc>
          <w:tcPr/>
          <w:p>
            <w:pPr>
              <w:pStyle w:val="Compact"/>
            </w:pPr>
            <w:r>
              <w:t xml:space="preserve">야간 전용 계층화 가격 밴드 도입. 동적 Reference Price 메커니즘 및 크라우드소싱 밸브 설계.</w:t>
            </w:r>
          </w:p>
        </w:tc>
      </w:tr>
      <w:tr>
        <w:tc>
          <w:tcPr/>
          <w:p>
            <w:pPr>
              <w:pStyle w:val="Compact"/>
            </w:pPr>
            <w:r>
              <w:rPr>
                <w:b/>
                <w:bCs/>
              </w:rPr>
              <w:t xml:space="preserve">청산</w:t>
            </w:r>
          </w:p>
        </w:tc>
        <w:tc>
          <w:tcPr/>
          <w:p>
            <w:pPr>
              <w:pStyle w:val="Compact"/>
            </w:pPr>
            <w:r>
              <w:t xml:space="preserve">DTCC/NSCC 24x5 UTC (Phase 2: 2026년 6월), FIX Tag 715, 9A/9B 분리, $1B 임계치 안전장치</w:t>
            </w:r>
          </w:p>
        </w:tc>
        <w:tc>
          <w:tcPr/>
          <w:p>
            <w:pPr>
              <w:pStyle w:val="Compact"/>
            </w:pPr>
            <w:r>
              <w:t xml:space="preserve">한국예탁결제원(KSD) T+2→T+1 전환 추진</w:t>
            </w:r>
          </w:p>
        </w:tc>
        <w:tc>
          <w:tcPr/>
          <w:p>
            <w:pPr>
              <w:pStyle w:val="Compact"/>
            </w:pPr>
            <w:r>
              <w:t xml:space="preserve">KSD의 UTC 수준 24x5 청산 인프라 현대화. 야간 CCP 보증 실시간 적용 체계 구축. 야간/주간 리스크 풀 구획화.</w:t>
            </w:r>
          </w:p>
        </w:tc>
      </w:tr>
      <w:tr>
        <w:tc>
          <w:tcPr/>
          <w:p>
            <w:pPr>
              <w:pStyle w:val="Compact"/>
            </w:pPr>
            <w:r>
              <w:rPr>
                <w:b/>
                <w:bCs/>
              </w:rPr>
              <w:t xml:space="preserve">세션 관리</w:t>
            </w:r>
          </w:p>
        </w:tc>
        <w:tc>
          <w:tcPr/>
          <w:p>
            <w:pPr>
              <w:pStyle w:val="Compact"/>
            </w:pPr>
            <w:r>
              <w:t xml:space="preserve">4-세션 + 1시간 Trading Pause, 전량 hard flush, 옥션 완전 부재, 무결절 세션 전환</w:t>
            </w:r>
          </w:p>
        </w:tc>
        <w:tc>
          <w:tcPr/>
          <w:p>
            <w:pPr>
              <w:pStyle w:val="Compact"/>
            </w:pPr>
            <w:r>
              <w:t xml:space="preserve">단일 정규장 + 동시호가</w:t>
            </w:r>
          </w:p>
        </w:tc>
        <w:tc>
          <w:tcPr/>
          <w:p>
            <w:pPr>
              <w:pStyle w:val="Compact"/>
            </w:pPr>
            <w:r>
              <w:t xml:space="preserve">다중 세션 구조 설계. 야간 옥션 부재 + 정규장 동시호가 유지 하이브리드 모델. 1시간 유지보수 창구 + hard flush 프로토콜 도입.</w:t>
            </w:r>
          </w:p>
        </w:tc>
      </w:tr>
      <w:tr>
        <w:tc>
          <w:tcPr/>
          <w:p>
            <w:pPr>
              <w:pStyle w:val="Compact"/>
            </w:pPr>
            <w:r>
              <w:rPr>
                <w:b/>
                <w:bCs/>
              </w:rPr>
              <w:t xml:space="preserve">시장 데이터</w:t>
            </w:r>
          </w:p>
        </w:tc>
        <w:tc>
          <w:tcPr/>
          <w:p>
            <w:pPr>
              <w:pStyle w:val="Compact"/>
            </w:pPr>
            <w:r>
              <w:t xml:space="preserve">독자적 24X Top/24X Depth 피드, SIP 24x5 확장 대기, TNS 글로벌 연결</w:t>
            </w:r>
          </w:p>
        </w:tc>
        <w:tc>
          <w:tcPr/>
          <w:p>
            <w:pPr>
              <w:pStyle w:val="Compact"/>
            </w:pPr>
            <w:r>
              <w:t xml:space="preserve">KRX 정보분배 시스템 (정규장 한정)</w:t>
            </w:r>
          </w:p>
        </w:tc>
        <w:tc>
          <w:tcPr/>
          <w:p>
            <w:pPr>
              <w:pStyle w:val="Compact"/>
            </w:pPr>
            <w:r>
              <w:t xml:space="preserve">야간 독자적 시장 데이터 피드 개발. APAC 역내 글로벌 투자자 대상 저지연 데이터 분배 네트워크 구축.</w:t>
            </w:r>
          </w:p>
        </w:tc>
      </w:tr>
    </w:tbl>
    <w:p>
      <w:r>
        <w:pict>
          <v:rect style="width:0;height:1.5pt" o:hralign="center" o:hrstd="t" o:hr="t"/>
        </w:pict>
      </w:r>
    </w:p>
    <w:bookmarkEnd w:id="37"/>
    <w:bookmarkEnd w:id="38"/>
    <w:bookmarkStart w:id="39" w:name="x-주문-흐름-의사결정-다이어그램"/>
    <w:p>
      <w:pPr>
        <w:pStyle w:val="Heading2"/>
      </w:pPr>
      <w:r>
        <w:t xml:space="preserve">9. 24X 주문 흐름 의사결정 다이어그램</w:t>
      </w:r>
    </w:p>
    <w:p>
      <w:pPr>
        <w:pStyle w:val="SourceCode"/>
      </w:pPr>
      <w:r>
        <w:rPr>
          <w:rStyle w:val="VerbatimChar"/>
        </w:rPr>
        <w:t xml:space="preserve">flowchart TD</w:t>
      </w:r>
      <w:r>
        <w:br/>
      </w:r>
      <w:r>
        <w:rPr>
          <w:rStyle w:val="VerbatimChar"/>
        </w:rPr>
        <w:t xml:space="preserve">    A[주문 접수] --&gt; B{현재 세션?}</w:t>
      </w:r>
      <w:r>
        <w:br/>
      </w:r>
      <w:r>
        <w:rPr>
          <w:rStyle w:val="VerbatimChar"/>
        </w:rPr>
        <w:t xml:space="preserve">    B --&gt;|24X Market Session| C{주문 유형?}</w:t>
      </w:r>
      <w:r>
        <w:br/>
      </w:r>
      <w:r>
        <w:rPr>
          <w:rStyle w:val="VerbatimChar"/>
        </w:rPr>
        <w:t xml:space="preserve">    B --&gt;|Pre-Market| D{주문 유형?}</w:t>
      </w:r>
      <w:r>
        <w:br/>
      </w:r>
      <w:r>
        <w:rPr>
          <w:rStyle w:val="VerbatimChar"/>
        </w:rPr>
        <w:t xml:space="preserve">    B --&gt;|Core Market| E[모든 주문 유형 허용]</w:t>
      </w:r>
      <w:r>
        <w:br/>
      </w:r>
      <w:r>
        <w:rPr>
          <w:rStyle w:val="VerbatimChar"/>
        </w:rPr>
        <w:t xml:space="preserve">    B --&gt;|Post-Market| F{주문 유형?}</w:t>
      </w:r>
      <w:r>
        <w:br/>
      </w:r>
      <w:r>
        <w:rPr>
          <w:rStyle w:val="VerbatimChar"/>
        </w:rPr>
        <w:t xml:space="preserve">    B --&gt;|Trading Pause| G[주문 거부]</w:t>
      </w:r>
      <w:r>
        <w:br/>
      </w:r>
      <w:r>
        <w:br/>
      </w:r>
      <w:r>
        <w:rPr>
          <w:rStyle w:val="VerbatimChar"/>
        </w:rPr>
        <w:t xml:space="preserve">    C --&gt;|Market Order| H[즉시 거부]</w:t>
      </w:r>
      <w:r>
        <w:br/>
      </w:r>
      <w:r>
        <w:rPr>
          <w:rStyle w:val="VerbatimChar"/>
        </w:rPr>
        <w:t xml:space="preserve">    C --&gt;|Pegged Order| H</w:t>
      </w:r>
      <w:r>
        <w:br/>
      </w:r>
      <w:r>
        <w:rPr>
          <w:rStyle w:val="VerbatimChar"/>
        </w:rPr>
        <w:t xml:space="preserve">    C --&gt;|Limit Order| I{24X Price Band 내?}</w:t>
      </w:r>
      <w:r>
        <w:br/>
      </w:r>
      <w:r>
        <w:rPr>
          <w:rStyle w:val="VerbatimChar"/>
        </w:rPr>
        <w:t xml:space="preserve">    I --&gt;|Yes| J[매칭엔진 투입]</w:t>
      </w:r>
      <w:r>
        <w:br/>
      </w:r>
      <w:r>
        <w:rPr>
          <w:rStyle w:val="VerbatimChar"/>
        </w:rPr>
        <w:t xml:space="preserve">    I --&gt;|No - IOC| K[즉시 취소]</w:t>
      </w:r>
      <w:r>
        <w:br/>
      </w:r>
      <w:r>
        <w:rPr>
          <w:rStyle w:val="VerbatimChar"/>
        </w:rPr>
        <w:t xml:space="preserve">    I --&gt;|No - Resting| L[밴드 경계로 재조정 + 새 타임스탬프]</w:t>
      </w:r>
      <w:r>
        <w:br/>
      </w:r>
      <w:r>
        <w:br/>
      </w:r>
      <w:r>
        <w:rPr>
          <w:rStyle w:val="VerbatimChar"/>
        </w:rPr>
        <w:t xml:space="preserve">    D --&gt;|RHO| M[대기 상태 보관]</w:t>
      </w:r>
      <w:r>
        <w:br/>
      </w:r>
      <w:r>
        <w:rPr>
          <w:rStyle w:val="VerbatimChar"/>
        </w:rPr>
        <w:t xml:space="preserve">    D --&gt;|Limit| J</w:t>
      </w:r>
      <w:r>
        <w:br/>
      </w:r>
      <w:r>
        <w:br/>
      </w:r>
      <w:r>
        <w:rPr>
          <w:rStyle w:val="VerbatimChar"/>
        </w:rPr>
        <w:t xml:space="preserve">    F --&gt;|MOC/LOC| N{라우팅 가능?}</w:t>
      </w:r>
      <w:r>
        <w:br/>
      </w:r>
      <w:r>
        <w:rPr>
          <w:rStyle w:val="VerbatimChar"/>
        </w:rPr>
        <w:t xml:space="preserve">    N --&gt;|Yes| O[1차 상장 거래소로 전송]</w:t>
      </w:r>
      <w:r>
        <w:br/>
      </w:r>
      <w:r>
        <w:rPr>
          <w:rStyle w:val="VerbatimChar"/>
        </w:rPr>
        <w:t xml:space="preserve">    N --&gt;|No/Book Only| H</w:t>
      </w:r>
      <w:r>
        <w:br/>
      </w:r>
      <w:r>
        <w:br/>
      </w:r>
      <w:r>
        <w:rPr>
          <w:rStyle w:val="VerbatimChar"/>
        </w:rPr>
        <w:t xml:space="preserve">    E --&gt; P{가격 검증}</w:t>
      </w:r>
      <w:r>
        <w:br/>
      </w:r>
      <w:r>
        <w:rPr>
          <w:rStyle w:val="VerbatimChar"/>
        </w:rPr>
        <w:t xml:space="preserve">    P --&gt;|LULD 범위 내| J</w:t>
      </w:r>
      <w:r>
        <w:br/>
      </w:r>
      <w:r>
        <w:rPr>
          <w:rStyle w:val="VerbatimChar"/>
        </w:rPr>
        <w:t xml:space="preserve">    P --&gt;|LULD 초과| Q[LULD 메커니즘 적용]</w:t>
      </w:r>
    </w:p>
    <w:p>
      <w:r>
        <w:pict>
          <v:rect style="width:0;height:1.5pt" o:hralign="center" o:hrstd="t" o:hr="t"/>
        </w:pict>
      </w:r>
    </w:p>
    <w:bookmarkEnd w:id="39"/>
    <w:bookmarkStart w:id="40" w:name="참고문헌"/>
    <w:p>
      <w:pPr>
        <w:pStyle w:val="Heading2"/>
      </w:pPr>
      <w:r>
        <w:t xml:space="preserve">참고문헌</w:t>
      </w:r>
    </w:p>
    <w:p>
      <w:pPr>
        <w:pStyle w:val="Compact"/>
        <w:numPr>
          <w:ilvl w:val="0"/>
          <w:numId w:val="1011"/>
        </w:numPr>
      </w:pPr>
      <w:r>
        <w:t xml:space="preserve">“24X National Exchange Opens for Trading as First SEC-Approved 23/5 Stock Exchange,”</w:t>
      </w:r>
      <w:r>
        <w:t xml:space="preserve"> </w:t>
      </w:r>
      <w:r>
        <w:t xml:space="preserve">PR Newswire, 2026. https://www.prnewswire.com/news-releases/24x-national-exchange-opens-for-trading-as-first-sec-approved-235-stock-exchange-302581303.html</w:t>
      </w:r>
    </w:p>
    <w:p>
      <w:pPr>
        <w:pStyle w:val="Compact"/>
        <w:numPr>
          <w:ilvl w:val="0"/>
          <w:numId w:val="1011"/>
        </w:numPr>
      </w:pPr>
      <w:r>
        <w:t xml:space="preserve">“Market Spotlight: 24 Hour Trading,”</w:t>
      </w:r>
      <w:r>
        <w:t xml:space="preserve"> </w:t>
      </w:r>
      <w:r>
        <w:t xml:space="preserve">BlackRock, 2026. https://www.blackrock.com/corporate/literature/whitepaper/blackrock-market-spotlight-24-hour-trading.pdf</w:t>
      </w:r>
    </w:p>
    <w:p>
      <w:pPr>
        <w:pStyle w:val="Compact"/>
        <w:numPr>
          <w:ilvl w:val="0"/>
          <w:numId w:val="1011"/>
        </w:numPr>
      </w:pPr>
      <w:r>
        <w:t xml:space="preserve">“24X National Exchange Partners With TNS to Provide Market Data Connectivity Across 23/5 Trading in U.S. Equities,”</w:t>
      </w:r>
      <w:r>
        <w:t xml:space="preserve"> </w:t>
      </w:r>
      <w:r>
        <w:t xml:space="preserve">Business Wire, 2025. https://www.businesswire.com/news/home/20250909964940/en/</w:t>
      </w:r>
    </w:p>
    <w:p>
      <w:pPr>
        <w:pStyle w:val="Compact"/>
        <w:numPr>
          <w:ilvl w:val="0"/>
          <w:numId w:val="1011"/>
        </w:numPr>
      </w:pPr>
      <w:r>
        <w:t xml:space="preserve">“24X Exchange Beats Nasdaq to Market with TNS Partnership for Extended-Hours Trading,”</w:t>
      </w:r>
      <w:r>
        <w:t xml:space="preserve"> </w:t>
      </w:r>
      <w:r>
        <w:t xml:space="preserve">Finance Magnates, 2025. https://www.financemagnates.com/forex/24x-exchange-beats-nasdaq-to-market-with-tns-partnership-for-extended-hours-trading/</w:t>
      </w:r>
    </w:p>
    <w:p>
      <w:pPr>
        <w:pStyle w:val="Compact"/>
        <w:numPr>
          <w:ilvl w:val="0"/>
          <w:numId w:val="1011"/>
        </w:numPr>
      </w:pPr>
      <w:r>
        <w:t xml:space="preserve">“24X NATIONAL EXCHANGE LLC USER MANUAL,”</w:t>
      </w:r>
      <w:r>
        <w:t xml:space="preserve"> </w:t>
      </w:r>
      <w:r>
        <w:t xml:space="preserve">SEC.gov, 2022. https://www.sec.gov/files/rules/other/2022/24x/24x-form-1-exhibit-e-1-amended-marked.pdf</w:t>
      </w:r>
    </w:p>
    <w:p>
      <w:pPr>
        <w:pStyle w:val="Compact"/>
        <w:numPr>
          <w:ilvl w:val="0"/>
          <w:numId w:val="1011"/>
        </w:numPr>
      </w:pPr>
      <w:r>
        <w:t xml:space="preserve">“24X National Exchange LLC; Order Instituting Proceedings to Determine Whether to Grant or Deny an Application for Registration,”</w:t>
      </w:r>
      <w:r>
        <w:t xml:space="preserve"> </w:t>
      </w:r>
      <w:r>
        <w:t xml:space="preserve">SEC.gov, 2024. https://www.sec.gov/files/rules/other/2024/34-100254.pdf</w:t>
      </w:r>
    </w:p>
    <w:p>
      <w:pPr>
        <w:pStyle w:val="Compact"/>
        <w:numPr>
          <w:ilvl w:val="0"/>
          <w:numId w:val="1011"/>
        </w:numPr>
      </w:pPr>
      <w:r>
        <w:t xml:space="preserve">“SR-NASDAQ-2025-109,”</w:t>
      </w:r>
      <w:r>
        <w:t xml:space="preserve"> </w:t>
      </w:r>
      <w:r>
        <w:t xml:space="preserve">Nasdaq, 2025. https://listingcenter.nasdaq.com/assets/rulebook/nasdaq/filings/SR-NASDAQ-2025-109.pdf</w:t>
      </w:r>
    </w:p>
    <w:p>
      <w:pPr>
        <w:pStyle w:val="Compact"/>
        <w:numPr>
          <w:ilvl w:val="0"/>
          <w:numId w:val="1011"/>
        </w:numPr>
      </w:pPr>
      <w:r>
        <w:t xml:space="preserve">“24X National Exchange LLC Date of filing,”</w:t>
      </w:r>
      <w:r>
        <w:t xml:space="preserve"> </w:t>
      </w:r>
      <w:r>
        <w:t xml:space="preserve">SEC.gov, 2024. https://www.sec.gov/files/rules/other/2024/24x-amend-exhibit-e-redline.pdf</w:t>
      </w:r>
    </w:p>
    <w:p>
      <w:pPr>
        <w:pStyle w:val="Compact"/>
        <w:numPr>
          <w:ilvl w:val="0"/>
          <w:numId w:val="1011"/>
        </w:numPr>
      </w:pPr>
      <w:r>
        <w:t xml:space="preserve">“Equities Clearing Enhancements: UTC - 24/5 Extended Trading Hours,”</w:t>
      </w:r>
      <w:r>
        <w:t xml:space="preserve"> </w:t>
      </w:r>
      <w:r>
        <w:t xml:space="preserve">DTCC, 2026. https://www.dtcc.com/-/media/Files/Downloads/Transformation/UTC-24-x-5-Extended-Trading-Hours.pdf</w:t>
      </w:r>
    </w:p>
    <w:p>
      <w:pPr>
        <w:pStyle w:val="Compact"/>
        <w:numPr>
          <w:ilvl w:val="0"/>
          <w:numId w:val="1011"/>
        </w:numPr>
      </w:pPr>
      <w:r>
        <w:t xml:space="preserve">“SR-24X-2025-07,”</w:t>
      </w:r>
      <w:r>
        <w:t xml:space="preserve"> </w:t>
      </w:r>
      <w:r>
        <w:t xml:space="preserve">24X Exchange, 2025. https://equities.24exchange.com/api/media/file/SR-24X-2025-07-Trading-Hours-Website.pdf</w:t>
      </w:r>
    </w:p>
    <w:p>
      <w:pPr>
        <w:pStyle w:val="Compact"/>
        <w:numPr>
          <w:ilvl w:val="0"/>
          <w:numId w:val="1011"/>
        </w:numPr>
      </w:pPr>
      <w:r>
        <w:t xml:space="preserve">“Addendum E-1 24X National Exchange User Manual,”</w:t>
      </w:r>
      <w:r>
        <w:t xml:space="preserve"> </w:t>
      </w:r>
      <w:r>
        <w:t xml:space="preserve">SEC.gov, 2024. https://www.sec.gov/files/rules/other/2024/24x-form-1-exhibit-e-1.pdf</w:t>
      </w:r>
    </w:p>
    <w:p>
      <w:pPr>
        <w:pStyle w:val="Compact"/>
        <w:numPr>
          <w:ilvl w:val="0"/>
          <w:numId w:val="1011"/>
        </w:numPr>
      </w:pPr>
      <w:r>
        <w:t xml:space="preserve">“Nasdaq Proposes Near-24-Hour Trading,”</w:t>
      </w:r>
      <w:r>
        <w:t xml:space="preserve"> </w:t>
      </w:r>
      <w:r>
        <w:t xml:space="preserve">Cadwalader Quorum, 2025. https://www.cadwalader.com/quorum/index.php?nid=20&amp;eid=93</w:t>
      </w:r>
    </w:p>
    <w:p>
      <w:pPr>
        <w:pStyle w:val="Compact"/>
        <w:numPr>
          <w:ilvl w:val="0"/>
          <w:numId w:val="1011"/>
        </w:numPr>
      </w:pPr>
      <w:r>
        <w:t xml:space="preserve">“RULES OF 24X NATIONAL EXCHANGE LLC (As of August 21, 2024),”</w:t>
      </w:r>
      <w:r>
        <w:t xml:space="preserve"> </w:t>
      </w:r>
      <w:r>
        <w:t xml:space="preserve">SEC.gov, 2024. https://www.sec.gov/files/rules/other/2024/24x-amend-exhibit-b-1.pdf</w:t>
      </w:r>
    </w:p>
    <w:p>
      <w:pPr>
        <w:pStyle w:val="Compact"/>
        <w:numPr>
          <w:ilvl w:val="0"/>
          <w:numId w:val="1011"/>
        </w:numPr>
      </w:pPr>
      <w:r>
        <w:t xml:space="preserve">“Order Type Differences,”</w:t>
      </w:r>
      <w:r>
        <w:t xml:space="preserve"> </w:t>
      </w:r>
      <w:r>
        <w:t xml:space="preserve">NYSE, 2025. https://www.nyse.com/publicdocs/nyse/markets/nyse/Pillar_Differences.pdf</w:t>
      </w:r>
    </w:p>
    <w:p>
      <w:pPr>
        <w:pStyle w:val="Compact"/>
        <w:numPr>
          <w:ilvl w:val="0"/>
          <w:numId w:val="1011"/>
        </w:numPr>
      </w:pPr>
      <w:r>
        <w:t xml:space="preserve">“Application of 24X National Exchange LLC for Registration as a National Securities Exchange,”</w:t>
      </w:r>
      <w:r>
        <w:t xml:space="preserve"> </w:t>
      </w:r>
      <w:r>
        <w:t xml:space="preserve">SIFMA, 2024. https://www.sifma.org/advocacy/letters/application-of-24x-national-exchange-llc-for-registration-as-a-national-securities-exchange</w:t>
      </w:r>
    </w:p>
    <w:p>
      <w:pPr>
        <w:pStyle w:val="Compact"/>
        <w:numPr>
          <w:ilvl w:val="0"/>
          <w:numId w:val="1011"/>
        </w:numPr>
      </w:pPr>
      <w:r>
        <w:t xml:space="preserve">“THE SHIFT TO 24X5 TRADING,”</w:t>
      </w:r>
      <w:r>
        <w:t xml:space="preserve"> </w:t>
      </w:r>
      <w:r>
        <w:t xml:space="preserve">DTCC, 2025. https://www.dtcc.com/-/media/Files/Downloads/Transformation/theshiftto24x5trading.pdf</w:t>
      </w:r>
    </w:p>
    <w:p>
      <w:pPr>
        <w:pStyle w:val="Compact"/>
        <w:numPr>
          <w:ilvl w:val="0"/>
          <w:numId w:val="1011"/>
        </w:numPr>
      </w:pPr>
      <w:r>
        <w:t xml:space="preserve">“24X National Exchange; Application for Registration,”</w:t>
      </w:r>
      <w:r>
        <w:t xml:space="preserve"> </w:t>
      </w:r>
      <w:r>
        <w:t xml:space="preserve">SIFMA, 2024. https://www.sifma.org/advocacy/letters/24x-national-exchange-application-for-registration</w:t>
      </w:r>
    </w:p>
    <w:p>
      <w:pPr>
        <w:pStyle w:val="Compact"/>
        <w:numPr>
          <w:ilvl w:val="0"/>
          <w:numId w:val="1011"/>
        </w:numPr>
      </w:pPr>
      <w:r>
        <w:t xml:space="preserve">“Extended Trading Hours,”</w:t>
      </w:r>
      <w:r>
        <w:t xml:space="preserve"> </w:t>
      </w:r>
      <w:r>
        <w:t xml:space="preserve">SIFMA, 2025. https://www.sifma.org/issues/market-structure/extended-trading-hours</w:t>
      </w:r>
    </w:p>
    <w:p>
      <w:pPr>
        <w:pStyle w:val="Compact"/>
        <w:numPr>
          <w:ilvl w:val="0"/>
          <w:numId w:val="1011"/>
        </w:numPr>
      </w:pPr>
      <w:r>
        <w:t xml:space="preserve">“24x5 trading update - Important Notice,”</w:t>
      </w:r>
      <w:r>
        <w:t xml:space="preserve"> </w:t>
      </w:r>
      <w:r>
        <w:t xml:space="preserve">DTCC, 2026. https://www.dtcc.com/-/media/Files/pdf/2026/1/7/A9689.pdf</w:t>
      </w:r>
    </w:p>
    <w:p>
      <w:pPr>
        <w:pStyle w:val="Compact"/>
        <w:numPr>
          <w:ilvl w:val="0"/>
          <w:numId w:val="1011"/>
        </w:numPr>
      </w:pPr>
      <w:r>
        <w:t xml:space="preserve">“What is 24X? Inside the Exchange Powering 23/5 Trading,”</w:t>
      </w:r>
      <w:r>
        <w:t xml:space="preserve"> </w:t>
      </w:r>
      <w:r>
        <w:t xml:space="preserve">Exegy, 2025. https://www.exegy.com/what-is-24x-exchange-23-5-trading/</w:t>
      </w:r>
    </w:p>
    <w:p>
      <w:pPr>
        <w:pStyle w:val="Compact"/>
        <w:numPr>
          <w:ilvl w:val="0"/>
          <w:numId w:val="1011"/>
        </w:numPr>
      </w:pPr>
      <w:r>
        <w:t xml:space="preserve">“RULES OF 24X NATIONAL EXCHANGE LLC (redline),”</w:t>
      </w:r>
      <w:r>
        <w:t xml:space="preserve"> </w:t>
      </w:r>
      <w:r>
        <w:t xml:space="preserve">SEC.gov, 2024. https://www.sec.gov/files/rules/other/2024/24x-amend-exhibit-b-1-redline.pdf</w:t>
      </w:r>
    </w:p>
    <w:p>
      <w:pPr>
        <w:pStyle w:val="Compact"/>
        <w:numPr>
          <w:ilvl w:val="0"/>
          <w:numId w:val="1011"/>
        </w:numPr>
      </w:pPr>
      <w:r>
        <w:t xml:space="preserve">“Uninterrupted FIX Connectivity for 24x7 Trading Marketplaces,”</w:t>
      </w:r>
      <w:r>
        <w:t xml:space="preserve"> </w:t>
      </w:r>
      <w:r>
        <w:t xml:space="preserve">B2BITS, 2025. https://www.b2bits.com/insights/fixconnect247</w:t>
      </w:r>
    </w:p>
    <w:p>
      <w:pPr>
        <w:pStyle w:val="Compact"/>
        <w:numPr>
          <w:ilvl w:val="0"/>
          <w:numId w:val="1011"/>
        </w:numPr>
      </w:pPr>
      <w:r>
        <w:t xml:space="preserve">“Self-Regulatory Organizations; 24X National Exchange LLC; Notice of Filing - Proprietary Market Data Feeds,”</w:t>
      </w:r>
      <w:r>
        <w:t xml:space="preserve"> </w:t>
      </w:r>
      <w:r>
        <w:t xml:space="preserve">Federal Register, 2025. https://www.federalregister.gov/documents/2025/09/30/2025-19011/</w:t>
      </w:r>
    </w:p>
    <w:p>
      <w:pPr>
        <w:pStyle w:val="Compact"/>
        <w:numPr>
          <w:ilvl w:val="0"/>
          <w:numId w:val="1011"/>
        </w:numPr>
      </w:pPr>
      <w:r>
        <w:t xml:space="preserve">“Limit Up-Limit Down FAQ,”</w:t>
      </w:r>
      <w:r>
        <w:t xml:space="preserve"> </w:t>
      </w:r>
      <w:r>
        <w:t xml:space="preserve">Nasdaq Trader, 2025. https://www.nasdaqtrader.com/content/MarketRegulation/LULD_FAQ.pdf</w:t>
      </w:r>
    </w:p>
    <w:p>
      <w:pPr>
        <w:pStyle w:val="Compact"/>
        <w:numPr>
          <w:ilvl w:val="0"/>
          <w:numId w:val="1011"/>
        </w:numPr>
      </w:pPr>
      <w:r>
        <w:t xml:space="preserve">“MEMX Technology Helps Improve Venue Performance,”</w:t>
      </w:r>
      <w:r>
        <w:t xml:space="preserve"> </w:t>
      </w:r>
      <w:r>
        <w:t xml:space="preserve">MarketsMedia via Blue Ocean, 2025. https://blueocean-tech.io/2025/02/25/markets-media-memx-technology-helps-improve-venue-performance/</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2026-03-27T05:36:50Z</dcterms:created>
  <dcterms:modified xsi:type="dcterms:W3CDTF">2026-03-27T05:36:50Z</dcterms:modified>
</cp:coreProperties>
</file>

<file path=docProps/custom.xml><?xml version="1.0" encoding="utf-8"?>
<Properties xmlns="http://schemas.openxmlformats.org/officeDocument/2006/custom-properties" xmlns:vt="http://schemas.openxmlformats.org/officeDocument/2006/docPropsVTypes"/>
</file>