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Technical and Regulatory Analysis of NYSE’s (NYSE Arca) Extended Trading Initiative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and Strategic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equity market microstructure is undergoing a profound structural evolution, driven by the increasing demand for continuous, borderless liquidity from international market participants. The traditional geographic boundaries that once defined trading hours are dissolving, replaced by an imperative to execute risk management strategies and deploy capital around the clock. In response to this shifting paradigm, the New York Stock Exchange (NYSE), leveraging its fully electronic NYSE Arca equities exchange, has initiated a systemic transition to a near-continuous operational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Initially codified under Securities and Exchange Commission (SEC) filing SR-NYSEARCA-2024-89 as a 22-hour model operating from 01:30 ET to 23:30 ET, the initiative has evolved through subsequent regulatory amendments to act as the foundation for a targeted 23-hour operational cycle spanning from 21:00 ET to 20:00 ET the following day.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Korea Exchange (KRX) and other international exchange operators evaluating the transition to a 24-hour stock trading model, the NYSE Arca framework provides an indispensable architectural blueprint. Transitioning a national securities exchange from a traditional 6.5-hour core session, augmented by limited pre- and post-market hours, to a 22- or 23-hour model is an undertaking of immense complexity. It is not merely an extension of the matching engine's system clock; rather, it requires a fundamental re-engineering of post-trade clearing and settlement pathways, asynchronous order book state management across system boundaries, highly deterministic risk controls, and the total reconfiguration of human capital and operational support staffing models.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report provides a comprehensive, expert-level dissection of the regulatory, operational, and technical frameworks underpinning the NYSE Arca extended trading initiative. It delivers a granular analysis of overnight auction mechanics, the NYSE Pillar matching engine's deterministic partition architecture, and the Depository Trust &amp; Clearing Corporation’s (DTCC) modernization of the Universal Trade Capture (UTC) system to support a T+1 settlement cycle within a continuous trading environment.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it synthesizes these findings into actionable, strategic recommendations for the Korea Exchange regarding the implementation of specialized risk management mechanisms, market data dissemination parity, and the chronobiological considerations of operational staffing.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Regulatory and Operational Framework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approval of extended trading hours requires a delicate equilibrium between maximizing global liquidity access and mitigating the systemic risks inherently associated with fragmented, low-volume trading periods. The SEC's approval of NYSE Arca's temporary Rule 7.34-E(T) and the associated revisions to Rules 1.1 and 7.34-E establish a heavily scrutinized regulatory precedent for how National Market System (NMS) stocks will be transacted during the overnight session.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Architectural Philosophy of the Trading Sessions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architectural philosophy behind the NYSE Arca extension explicitly rejects a true 24/7 continuous matching model. Exchange operators across the globe recognize that a daily system pause—often referred to as a "maintenance window"—is an absolute technical and operational necessity.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designated pause is utilized to ensure that trades clear as expected through centralized counterparties, to perform essential system database backups, to process complex corporate actions such as dividends and stock splits, and to definitively advance the logical trade date from one calendar day to the next.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Operating a continuous 24-hour matching engine without a pause requires a fundamentally different and vastly more expensive system architecture featuring redundant, parallel systems capable of hot-swapping states, which the NYSE deemed an unnecessary introduction of risk and complexity.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evolution of the session schedules reflects this operational necessity. The SEC initially approved a framework expanding the Early Trading Session to begin at 01:30 ET and the Late Trading Session to conclude at 23:30 ET Monday through Thursday, with a 20:00 ET conclusion on Fridays.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specific model mandates a two-hour daily pause between 23:30 ET and 01:30 ET. However, pending further alignment with the Securities Information Processors (SIPs) and the DTCC, NYSE Arca has targeted an even more expansive "Extended Early Session" that begins at 21:00 ET the previous calendar day, running continuously through to the start of the Core Session at 09:30 ET.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Under this targeted model, the Late Session ends at 20:00 ET, leaving a condensed one-hour daily maintenance pause from 20:00 ET to 21:00 ET.</w:t>
      </w:r>
      <w:r w:rsidDel="00000000" w:rsidR="00000000" w:rsidRPr="00000000">
        <w:rPr>
          <w:rFonts w:ascii="Google Sans" w:cs="Google Sans" w:eastAsia="Google Sans" w:hAnsi="Google Sans"/>
          <w:color w:val="444746"/>
          <w:sz w:val="24"/>
          <w:szCs w:val="24"/>
          <w:vertAlign w:val="superscript"/>
          <w:rtl w:val="0"/>
        </w:rPr>
        <w:t xml:space="preserve">12</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Session Designation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Operating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Operating Hours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Operational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 Pause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ET – 21:00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ET – 04:00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resets, trade date advancement, database backups, and corporate action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Extended Early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21:00 ET – 09:30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04:00 ET – 09:30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 overnight global liquidity, specifically overlapping with the Asian and European market operating hours.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Trading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09:30 ET – 16:00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09:30 ET – 16:00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Facilitation of primary institutional and retail price discovery under standard market conditions.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 Trading Session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 ET – 20:00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16:00 ET – 20:00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Processing of post-market earnings reactions and end-of-day portfolio adjustments.</w:t>
            </w:r>
          </w:p>
        </w:tc>
      </w:tr>
    </w:tbl>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Auction and Opening/Closing Mechanisms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Auctions are the critical focal points of price discovery within modern equity market microstructure, serving to aggregate fragmented, continuous liquidity into single, deterministic clearing prices. Expanding the total duration of trading hours fundamentally alters the liquidity dynamics and order accumulation phases leading into these auctions.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Extended Early Session will initiate with an opening auction that is logically identical to the auction that currently commences the 04:00 ET Early Session.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facilitate this, the NYSE Arca matching engine will begin accepting orders for the Extended Early Session at exactly 20:55 ET, establishing a five-minute order accumulation window prior to the 21:00 ET opening cross.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Pursuant to NYSE Arca Rule 7.35-E, the matching logic for the Early Open Auction is highly dependent on the calculation of the "Auction Reference Price." To ensure that this reference price accurately reflects the most reliable on-exchange liquidity, NYSE Arca's regulatory filings specifically stipulate that the calculations for the Auction Reference Price exclude off-exchange trades reported to Trade Reporting Facilities (TRFs) during the Early or Late Trading Sessions.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exclusion prevents highly idiosyncratic, negotiated over-the-counter (OTC) trades from skewing the opening price discovery process on the primary lit exchange.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dissemination of Auction Imbalance Information is strictly mathematically tied to the Indicative Match Price.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the matching engine determines that there is no Matched Volume possible for the Early Open Auction—which frequently occurs in less liquid securities due to a lack of overlapping limit orders or a complete absence of marketable interest—the system is designed to bypass the auction print entirely.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this specific scenario, Rule 7.35-E(h) dictates that the NYSE Arca Marketplace transitions directly to continuous trading by opening the Extended Early Session with a published quote rather than a trade print.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 addition of up to sixteen hours of off-hours trading, the Core Open Auction at 09:30 ET and the Closing Auction at 16:00 ET remain the most significant and structurally important liquidity events of the trading day. The NYSE Closing Auction matches tens of billions of dollars daily, accounting for nearly ten percent of total consolidated market volume.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implementation of the extended hours initiative does not alter the temporal placement or the fundamental mechanics of the Core Open or the Closing Auctions.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Limit-On-Open (LOO), Market-On-Open (MOO), Limit-On-Close (LOC), and Market-On-Close (MOC) orders retain their existing queuing priority, execution logic, and time-in-force validation parameters. Closing D-Orders, which are submitted exclusively via floor brokers and account for a massive percentage of the primary NYSE Closing Auction executed volume, remain unique to the primary NYSE physical floor market and are not natively processed within the all-electronic NYSE Arca matching engine.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NYSE Arca specifically, MOC and LOC orders that are entered during continuous trading but remain unexecuted are managed according to stringent imbalance publishing rules, transitioning into the closing transaction at their last working price to ensure maximum participation in the terminal clearing event.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Order Management and Time-in-Force (TIF) Persistence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extension of trading boundaries necessitates a comprehensive reevaluation of order persistence, specifically contrasting the behavior of standard Day orders against Good-Till-Canceled (GTC) and Good-Till-Date (GTD) orders across the expanded temporal landscape.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Firms interacting with the Extended Early Session do not require new logical connections or physically distinct pathways; orders routed during these hours will utilize the existing "Early Hours" session tags within their Financial Information eXchange (FIX) or Binary protocol messages.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participants must explicitly designate the trading sessions during which a specific order is eligible to execute using the tradingSession choice parameter.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Orders lacking the explicit Extended Early Session designation will be systematically rejected by the Pillar gateways if submitted during that specific window, providing a safeguard against inadvertent overnight exposure.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Day orders expire at the conclusion of the Late Trading Session at 20:00 ET. They do not persist through the daily maintenance window and are systematically purged from the matching engine's active memory.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In contrast, Good-Till-Canceled (GTC) orders present a unique and complex risk management challenge in a 22- or 23-hour market structure. Traditionally, a GTC order persists across multiple consecutive trading days, resting dormant on the limit order book until it is either executed, manually canceled by the participant, or expired by the broker after a standard duration, typically ranging from thirty to ninety days.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NYSE Pillar architecture, GTC orders are mathematically preserved across the daily system maintenance pause.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risk of a GTC order executing during temporary, low-liquidity price spikes in the middle of the night is significantly amplified when the market is open for twenty-two hours.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overnight session lacks the deep, institutional liquidity buffers present during core hours, meaning a relatively small market order could sweep the thin resting book and trigger a GTC order at a price wildly dislocated from fundamental value. Consequently, sophisticated broker-dealers and market makers often rely on algorithmic "Kill Switches" offered through the NYSE Pillar Risk Controls to mass-cancel their resting GTC orders prior to the onset of the Extended Early Session, preferring to re-enter their liquidity dynamically once they have assessed the overnight market conditions.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resting order is modified by a participant via a Modify Order Message (e.g., MsgType 101 in the Pillar Integrated Feed) during the extended hours, its queue position logic applies identically to core hours logic. If the price of the order changes, or if the displayed quantity increases, the order immediately loses its time priority in the matching engine's queue. If only the volume decreases, it retains its original queue position.</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Clearing and Settlement Integration (DTCC/NSCC)</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formidable structural barrier to 24-hour equity trading is not the capacity of the matching engine, but rather the post-trade clearing and settlement infrastructure. The United States equities market operates on a strictly mandated T+1 settlement cycle. Implementing near-continuous trading without violating the T+1 regulatory mandate requires exact, flawless synchronization with the National Securities Clearing Corporation (NSCC) and its Universal Trade Capture (UTC) system.</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this, the DTCC is undertaking a massive, two-phase modernization effort to support extended trading hours without fracturing the settlement timeline.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Phase 1, which was successfully implemented in September 2024, the NSCC extended its operating hours by opening the UTC system at 01:30 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critical enhancement allowed early trading platforms and alternative trading systems (ATS) to submit their overnight trades approximately two and a half hours earlier than the legacy 04:00 ET start time, reducing the time trades sat un-cleared on broker-dealer books.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Under the plans for Phase 2, which is targeted to take effect in June 2026 pending regulatory review, the NSCC will fully transition to a 24x5 operational schedule.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UTC will operate continuously from Sunday at 20:00 ET through Friday at 20:00 ET.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expanding the UTC hours, the NSCC can apply its central counterparty (CCP) guarantee immediately upon trade submission during the overnight session.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Immediate novation is absolutely paramount for reducing bilateral counterparty credit risk during illiquid overnight hours, transferring the default risk from individual broker-dealers to the clearinghouse.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the T+1 settlement cycle while trading in a continuous loop, the industry has established a hard, immutable 20:00 ET Trade Date Cutoff.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cutoff dictates the transition of the logical trade date, regardless of the physical execution time recorded by the matching engine. Firms participating in the extended sessions must update their connectivity to support expanded FIX messaging, specifically ensuring they can populate FIX Tag 715 (Clearing Business Date) on the UTC real-time output message to deterministically track their shifting settlement obligations.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logic governing trade date and settlement assignment operates according to a strict chronological matrix. If a physical execution occurs at 19:55 ET on a Tuesday, the system assigns it a Trade Date of Tuesday, and under the T+1 mandate, the Settlement Date is Wednesday. Between 20:00 ET and 21:00 ET on Tuesday, the system enters its maintenance pause, and no executions occur. When the matching engine resumes and a physical execution occurs at 21:05 ET on Tuesday evening, the system assigns it a Trade Date of Wednesday, resulting in a Settlement Date of Thursday. Similarly, a physical execution occurring at 01:15 ET on Wednesday morning, or at 09:30 ET on Wednesday morning, is also assigned a Trade Date of Wednesday and a Settlement Date of Thursday.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Execution Time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Assigned Logical Trade Date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Settlement Date under T+1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Tuesday, 19:55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Wednesday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Tuesday, 20:00 ET - 21:00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Maintenance Pause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Maintenance Pause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Tuesday, 21:05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Wednesday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Thursday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Wednesday, 01:15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Wednesday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Thursday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Wednesday, 09:30 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Wednesday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Thursday</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rigid separation ensures that the Continuous Net Settlement (CNS) batch processes, end-of-day balancing routines, and mandatory corporate action entitlement recognitions—such as record dates and ex-dividend dates—remain tied to standard daily batch cycles without disruption.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manage the dramatically elevated risk of asynchronous trading across global time zones, the NSCC introduced several stringent, highly automated controls. Risk systems now evaluate member exposures every fifteen minutes, empowering the NSCC to issue intraday margin calls in rapid response to overnight volatility spikes.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Furthermore, the NSCC utilizes the Margin Requirement Differential (MRD) charge to address the specific, un-netted risks inherent in overnight positions that accumulate before core liquidity arrives.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UTC system also incorporates deterministic validation checks to block erroneous, "fat-finger" off-hours submissions; specifically, any Correspondent Clearing or OTC transaction exceeding a one billion dollar threshold is automatically flagged and contained.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Finally, members participating in the overnight sessions must establish and maintain completely separate 9A/9B broker-dealer locked-in agreements for Correspondent Clearing and Qualified Special Representative relationships, distinctly segregated from their core-hours agreements to ensure precise risk compartmentalization.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and Infrastructure Architecture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backbone of the NYSE Arca 22-hour initiative is the NYSE Pillar trading platform. Pillar is a highly deterministic, ultra-low-latency matching architecture designed from the ground up to unify equities and options trading across the disparate exchanges of the NYSE group.</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Transitioning this sophisticated architecture to support near-continuous matching requires meticulous, flawless configuration of its internal board partitions, interface gateways, and message persistence logic.</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Trading Engine Configuration and Symbol Mapping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Pillar matching engine does not operate as a single, monolithic process running on a unified server cluster. Such an architecture would introduce unacceptable latency and create a single point of catastrophic failure. Instead, it is highly distributed, employing a "board configuration" based on logical, independent partitions known internally as Trading Units (TXNs).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NYSE Arca equities market, the Pillar matching engine is divided into fourteen distinct Trading Units.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entire equity symbol universe, which comprises over 1.5 million tradable U.S. instruments, is deterministically sharded across these fourteen TXNs using a nightly Symbol Index Mapping protocol.</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mapping file dictates precisely which server cluster is responsible for maintaining the limit order book for any given ticker symbol.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ensure the asynchronous tracking of millions of orders and executions across a 22-hour timeline without data collisions, the Pillar FIX and Binary gateways utilize a complex composite identification strategy. When an execution occurs, the downstream data feeds, such as the XDP Market Data products, publish a 4-byte TradeID.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However, because this 4-byte ID is generated independently by the specific Trading Unit, it is only unique </w:t>
      </w:r>
      <w:r w:rsidDel="00000000" w:rsidR="00000000" w:rsidRPr="00000000">
        <w:rPr>
          <w:rFonts w:ascii="Google Sans" w:cs="Google Sans" w:eastAsia="Google Sans" w:hAnsi="Google Sans"/>
          <w:i w:val="1"/>
          <w:iCs w:val="1"/>
          <w:color w:val="1f1f1f"/>
          <w:rtl w:val="0"/>
        </w:rPr>
        <w:t xml:space="preserve">within that specific matching engine partition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To achieve global uniqueness across the entire exchange complex, gateway clients must disambiguate the ID by prepending the 1-byte SystemID—which represents the unique ID of the originating Pillar symbol partition derived from the Symbol Index Mapping message—and the 2-byte MarketID, which represents the ID of the originating exchange.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composite data structure creates an 8-byte DealID (mapped to FIX Tag 9483), ensuring absolute global uniqueness for every order and execution across the extended trading timeline without requiring a centralized, latency-inducing sequence generator.</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Quote Persistence and State Boundaries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distributed system operating twenty-two or twenty-three hours a day, managing the state of the limit order book across session boundaries is an immensely complex memory management task.</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Under the Pillar Integrated Feed client specifications, the unique OrderID assigned by the matching engine upon order entry is strictly defined as "good for current day only".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Order state is managed via a rapid sequence of specific binary message types. MsgType 100 (Add Order) introduces new liquidity to the book. MsgType 101 (Modify Order) adjusts the price or volume of an existing resting order. MsgType 102 (Delete Order) removes the order entirely, and MsgType 103 (Order Execution) signals that a match has occurred.</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the system reaches the daily maintenance pause—targeted for 20:00 ET to 21:00 ET—all non-GTC Day orders are instantaneously purged from the matching engine's RAM.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GTC orders, however, must be safely persisted in the backend relational databases.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When the system initializes for the next logical trade date, the matching engines undergo a highly synchronized, staggered Sequence Number Reset, designated as MsgType 1.</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Under the legacy schedule, the NYSE Arca sequence reset occurred at precisely 02:03 ET, while other exchanges like NYSE American reset at 02:01 ET.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staggered reset will be recalibrated to occur at the precise conclusion of the new maintenance pause. Following the sequence reset, the persisted GTC orders are reconstituted from the database onto the live order book, and their state is broadcast to the market via a massive burst of Add Order messages mere milliseconds before the Extended Early Session auction begins.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System Infrastructure: Achieving Minimal-Pause Operations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NYSE philosophy of "Zero-Downtime" during active trading hours relies entirely on confining all administrative computing and batch processing to the one- or two-hour daily pause.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As previously noted, avoiding a continuous 24/7 architecture circumvents the extreme cost and complexity of parallel systems.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this critical, intensely monitored window, the infrastructure executes several automated, mission-critical pipelines. First, the system executes comprehensive database backups, snapshotting the state of all persistent orders, user configurations, routing instructions, and risk limit utilizations. Second, the system processes all corporate actions, applying dividends, executing stock splits, and updating symbol changes. The adjusted closing prices and symbol reference data generated during this process are immediately disseminated to the SIPs in their start-of-day Symbol Reference Data messages—available on CQS and CTS outputs—so that market participants have accurate reference data before the 21:00 ET open.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Third, the pause serves as the exclusive window for software deployments. This is when exchange engineers roll out matching engine patches, update gateway logic, and publish the crucial updated Symbol Index Mapping files to the public FTP servers, typically formatted as $Market$SymbolMapping_YYYYMMDD.xml.</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Interface &amp; Connectivity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Participant connectivity to the NYSE Pillar Gateway, whether utilizing the FIX protocol or the proprietary Binary protocol, remains physically unchanged; the existing data center cross-connects and logic ports are simply authorized for extended temporal access.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the application-level configuration of these interfaces requires specific, rigorous attention to throttle limits and drop copies during the highly volatile moments of session transition.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During the massive influx of algorithmic orders prior to the 21:00 ET open, the Pillar Binary Gateway protects the delicate matching engines via strict message rate throttling.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Participants can configure their sessions to handle throttled messages in two distinct ways. In the "Queue and Process" configuration, throttled messages are buffered in the gateway's memory and processed in time sequence as the engine's read rate allows.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In the "Queue and Reject" configuration, new order messages that exceed the threshold are immediately rejected back to the client with a &lt;78 - Throttle Reject&gt; code. Crucially, even in the reject configuration, cancel requests and cancel-replace modifications are still queued and processed to reduce the participant's resting risk.</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Pillar gateway enforces a rigid, uncompromising Denial of Service (DoS) restriction. If a specific SenderCompID or Target IP address registers exactly one hundred login failures or session-level rejects over the course of the trading day, the system automatically enters DoS mode.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Upon entering this mode, Pillar immediately cancels all open orders associated with the SenderCompID based on the firm's "cancel on disconnect" settings, and categorically refuses any further connection attempts from that specific Target IP for a mandatory cooling-off period of sixty seconds.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real-time risk management for clearing firms overseeing overnight trading, Pillar provides Drop Copies of all order activity via a entirely separate FIX gateway interface.</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This out-of-band data delivery ensures that clearing firms can track their exposures against the DTCC's 15-minute risk intervals without adding any processing latency to the primary, latency-sensitive order entry sessions utilized by their trading desks.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Market Data Dissemination (SIP vs. Proprietary)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viability of extended hours trading is strictly conditional on the unwavering availability of consolidated market 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SEC, alongside industry advocacy groups such as SIFMA, heavily emphasized that NYSE Arca cannot legally operate its 22- or 23-hour session unless the Securities Information Processors (SIPs)—the centralized data feeds managed by the exchange groups and FINRA—are fully operational and disseminating quotation and transaction information equivalent to the mechanism established for the Core Trading Session.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SIP operating committees have formally proposed to extend their operating hours to parallel the exchange's extended timeframe.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the Extended Early and Late Sessions, NYSE Arca will submit all generated quotes and trades to the consolidated systems for public dissemination.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Crucially, to prevent data contamination, trades executed during these extended hours will be appended with the </w:t>
      </w:r>
      <w:r w:rsidDel="00000000" w:rsidR="00000000" w:rsidRPr="00000000">
        <w:rPr>
          <w:rFonts w:ascii="Google Sans" w:cs="Google Sans" w:eastAsia="Google Sans" w:hAnsi="Google Sans"/>
          <w:b w:val="1"/>
          <w:bCs w:val="1"/>
          <w:color w:val="1f1f1f"/>
          <w:rtl w:val="0"/>
        </w:rPr>
        <w:t xml:space="preserve">'T' sale condition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'T' modifier explicitly designates the trade as an extended-hours execution, alerting downstream consumers that the trade is </w:t>
      </w:r>
      <w:r w:rsidDel="00000000" w:rsidR="00000000" w:rsidRPr="00000000">
        <w:rPr>
          <w:rFonts w:ascii="Google Sans" w:cs="Google Sans" w:eastAsia="Google Sans" w:hAnsi="Google Sans"/>
          <w:b w:val="1"/>
          <w:bCs w:val="1"/>
          <w:color w:val="1f1f1f"/>
          <w:rtl w:val="0"/>
        </w:rPr>
        <w:t xml:space="preserve">not Last Sale eligible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Therefore, the Official Closing Price (OCP) remains immutably anchored to the 16:00 ET Core Closing Auction, disseminated with an 'M' sale condition.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absolute separation ensures that critical financial metrics—such as index valuations, mutual fund net asset values (NAVs), and derivative settlement prices—are not distorted by illiquid, highly volatile off-hours price action.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Concurrently, NYSE Arca’s proprietary feeds, such as the Pillar Integrated Feed and the BQT (Best Quote and Trade) feed, will operate continuously, providing deep-book visibility and un-throttled data to high-frequency participants.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Strategic Recommendations for a Domestic Exchange Transition (KRX)</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Korea Exchange (KRX), transitioning to a 24-hour or highly extended stock trading model requires anticipating the profound friction points between technological capacity and market microstructure. Benchmarking against the NYSE Arca’s initiative reveals three critical focus areas that must be aggressively addressed before extending domestic trading hours.</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Risk Management: Circuit Breakers in Low-Liquidity Hours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existential threat in overnight trading is the violent amplification of volatility due to structurally thin liquidity. A moderate institutional demand shock that would be effortlessly absorbed by market makers during core hours can trigger extreme, cascade-driven price dislocations at 03:00 local time when the order book is hollowed out.</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current U.S. market structure, vital macroeconomic protections like the Market-Wide Circuit Breakers (MWCB)—which halt cross-market trading upon S&amp;P 500 declines of 7%, 13%, and 20%—and the Limit-Up-Limit-Down (LULD) mechanism are historically designed to operate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during regular trading hours.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During current post-market sessions, these industry-wide mechanisms are entirely inactive, leaving securities vulnerable to unfettered price swings.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Recommendations for KRX:</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Implement Double-Wide Price Bands:</w:t>
      </w:r>
      <w:r w:rsidDel="00000000" w:rsidR="00000000" w:rsidRPr="00000000">
        <w:rPr>
          <w:rFonts w:ascii="Google Sans" w:cs="Google Sans" w:eastAsia="Google Sans" w:hAnsi="Google Sans"/>
          <w:color w:val="1f1f1f"/>
          <w:rtl w:val="0"/>
        </w:rPr>
        <w:t xml:space="preserve"> KRX cannot rely on standard, core-session price bands during overnight hours. The normal bid-ask spread naturally widens overnight; enforcing tight core-hours bands would result in constant, disruptive false-positive halts. NYSE Arca allows clearing firms to utilize NYSE Pillar Risk Controls to adjust limit order price protection checks to "double-wide percentages" (e.g., 20% / 10% / 6%) during the Extended Early or Late sessions.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KRX must implement dynamic, widened price collars that programmatically expand as liquidity depth decreases, accommodating wider spreads while still capping catastrophic anomalies.</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Develop an Overnight-Specific Volatility Moderation Mechanism:</w:t>
      </w:r>
      <w:r w:rsidDel="00000000" w:rsidR="00000000" w:rsidRPr="00000000">
        <w:rPr>
          <w:rFonts w:ascii="Google Sans" w:cs="Google Sans" w:eastAsia="Google Sans" w:hAnsi="Google Sans"/>
          <w:color w:val="1f1f1f"/>
          <w:rtl w:val="0"/>
        </w:rPr>
        <w:t xml:space="preserve"> Relying solely on individual broker-dealer SEC Rule 15c3-5 risk controls is insufficient for an exchange operator. KRX should engineer a centralized, exchange-level "time out" mechanism—conceptually similar to the legacy Liquidity Replenishment Points (LRPs) once used on the NYSE floor—specifically tuned for the overnight session.</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mechanism would pause matching in individual securities for brief, predefined periods when velocity thresholds are breached, providing market makers the necessary seconds to assess fundamental information and inject offsetting liquidity into an evaporating order book.</w:t>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Mandatory Kill Switches at the Exchange Level:</w:t>
      </w:r>
      <w:r w:rsidDel="00000000" w:rsidR="00000000" w:rsidRPr="00000000">
        <w:rPr>
          <w:rFonts w:ascii="Google Sans" w:cs="Google Sans" w:eastAsia="Google Sans" w:hAnsi="Google Sans"/>
          <w:color w:val="1f1f1f"/>
          <w:rtl w:val="0"/>
        </w:rPr>
        <w:t xml:space="preserve"> KRX should mandate that all participating clearing members configure and test automated Kill Switches capable of immediately blocking new order entry and mass-canceling open GTC orders.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Furthermore, KRX should build the capacity to trigger these Kill Switches on behalf of a member if the exchange’s internal monitoring detects a runaway algorithm operating during the night shift.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Market Data Transparency and Trade Reporting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Extending trading hours inherently creates a bifurcated market environment where institutional participants with direct access to proprietary feeds possess an asymmetrical, predatory advantage over retail investors who may lack access to real-time overnight data or sophisticated routing algorithms.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Recommendations for KRX:</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Strict SIP Equivalency:</w:t>
      </w:r>
      <w:r w:rsidDel="00000000" w:rsidR="00000000" w:rsidRPr="00000000">
        <w:rPr>
          <w:rFonts w:ascii="Google Sans" w:cs="Google Sans" w:eastAsia="Google Sans" w:hAnsi="Google Sans"/>
          <w:color w:val="1f1f1f"/>
          <w:rtl w:val="0"/>
        </w:rPr>
        <w:t xml:space="preserve"> KRX must ensure that its consolidated data feeds operate with the exact same latency, reliability, and breadth during the 24-hour session as they do during the core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There cannot be a degradation of data quality or an increase in data latency during the night shift. Any proposed expansion of KRX hours must be contingent on the domestic trade reporting facilities remaining fully open to accommodate real-time, over-the-counter trade reporting alongside lit exchange prints.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Explicit Sale Conditions for Charting Integrity:</w:t>
      </w:r>
      <w:r w:rsidDel="00000000" w:rsidR="00000000" w:rsidRPr="00000000">
        <w:rPr>
          <w:rFonts w:ascii="Google Sans" w:cs="Google Sans" w:eastAsia="Google Sans" w:hAnsi="Google Sans"/>
          <w:color w:val="1f1f1f"/>
          <w:rtl w:val="0"/>
        </w:rPr>
        <w:t xml:space="preserve"> KRX should adopt a structural modifier identical in function to the U.S. 'T' sale condition to cleanly separate overnight volume from core volume.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absolute necessity protects the integrity of the official daily closing price and prevents low-volume, overnight outlier trades from corrupting technical analysis charts, triggering false technical breakouts, or distorting automated margin calculations at domestic brokerages.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Mandatory Customer Disclosures:</w:t>
      </w:r>
      <w:r w:rsidDel="00000000" w:rsidR="00000000" w:rsidRPr="00000000">
        <w:rPr>
          <w:rFonts w:ascii="Google Sans" w:cs="Google Sans" w:eastAsia="Google Sans" w:hAnsi="Google Sans"/>
          <w:color w:val="1f1f1f"/>
          <w:rtl w:val="0"/>
        </w:rPr>
        <w:t xml:space="preserve"> Retail participation is a massive, highly profitable driver of overnight volume, but retail traders often fail to comprehend the risks of unlinked markets. KRX should draft strict regulatory requirements mandating that retail broker-dealers prominently disclose the specific risks of extended-hours trading—specifically regarding drastically reduced liquidity, higher volatility, wider spreads, and the lack of consolidated National Best Bid and Offer (NBBO) protections—before allowing clients to route orders to the overnight session.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Operational Support Staffing During Overnight Shifts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Technological readiness is frequently achieved significantly faster than human capital readiness. Operating a highly complex, fiercely regulated matching engine requires continuous, alert monitoring by Exchange Trading Operations, Market Surveillance personnel, and Tier-3 IT Support.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NYSE Trading Operations division provides live hotline and email support throughout the entirety of the extended sessions, from Sunday night through Friday evening.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operating a true overnight desk introduces severe fatigue, chronobiological disruptions, and cognitive risks, which can lead to delayed responses during system outages or a failure to rapidly identify sophisticated market manipulation events.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Recommendations for KRX:</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Eliminate Rotating Shifts:</w:t>
      </w:r>
      <w:r w:rsidDel="00000000" w:rsidR="00000000" w:rsidRPr="00000000">
        <w:rPr>
          <w:rFonts w:ascii="Google Sans" w:cs="Google Sans" w:eastAsia="Google Sans" w:hAnsi="Google Sans"/>
          <w:color w:val="1f1f1f"/>
          <w:rtl w:val="0"/>
        </w:rPr>
        <w:t xml:space="preserve"> Industrial and medical shift-work research heavily discourages the practice of rotating employees between day and night shifts due to severe circadian rhythm disruption, which significantly lessens cognitive function.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KRX should establish dedicated, permanent night teams for Market Surveillance, IT Operations, and member support, allowing their biological clocks to fully adapt to the nocturnal schedule.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Extended Onboarding and Comprehensive Cross-Training:</w:t>
      </w:r>
      <w:r w:rsidDel="00000000" w:rsidR="00000000" w:rsidRPr="00000000">
        <w:rPr>
          <w:rFonts w:ascii="Google Sans" w:cs="Google Sans" w:eastAsia="Google Sans" w:hAnsi="Google Sans"/>
          <w:color w:val="1f1f1f"/>
          <w:rtl w:val="0"/>
        </w:rPr>
        <w:t xml:space="preserve"> Overnight staff operate with fewer layers of executive escalation and without the benefit of a fully staffed office. Therefore, the engineers and market supervisors staffing the night shift must be cross-trained to handle a vastly broader array of Level 1 and Level 2 issues independently.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Their training period should be significantly longer than that of a core-hours employee.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Executive On-Call Rotation:</w:t>
      </w:r>
      <w:r w:rsidDel="00000000" w:rsidR="00000000" w:rsidRPr="00000000">
        <w:rPr>
          <w:rFonts w:ascii="Google Sans" w:cs="Google Sans" w:eastAsia="Google Sans" w:hAnsi="Google Sans"/>
          <w:color w:val="1f1f1f"/>
          <w:rtl w:val="0"/>
        </w:rPr>
        <w:t xml:space="preserve"> While the primary staff should be dedicated night workers, KRX must implement a rigorous, legally binding on-call rotation for senior exchange executives. When a catastrophic system failure occurs at 04:00 local time, or a geopolitical event triggers unprecedented market turmoil, there must be a clear, pre-established line of authority capable of providing immediate approvals for emergency actions, such as manually triggering a market-wide halt.</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Health and Retention Incentives:</w:t>
      </w:r>
      <w:r w:rsidDel="00000000" w:rsidR="00000000" w:rsidRPr="00000000">
        <w:rPr>
          <w:rFonts w:ascii="Google Sans" w:cs="Google Sans" w:eastAsia="Google Sans" w:hAnsi="Google Sans"/>
          <w:color w:val="1f1f1f"/>
          <w:rtl w:val="0"/>
        </w:rPr>
        <w:t xml:space="preserve"> To attract top-tier technical and regulatory talent to the historically undesirable overnight desk, KRX must implement enhanced shift differentials, comprehensive health support focused on fatigue management, and clear, accelerated career progression pathways to prevent high turnover in these mission-critical roles.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Conclusion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NYSE Arca extended trading initiative represents a monumental architectural, technical, and regulatory achievement in modern market microstructure. By meticulously choreographing the complex interaction between the deterministic Pillar matching engine partitions, the DTCC’s vastly expanded Universal Trade Capture system, and the synchronized, consolidated market data feeds, the NYSE has proven that near-continuous equity trading is technically viable without sacrificing the rigorous requirements of the T+1 settlement mandate.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success of this 22-hour and targeted 23-hour framework relies entirely on the disciplined enforcement of a daily maintenance window, the rigid mathematical segregation of overnight trade dates, and the deployment of composite identification structures—such as the 8-byte DealID—to seamlessly manage asynchronous order states across system boundaries. For the Korea Exchange, the strategic path to a 24-hour model requires parallel, massive advancements in domestic infrastructure. Ultimate success for KRX will not be dictated merely by the sheer transaction speed of its matching engine, but by the robustness of its overnight risk controls, the absolute equivalence of its market data dissemination, and the chronobiological resilience of the operational support staff tasked with navigating the immense complexities of the overnight shift.</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참고 자료</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NYSE Arca, Inc.; Notice of Filing of Proposed Rule Change To Adopt Temporary Rule 7.34-E(T) and Revise Rules 1.1 and 7.34-E To Lengthen Current Extended Trading Sessions - Federal Register, 2월 19, 2026에 액세스, </w:t>
      </w:r>
      <w:hyperlink r:id="rId6">
        <w:r w:rsidDel="00000000" w:rsidR="00000000" w:rsidRPr="00000000">
          <w:rPr>
            <w:rFonts w:ascii="Google Sans" w:cs="Google Sans" w:eastAsia="Google Sans" w:hAnsi="Google Sans"/>
            <w:color w:val="0000ee"/>
            <w:sz w:val="24"/>
            <w:szCs w:val="24"/>
            <w:u w:val="single"/>
            <w:rtl w:val="0"/>
          </w:rPr>
          <w:t xml:space="preserve">https://www.federalregister.gov/documents/2024/11/14/2024-26418/self-regulatory-organizations-nyse-arca-inc-notice-of-filing-of-proposed-rule-change-to-adopt</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Hours Trading - NYSE, 2월 19, 2026에 액세스, </w:t>
      </w:r>
      <w:hyperlink r:id="rId7">
        <w:r w:rsidDel="00000000" w:rsidR="00000000" w:rsidRPr="00000000">
          <w:rPr>
            <w:rFonts w:ascii="Google Sans" w:cs="Google Sans" w:eastAsia="Google Sans" w:hAnsi="Google Sans"/>
            <w:color w:val="0000ee"/>
            <w:sz w:val="24"/>
            <w:szCs w:val="24"/>
            <w:u w:val="single"/>
            <w:rtl w:val="0"/>
          </w:rPr>
          <w:t xml:space="preserve">https://www.nyse.com/extended-hours-trading</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US Equity Markets for 24x5 Trading - DTCC, 2월 19, 2026에 액세스, </w:t>
      </w:r>
      <w:hyperlink r:id="rId8">
        <w:r w:rsidDel="00000000" w:rsidR="00000000" w:rsidRPr="00000000">
          <w:rPr>
            <w:rFonts w:ascii="Google Sans" w:cs="Google Sans" w:eastAsia="Google Sans" w:hAnsi="Google Sans"/>
            <w:color w:val="0000ee"/>
            <w:sz w:val="24"/>
            <w:szCs w:val="24"/>
            <w:u w:val="single"/>
            <w:rtl w:val="0"/>
          </w:rPr>
          <w:t xml:space="preserve">https://www.dtcc.com/dtcctransformation/24x5</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 - SEC.gov, 2월 19, 2026에 액세스, </w:t>
      </w:r>
      <w:hyperlink r:id="rId9">
        <w:r w:rsidDel="00000000" w:rsidR="00000000" w:rsidRPr="00000000">
          <w:rPr>
            <w:rFonts w:ascii="Google Sans" w:cs="Google Sans" w:eastAsia="Google Sans" w:hAnsi="Google Sans"/>
            <w:color w:val="0000ee"/>
            <w:sz w:val="24"/>
            <w:szCs w:val="24"/>
            <w:u w:val="single"/>
            <w:rtl w:val="0"/>
          </w:rPr>
          <w:t xml:space="preserve">https://www.sec.gov/files/rules/sro/nysearca/2024/34-101985.pdf</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NYSE Arca, Inc.; Notice of Filing of Amendment No. 1 to a Proposed Rule Change To Adopt Temporary Rule 7.34-E(T) and Revise Rules 1.1 and 7.34-E to Lengthen the Current Extended Trading Sessions - Federal Register, 2월 19, 2026에 액세스, </w:t>
      </w:r>
      <w:hyperlink r:id="rId10">
        <w:r w:rsidDel="00000000" w:rsidR="00000000" w:rsidRPr="00000000">
          <w:rPr>
            <w:rFonts w:ascii="Google Sans" w:cs="Google Sans" w:eastAsia="Google Sans" w:hAnsi="Google Sans"/>
            <w:color w:val="0000ee"/>
            <w:sz w:val="24"/>
            <w:szCs w:val="24"/>
            <w:u w:val="single"/>
            <w:rtl w:val="0"/>
          </w:rPr>
          <w:t xml:space="preserve">https://www.federalregister.gov/documents/2024/12/30/2024-30903/self-regulatory-organizations-nyse-arca-inc-notice-of-filing-of-amendment-no-1-to-a-proposed-rule</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WASHINGTON, D.C. 20549 Form 19bу4 Description Contact Information Signature - NYSE, 2월 19, 2026에 액세스, </w:t>
      </w:r>
      <w:hyperlink r:id="rId11">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https://www.nyse.com/publicdocs/nyse/markets/nyse-arca/rule-filings/filings/2025/SR-NYSEArca-2024-89_Am._2.pdf</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No. SR-NYSEARCA-2024-89) Self-Regulatory Organizations - Federal Register, 2월 19, 2026에 액세스, </w:t>
      </w:r>
      <w:hyperlink r:id="rId12">
        <w:r w:rsidDel="00000000" w:rsidR="00000000" w:rsidRPr="00000000">
          <w:rPr>
            <w:rFonts w:ascii="Google Sans" w:cs="Google Sans" w:eastAsia="Google Sans" w:hAnsi="Google Sans"/>
            <w:color w:val="0000ee"/>
            <w:sz w:val="24"/>
            <w:szCs w:val="24"/>
            <w:u w:val="single"/>
            <w:rtl w:val="0"/>
          </w:rPr>
          <w:t xml:space="preserve">https://public-inspection.federalregister.gov/2025-02688.pdf?1739540709</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of Filing of Amendment No. 2 and Order Granting ... - SEC.gov, 2월 19, 2026에 액세스, </w:t>
      </w:r>
      <w:hyperlink r:id="rId13">
        <w:r w:rsidDel="00000000" w:rsidR="00000000" w:rsidRPr="00000000">
          <w:rPr>
            <w:rFonts w:ascii="Google Sans" w:cs="Google Sans" w:eastAsia="Google Sans" w:hAnsi="Google Sans"/>
            <w:color w:val="0000ee"/>
            <w:sz w:val="24"/>
            <w:szCs w:val="24"/>
            <w:u w:val="single"/>
            <w:rtl w:val="0"/>
          </w:rPr>
          <w:t xml:space="preserve">https://www.sec.gov/files/rules/sro/nysearca/2025/34-102400.pdf</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Expanding market hours: key considerations and the NYSE's ..., 2월 19, 2026에 액세스, </w:t>
      </w:r>
      <w:hyperlink r:id="rId14">
        <w:r w:rsidDel="00000000" w:rsidR="00000000" w:rsidRPr="00000000">
          <w:rPr>
            <w:rFonts w:ascii="Google Sans" w:cs="Google Sans" w:eastAsia="Google Sans" w:hAnsi="Google Sans"/>
            <w:color w:val="0000ee"/>
            <w:sz w:val="24"/>
            <w:szCs w:val="24"/>
            <w:u w:val="single"/>
            <w:rtl w:val="0"/>
          </w:rPr>
          <w:t xml:space="preserve">https://www.ice.com/insights/ice-vox/expanding-market-hours-key-considerations-and-the-nyses-approach-v92y9h4ox1-partial</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SHIFT TO 24X5 TRADING: - DTCC, 2월 19, 2026에 액세스, </w:t>
      </w:r>
      <w:hyperlink r:id="rId15">
        <w:r w:rsidDel="00000000" w:rsidR="00000000" w:rsidRPr="00000000">
          <w:rPr>
            <w:rFonts w:ascii="Google Sans" w:cs="Google Sans" w:eastAsia="Google Sans" w:hAnsi="Google Sans"/>
            <w:color w:val="0000ee"/>
            <w:sz w:val="24"/>
            <w:szCs w:val="24"/>
            <w:u w:val="single"/>
            <w:rtl w:val="0"/>
          </w:rPr>
          <w:t xml:space="preserve">https://www.dtcc.com/-/media/Files/Downloads/Transformation/theshiftto24x5trading.pdf</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Equities Clearing Enhancements: UTC – 24/5 Extended Trading Hours - DTCC, 2월 19, 2026에 액세스, </w:t>
      </w:r>
      <w:hyperlink r:id="rId16">
        <w:r w:rsidDel="00000000" w:rsidR="00000000" w:rsidRPr="00000000">
          <w:rPr>
            <w:rFonts w:ascii="Google Sans" w:cs="Google Sans" w:eastAsia="Google Sans" w:hAnsi="Google Sans"/>
            <w:color w:val="0000ee"/>
            <w:sz w:val="24"/>
            <w:szCs w:val="24"/>
            <w:u w:val="single"/>
            <w:rtl w:val="0"/>
          </w:rPr>
          <w:t xml:space="preserve">https://www.dtcc.com/-/media/Files/Downloads/Transformation/UTC-24-x-5-Extended-Trading-Hours.pdf</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Extended-Hours Trading Frequently Asked Questions - NYSE, 2월 19, 2026에 액세스, </w:t>
      </w:r>
      <w:hyperlink r:id="rId17">
        <w:r w:rsidDel="00000000" w:rsidR="00000000" w:rsidRPr="00000000">
          <w:rPr>
            <w:rFonts w:ascii="Google Sans" w:cs="Google Sans" w:eastAsia="Google Sans" w:hAnsi="Google Sans"/>
            <w:color w:val="0000ee"/>
            <w:sz w:val="24"/>
            <w:szCs w:val="24"/>
            <w:u w:val="single"/>
            <w:rtl w:val="0"/>
          </w:rPr>
          <w:t xml:space="preserve">https://www.nyse.com/publicdocs/nyse/NYSE_Extended_Hours_Trading_FAQ.pdf</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 Gregorio - NYSE, 2월 19, 2026에 액세스, </w:t>
      </w:r>
      <w:hyperlink r:id="rId18">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https://www.nyse.com/publicdocs/nyse/markets/nyse-arca/rule-filings/filings/2026/SR-NYSEARCA-2026-15.pdf</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David De Gregorio - NYSE, 2월 19, 2026에 액세스, </w:t>
      </w:r>
      <w:hyperlink r:id="rId19">
        <w:r w:rsidDel="00000000" w:rsidR="00000000" w:rsidRPr="00000000">
          <w:rPr>
            <w:rFonts w:ascii="Google Sans" w:cs="Google Sans" w:eastAsia="Google Sans" w:hAnsi="Google Sans"/>
            <w:color w:val="0000ee"/>
            <w:sz w:val="24"/>
            <w:szCs w:val="24"/>
            <w:u w:val="single"/>
            <w:rtl w:val="0"/>
          </w:rPr>
          <w:t xml:space="preserve">https://www.nyse.com/publicdocs/nyse/markets/nyse-arca/rule-filings/filings/2025/SR-NYSEARCA-2025-67.pdf</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Closing Auction: price discovery opportunities reach new highs, 2월 19, 2026에 액세스, </w:t>
      </w:r>
      <w:hyperlink r:id="rId20">
        <w:r w:rsidDel="00000000" w:rsidR="00000000" w:rsidRPr="00000000">
          <w:rPr>
            <w:rFonts w:ascii="Google Sans" w:cs="Google Sans" w:eastAsia="Google Sans" w:hAnsi="Google Sans"/>
            <w:color w:val="0000ee"/>
            <w:sz w:val="24"/>
            <w:szCs w:val="24"/>
            <w:u w:val="single"/>
            <w:rtl w:val="0"/>
          </w:rPr>
          <w:t xml:space="preserve">https://www.nyse.com/data-insights/nyse-closing-auction-price-discovery-opportunities-reach-new-highs</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Guide, Regulation, Rule 0., New York Stock Exchange, Regulation of the Exchange and its Member Organizations, 2월 19, 2026에 액세스, </w:t>
      </w:r>
      <w:hyperlink r:id="rId21">
        <w:r w:rsidDel="00000000" w:rsidR="00000000" w:rsidRPr="00000000">
          <w:rPr>
            <w:rFonts w:ascii="Google Sans" w:cs="Google Sans" w:eastAsia="Google Sans" w:hAnsi="Google Sans"/>
            <w:color w:val="0000ee"/>
            <w:sz w:val="24"/>
            <w:szCs w:val="24"/>
            <w:u w:val="single"/>
            <w:rtl w:val="0"/>
          </w:rPr>
          <w:t xml:space="preserve">https://www.nyse.com/publicdocs/nyse/regulation/nyse/NYSE_Rules.pdf</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 Reporting Technical Specifications for Industry Members - CATNMSPLAN, 2월 19, 2026에 액세스, </w:t>
      </w:r>
      <w:hyperlink r:id="rId22">
        <w:r w:rsidDel="00000000" w:rsidR="00000000" w:rsidRPr="00000000">
          <w:rPr>
            <w:rFonts w:ascii="Google Sans" w:cs="Google Sans" w:eastAsia="Google Sans" w:hAnsi="Google Sans"/>
            <w:color w:val="0000ee"/>
            <w:sz w:val="24"/>
            <w:szCs w:val="24"/>
            <w:u w:val="single"/>
            <w:rtl w:val="0"/>
          </w:rPr>
          <w:t xml:space="preserve">https://catnmsplan.com/sites/default/files/2020-05/CAT-Reporting-Technical-Specifications-for-Industry-Members-v2.2.1-r5-REDLINE.pdf</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Risk Controls, 2월 19, 2026에 액세스, </w:t>
      </w:r>
      <w:hyperlink r:id="rId23">
        <w:r w:rsidDel="00000000" w:rsidR="00000000" w:rsidRPr="00000000">
          <w:rPr>
            <w:rFonts w:ascii="Google Sans" w:cs="Google Sans" w:eastAsia="Google Sans" w:hAnsi="Google Sans"/>
            <w:color w:val="0000ee"/>
            <w:sz w:val="24"/>
            <w:szCs w:val="24"/>
            <w:u w:val="single"/>
            <w:rtl w:val="0"/>
          </w:rPr>
          <w:t xml:space="preserve">https://www.nyse.com/publicdocs/nyse/NYSE_Pillar_Risk_Controls.pdf</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Market Glossary: 1,000+ Trading Terms Explained Simply - Stock Titan, 2월 19, 2026에 액세스, </w:t>
      </w:r>
      <w:hyperlink r:id="rId24">
        <w:r w:rsidDel="00000000" w:rsidR="00000000" w:rsidRPr="00000000">
          <w:rPr>
            <w:rFonts w:ascii="Google Sans" w:cs="Google Sans" w:eastAsia="Google Sans" w:hAnsi="Google Sans"/>
            <w:color w:val="0000ee"/>
            <w:sz w:val="24"/>
            <w:szCs w:val="24"/>
            <w:u w:val="single"/>
            <w:rtl w:val="0"/>
          </w:rPr>
          <w:t xml:space="preserve">https://www.stocktitan.net/articles/stock-market-glossary</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PILLAR INTEGRATED FEED - CLIENT SPECIFICATION - NYSE, 2월 19, 2026에 액세스, </w:t>
      </w:r>
      <w:hyperlink r:id="rId25">
        <w:r w:rsidDel="00000000" w:rsidR="00000000" w:rsidRPr="00000000">
          <w:rPr>
            <w:rFonts w:ascii="Google Sans" w:cs="Google Sans" w:eastAsia="Google Sans" w:hAnsi="Google Sans"/>
            <w:color w:val="0000ee"/>
            <w:sz w:val="24"/>
            <w:szCs w:val="24"/>
            <w:u w:val="single"/>
            <w:rtl w:val="0"/>
          </w:rPr>
          <w:t xml:space="preserve">https://www.nyse.com/publicdocs/nyse/data/Pillar_Integrated_Feed_Client_Specification_v2.5c.pdf</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Reports | Trading at NYSE, 2월 19, 2026에 액세스, </w:t>
      </w:r>
      <w:hyperlink r:id="rId26">
        <w:r w:rsidDel="00000000" w:rsidR="00000000" w:rsidRPr="00000000">
          <w:rPr>
            <w:rFonts w:ascii="Google Sans" w:cs="Google Sans" w:eastAsia="Google Sans" w:hAnsi="Google Sans"/>
            <w:color w:val="0000ee"/>
            <w:sz w:val="24"/>
            <w:szCs w:val="24"/>
            <w:u w:val="single"/>
            <w:rtl w:val="0"/>
          </w:rPr>
          <w:t xml:space="preserve">https://www.nyse.com/markets/reports</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Shortening the US Equities Settlement Cycle - DTCC, 2월 19, 2026에 액세스, </w:t>
      </w:r>
      <w:hyperlink r:id="rId27">
        <w:r w:rsidDel="00000000" w:rsidR="00000000" w:rsidRPr="00000000">
          <w:rPr>
            <w:rFonts w:ascii="Google Sans" w:cs="Google Sans" w:eastAsia="Google Sans" w:hAnsi="Google Sans"/>
            <w:color w:val="0000ee"/>
            <w:sz w:val="24"/>
            <w:szCs w:val="24"/>
            <w:u w:val="single"/>
            <w:rtl w:val="0"/>
          </w:rPr>
          <w:t xml:space="preserve">https://www.dtcc.com/ust1</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TRADE CAPTURE (UTC) 24x5 TRADE PROCESSING FAQ - DTCC, 2월 19, 2026에 액세스, </w:t>
      </w:r>
      <w:hyperlink r:id="rId28">
        <w:r w:rsidDel="00000000" w:rsidR="00000000" w:rsidRPr="00000000">
          <w:rPr>
            <w:rFonts w:ascii="Google Sans" w:cs="Google Sans" w:eastAsia="Google Sans" w:hAnsi="Google Sans"/>
            <w:color w:val="0000ee"/>
            <w:sz w:val="24"/>
            <w:szCs w:val="24"/>
            <w:u w:val="single"/>
            <w:rtl w:val="0"/>
          </w:rPr>
          <w:t xml:space="preserve">https://www.dtcc.com/-/media/Files/Downloads/Transformation/Universal-Trade-Capture-FAQs.pdf</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24x5 trading update - Important Notice, 2월 19, 2026에 액세스, </w:t>
      </w:r>
      <w:hyperlink r:id="rId29">
        <w:r w:rsidDel="00000000" w:rsidR="00000000" w:rsidRPr="00000000">
          <w:rPr>
            <w:rFonts w:ascii="Google Sans" w:cs="Google Sans" w:eastAsia="Google Sans" w:hAnsi="Google Sans"/>
            <w:color w:val="0000ee"/>
            <w:sz w:val="24"/>
            <w:szCs w:val="24"/>
            <w:u w:val="single"/>
            <w:rtl w:val="0"/>
          </w:rPr>
          <w:t xml:space="preserve">https://www.dtcc.com/-/media/Files/pdf/2026/1/7/A9689.pdf</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Exchange Proprietary Market Data | Options Deep Feed, 2월 19, 2026에 액세스, </w:t>
      </w:r>
      <w:hyperlink r:id="rId30">
        <w:r w:rsidDel="00000000" w:rsidR="00000000" w:rsidRPr="00000000">
          <w:rPr>
            <w:rFonts w:ascii="Google Sans" w:cs="Google Sans" w:eastAsia="Google Sans" w:hAnsi="Google Sans"/>
            <w:color w:val="0000ee"/>
            <w:sz w:val="24"/>
            <w:szCs w:val="24"/>
            <w:u w:val="single"/>
            <w:rtl w:val="0"/>
          </w:rPr>
          <w:t xml:space="preserve">https://www.nyse.com/market-data/real-time/options-deep-feed</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2월 19, 2026에 액세스, </w:t>
      </w:r>
      <w:hyperlink r:id="rId31">
        <w:r w:rsidDel="00000000" w:rsidR="00000000" w:rsidRPr="00000000">
          <w:rPr>
            <w:rFonts w:ascii="Google Sans" w:cs="Google Sans" w:eastAsia="Google Sans" w:hAnsi="Google Sans"/>
            <w:color w:val="0000ee"/>
            <w:sz w:val="24"/>
            <w:szCs w:val="24"/>
            <w:u w:val="single"/>
            <w:rtl w:val="0"/>
          </w:rPr>
          <w:t xml:space="preserve">https://www.nyse.com/pillar</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GROUP SECURITY MASTER CLIENT SPECIFICATION, 2월 19, 2026에 액세스, </w:t>
      </w:r>
      <w:hyperlink r:id="rId32">
        <w:r w:rsidDel="00000000" w:rsidR="00000000" w:rsidRPr="00000000">
          <w:rPr>
            <w:rFonts w:ascii="Google Sans" w:cs="Google Sans" w:eastAsia="Google Sans" w:hAnsi="Google Sans"/>
            <w:color w:val="0000ee"/>
            <w:sz w:val="24"/>
            <w:szCs w:val="24"/>
            <w:u w:val="single"/>
            <w:rtl w:val="0"/>
          </w:rPr>
          <w:t xml:space="preserve">https://www.nyse.com/publicdocs/nyse/data/NYSE_Group_Security_Master_Client_Specification_v4.0.9.pdf</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FIX Protocol Specification, 2월 19, 2026에 액세스, </w:t>
      </w:r>
      <w:hyperlink r:id="rId33">
        <w:r w:rsidDel="00000000" w:rsidR="00000000" w:rsidRPr="00000000">
          <w:rPr>
            <w:rFonts w:ascii="Google Sans" w:cs="Google Sans" w:eastAsia="Google Sans" w:hAnsi="Google Sans"/>
            <w:color w:val="0000ee"/>
            <w:sz w:val="24"/>
            <w:szCs w:val="24"/>
            <w:u w:val="single"/>
            <w:rtl w:val="0"/>
          </w:rPr>
          <w:t xml:space="preserve">https://www.nyse.com/publicdocs/nyse/NYSE_Pillar_Gateway_FIX_Protocol_Specification.pdf</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BQT COMMON CLIENT SPECIFICATION, 2월 19, 2026에 액세스, </w:t>
      </w:r>
      <w:hyperlink r:id="rId34">
        <w:r w:rsidDel="00000000" w:rsidR="00000000" w:rsidRPr="00000000">
          <w:rPr>
            <w:rFonts w:ascii="Google Sans" w:cs="Google Sans" w:eastAsia="Google Sans" w:hAnsi="Google Sans"/>
            <w:color w:val="0000ee"/>
            <w:sz w:val="24"/>
            <w:szCs w:val="24"/>
            <w:u w:val="single"/>
            <w:rtl w:val="0"/>
          </w:rPr>
          <w:t xml:space="preserve">https://www.nyse.com/publicdocs/nyse/data/NYSE_BQT_Common_Client_Specification.pdf</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PILLAR COMMON CLIENT SPECIFICATION - NYSE, 2월 19, 2026에 액세스, </w:t>
      </w:r>
      <w:hyperlink r:id="rId35">
        <w:r w:rsidDel="00000000" w:rsidR="00000000" w:rsidRPr="00000000">
          <w:rPr>
            <w:rFonts w:ascii="Google Sans" w:cs="Google Sans" w:eastAsia="Google Sans" w:hAnsi="Google Sans"/>
            <w:color w:val="0000ee"/>
            <w:sz w:val="24"/>
            <w:szCs w:val="24"/>
            <w:u w:val="single"/>
            <w:rtl w:val="0"/>
          </w:rPr>
          <w:t xml:space="preserve">https://www.nyse.com/publicdocs/nyse/data/Pillar_Common_Client_Specification_v2.6c.pdf</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Trading: Principles and Procedures Joel Hasbrouck - NYU Stern, 2월 19, 2026에 액세스, </w:t>
      </w:r>
      <w:hyperlink r:id="rId36">
        <w:r w:rsidDel="00000000" w:rsidR="00000000" w:rsidRPr="00000000">
          <w:rPr>
            <w:rFonts w:ascii="Google Sans" w:cs="Google Sans" w:eastAsia="Google Sans" w:hAnsi="Google Sans"/>
            <w:color w:val="0000ee"/>
            <w:sz w:val="24"/>
            <w:szCs w:val="24"/>
            <w:u w:val="single"/>
            <w:rtl w:val="0"/>
          </w:rPr>
          <w:t xml:space="preserve">https://pages.stern.nyu.edu/~jhasbrou/STPP/drafts/STPPms13c.pdf</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"PC World" - Internet Archive, 2월 19, 2026에 액세스, </w:t>
      </w:r>
      <w:hyperlink r:id="rId37">
        <w:r w:rsidDel="00000000" w:rsidR="00000000" w:rsidRPr="00000000">
          <w:rPr>
            <w:rFonts w:ascii="Google Sans" w:cs="Google Sans" w:eastAsia="Google Sans" w:hAnsi="Google Sans"/>
            <w:color w:val="0000ee"/>
            <w:sz w:val="24"/>
            <w:szCs w:val="24"/>
            <w:u w:val="single"/>
            <w:rtl w:val="0"/>
          </w:rPr>
          <w:t xml:space="preserve">https://archive.org/stream/pcworld115unse/pcworld115unse_djvu.txt</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NYSE Pillar Gateway Binary Protocol Specification, 2월 19, 2026에 액세스, </w:t>
      </w:r>
      <w:hyperlink r:id="rId38">
        <w:r w:rsidDel="00000000" w:rsidR="00000000" w:rsidRPr="00000000">
          <w:rPr>
            <w:rFonts w:ascii="Google Sans" w:cs="Google Sans" w:eastAsia="Google Sans" w:hAnsi="Google Sans"/>
            <w:color w:val="0000ee"/>
            <w:sz w:val="24"/>
            <w:szCs w:val="24"/>
            <w:u w:val="single"/>
            <w:rtl w:val="0"/>
          </w:rPr>
          <w:t xml:space="preserve">https://www.nyse.com/publicdocs/nyse/NYSE_Pillar_Gateway_Binary_Protocol_Specification.pdf</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24/7 Trading Better? - SSRN, 2월 19, 2026에 액세스, </w:t>
      </w:r>
      <w:hyperlink r:id="rId39">
        <w:r w:rsidDel="00000000" w:rsidR="00000000" w:rsidRPr="00000000">
          <w:rPr>
            <w:rFonts w:ascii="Google Sans" w:cs="Google Sans" w:eastAsia="Google Sans" w:hAnsi="Google Sans"/>
            <w:color w:val="0000ee"/>
            <w:sz w:val="24"/>
            <w:szCs w:val="24"/>
            <w:u w:val="single"/>
            <w:rtl w:val="0"/>
          </w:rPr>
          <w:t xml:space="preserve">https://papers.ssrn.com/sol3/Delivery.cfm/4942934.pdf?abstractid=4942934&amp;mirid=1</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The Nasdaq Stock Market LLC; Notice of Filing of Proposed Rule Change To Extend the Exchange's U.S. Equities Trading Hours to 23 Hours a Day, Five Days a Week - Federal Register, 2월 19, 2026에 액세스, </w:t>
      </w:r>
      <w:hyperlink r:id="rId40">
        <w:r w:rsidDel="00000000" w:rsidR="00000000" w:rsidRPr="00000000">
          <w:rPr>
            <w:rFonts w:ascii="Google Sans" w:cs="Google Sans" w:eastAsia="Google Sans" w:hAnsi="Google Sans"/>
            <w:color w:val="0000ee"/>
            <w:sz w:val="24"/>
            <w:szCs w:val="24"/>
            <w:u w:val="single"/>
            <w:rtl w:val="0"/>
          </w:rPr>
          <w:t xml:space="preserve">https://www.federalregister.gov/documents/2026/01/13/2026-00416/self-regulatory-organizations-the-nasdaq-stock-market-llc-notice-of-filing-of-proposed-rule-change</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sr-nasdaq-2025-109, 2월 19, 2026에 액세스, </w:t>
      </w:r>
      <w:hyperlink r:id="rId41">
        <w:r w:rsidDel="00000000" w:rsidR="00000000" w:rsidRPr="00000000">
          <w:rPr>
            <w:rFonts w:ascii="Google Sans" w:cs="Google Sans" w:eastAsia="Google Sans" w:hAnsi="Google Sans"/>
            <w:color w:val="0000ee"/>
            <w:sz w:val="24"/>
            <w:szCs w:val="24"/>
            <w:u w:val="single"/>
            <w:rtl w:val="0"/>
          </w:rPr>
          <w:t xml:space="preserve">https://listingcenter.nasdaq.com/assets/rulebook/nasdaq/filings/SR-NASDAQ-2025-109.pdf</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Self-Regulatory Organizations; New York Stock Exchange LLC; Notice of Filing of Proposed Rule Change To Adopt on a Permanent Basis the Pilot Program for Market-Wide Circuit Breakers in Rule 7.12 - Federal Register, 2월 19, 2026에 액세스, </w:t>
      </w:r>
      <w:hyperlink r:id="rId42">
        <w:r w:rsidDel="00000000" w:rsidR="00000000" w:rsidRPr="00000000">
          <w:rPr>
            <w:rFonts w:ascii="Google Sans" w:cs="Google Sans" w:eastAsia="Google Sans" w:hAnsi="Google Sans"/>
            <w:color w:val="0000ee"/>
            <w:sz w:val="24"/>
            <w:szCs w:val="24"/>
            <w:u w:val="single"/>
            <w:rtl w:val="0"/>
          </w:rPr>
          <w:t xml:space="preserve">https://www.federalregister.gov/documents/2021/07/22/2021-15548/self-regulatory-organizations-new-york-stock-exchange-llc-notice-of-filing-of-proposed-rule-change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 Up-Limit Down” Pilot Plan and Associated Events - SEC.gov, 2월 19, 2026에 액세스, </w:t>
      </w:r>
      <w:hyperlink r:id="rId43">
        <w:r w:rsidDel="00000000" w:rsidR="00000000" w:rsidRPr="00000000">
          <w:rPr>
            <w:rFonts w:ascii="Google Sans" w:cs="Google Sans" w:eastAsia="Google Sans" w:hAnsi="Google Sans"/>
            <w:color w:val="0000ee"/>
            <w:sz w:val="24"/>
            <w:szCs w:val="24"/>
            <w:u w:val="single"/>
            <w:rtl w:val="0"/>
          </w:rPr>
          <w:t xml:space="preserve">https://www.sec.gov/files/dera-luld-white-paper.pdf</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EMBARGOED UNTIL DELIVERY Testimony Concerning Examining the Causes and Lessons of the May 6th Market Plunge Mary L. Schapiro Cha - Senate Committee on Banking, Housing, and Urban Affairs, 2월 19, 2026에 액세스, </w:t>
      </w:r>
      <w:hyperlink r:id="rId44">
        <w:r w:rsidDel="00000000" w:rsidR="00000000" w:rsidRPr="00000000">
          <w:rPr>
            <w:rFonts w:ascii="Google Sans" w:cs="Google Sans" w:eastAsia="Google Sans" w:hAnsi="Google Sans"/>
            <w:color w:val="0000ee"/>
            <w:sz w:val="24"/>
            <w:szCs w:val="24"/>
            <w:u w:val="single"/>
            <w:rtl w:val="0"/>
          </w:rPr>
          <w:t xml:space="preserve">https://www.banking.senate.gov/download/052010schapiro-testimony</w:t>
        </w:r>
      </w:hyperlink>
      <w:r w:rsidDel="00000000" w:rsidR="00000000" w:rsidRPr="00000000">
        <w:rPr>
          <w:rtl w:val="0"/>
        </w:rPr>
      </w:r>
    </w:p>
    <w:p w:rsidR="00000000" w:rsidDel="00000000" w:rsidP="00000000" w:rsidRDefault="00000000" w:rsidRPr="00000000" w14:paraId="0000009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Extended Trading Hours: A New Frontier for US Equity Markets - SIFMA, 2월 19, 2026에 액세스, </w:t>
      </w:r>
      <w:hyperlink r:id="rId45">
        <w:r w:rsidDel="00000000" w:rsidR="00000000" w:rsidRPr="00000000">
          <w:rPr>
            <w:rFonts w:ascii="Google Sans" w:cs="Google Sans" w:eastAsia="Google Sans" w:hAnsi="Google Sans"/>
            <w:color w:val="0000ee"/>
            <w:sz w:val="24"/>
            <w:szCs w:val="24"/>
            <w:u w:val="single"/>
            <w:rtl w:val="0"/>
          </w:rPr>
          <w:t xml:space="preserve">https://www.sifma.org/news/blog/extended-trading-hours-a-new-frontier-for-us-equity-markets</w:t>
        </w:r>
      </w:hyperlink>
      <w:r w:rsidDel="00000000" w:rsidR="00000000" w:rsidRPr="00000000">
        <w:rPr>
          <w:rtl w:val="0"/>
        </w:rPr>
      </w:r>
    </w:p>
    <w:p w:rsidR="00000000" w:rsidDel="00000000" w:rsidP="00000000" w:rsidRDefault="00000000" w:rsidRPr="00000000" w14:paraId="0000009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(Release No. 34-101777; File No. 10-242) In the Matter of the Application of 24X National Ex - SEC.gov, 2월 19, 2026에 액세스, </w:t>
      </w:r>
      <w:hyperlink r:id="rId46">
        <w:r w:rsidDel="00000000" w:rsidR="00000000" w:rsidRPr="00000000">
          <w:rPr>
            <w:rFonts w:ascii="Google Sans" w:cs="Google Sans" w:eastAsia="Google Sans" w:hAnsi="Google Sans"/>
            <w:color w:val="0000ee"/>
            <w:sz w:val="24"/>
            <w:szCs w:val="24"/>
            <w:u w:val="single"/>
            <w:rtl w:val="0"/>
          </w:rPr>
          <w:t xml:space="preserve">https://www.sec.gov/files/rules/other/2024/34-101777.pdf</w:t>
        </w:r>
      </w:hyperlink>
      <w:r w:rsidDel="00000000" w:rsidR="00000000" w:rsidRPr="00000000">
        <w:rPr>
          <w:rtl w:val="0"/>
        </w:rPr>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Overnight Shift Work: A Faculty-Driven Staffing Strategy | AAPL Publication, 2월 19, 2026에 액세스, </w:t>
      </w:r>
      <w:hyperlink r:id="rId47">
        <w:r w:rsidDel="00000000" w:rsidR="00000000" w:rsidRPr="00000000">
          <w:rPr>
            <w:rFonts w:ascii="Google Sans" w:cs="Google Sans" w:eastAsia="Google Sans" w:hAnsi="Google Sans"/>
            <w:color w:val="0000ee"/>
            <w:sz w:val="24"/>
            <w:szCs w:val="24"/>
            <w:u w:val="single"/>
            <w:rtl w:val="0"/>
          </w:rPr>
          <w:t xml:space="preserve">https://www.physicianleaders.org/articles/overnight-shift-work-faculty-driven-staffing-strategy</w:t>
        </w:r>
      </w:hyperlink>
      <w:r w:rsidDel="00000000" w:rsidR="00000000" w:rsidRPr="00000000">
        <w:rPr>
          <w:rtl w:val="0"/>
        </w:rPr>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Holiday Staffing Strategies for E-Commerce Warehouses - myshyft.com, 2월 19, 2026에 액세스, </w:t>
      </w:r>
      <w:hyperlink r:id="rId48">
        <w:r w:rsidDel="00000000" w:rsidR="00000000" w:rsidRPr="00000000">
          <w:rPr>
            <w:rFonts w:ascii="Google Sans" w:cs="Google Sans" w:eastAsia="Google Sans" w:hAnsi="Google Sans"/>
            <w:color w:val="0000ee"/>
            <w:sz w:val="24"/>
            <w:szCs w:val="24"/>
            <w:u w:val="single"/>
            <w:rtl w:val="0"/>
          </w:rPr>
          <w:t xml:space="preserve">https://www.myshyft.com/blog/holiday-staffing-e-commerce/</w:t>
        </w:r>
      </w:hyperlink>
      <w:r w:rsidDel="00000000" w:rsidR="00000000" w:rsidRPr="00000000">
        <w:rPr>
          <w:rtl w:val="0"/>
        </w:rPr>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Mastering the Shift Work Schedule - Agendrix, 2월 19, 2026에 액세스, </w:t>
      </w:r>
      <w:hyperlink r:id="rId49">
        <w:r w:rsidDel="00000000" w:rsidR="00000000" w:rsidRPr="00000000">
          <w:rPr>
            <w:rFonts w:ascii="Google Sans" w:cs="Google Sans" w:eastAsia="Google Sans" w:hAnsi="Google Sans"/>
            <w:color w:val="0000ee"/>
            <w:sz w:val="24"/>
            <w:szCs w:val="24"/>
            <w:u w:val="single"/>
            <w:rtl w:val="0"/>
          </w:rPr>
          <w:t xml:space="preserve">https://www.agendrix.com/blog/scheduling-shifts</w:t>
        </w:r>
      </w:hyperlink>
      <w:r w:rsidDel="00000000" w:rsidR="00000000" w:rsidRPr="00000000">
        <w:rPr>
          <w:rtl w:val="0"/>
        </w:rPr>
      </w:r>
    </w:p>
    <w:p w:rsidR="00000000" w:rsidDel="00000000" w:rsidP="00000000" w:rsidRDefault="00000000" w:rsidRPr="00000000" w14:paraId="000000A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Medicare and Medicaid Programs; Minimum Staffing Standards for Long-Term Care Facilities and Medicaid Institutional Payment Transparency Reporting - Federal Register, 2월 19, 2026에 액세스, </w:t>
      </w:r>
      <w:hyperlink r:id="rId50">
        <w:r w:rsidDel="00000000" w:rsidR="00000000" w:rsidRPr="00000000">
          <w:rPr>
            <w:rFonts w:ascii="Google Sans" w:cs="Google Sans" w:eastAsia="Google Sans" w:hAnsi="Google Sans"/>
            <w:color w:val="0000ee"/>
            <w:sz w:val="24"/>
            <w:szCs w:val="24"/>
            <w:u w:val="single"/>
            <w:rtl w:val="0"/>
          </w:rPr>
          <w:t xml:space="preserve">https://www.federalregister.gov/documents/2024/05/10/2024-08273/medicare-and-medicaid-programs-minimum-staffing-standards-for-long-term-care-facilities-and-medicaid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ederalregister.gov/documents/2026/01/13/2026-00416/self-regulatory-organizations-the-nasdaq-stock-market-llc-notice-of-filing-of-proposed-rule-change" TargetMode="External"/><Relationship Id="rId42" Type="http://schemas.openxmlformats.org/officeDocument/2006/relationships/hyperlink" Target="https://www.federalregister.gov/documents/2021/07/22/2021-15548/self-regulatory-organizations-new-york-stock-exchange-llc-notice-of-filing-of-proposed-rule-change" TargetMode="External"/><Relationship Id="rId41" Type="http://schemas.openxmlformats.org/officeDocument/2006/relationships/hyperlink" Target="https://listingcenter.nasdaq.com/assets/rulebook/nasdaq/filings/SR-NASDAQ-2025-109.pdf" TargetMode="External"/><Relationship Id="rId44" Type="http://schemas.openxmlformats.org/officeDocument/2006/relationships/hyperlink" Target="https://www.banking.senate.gov/download/052010schapiro-testimony" TargetMode="External"/><Relationship Id="rId43" Type="http://schemas.openxmlformats.org/officeDocument/2006/relationships/hyperlink" Target="https://www.sec.gov/files/dera-luld-white-paper.pdf" TargetMode="External"/><Relationship Id="rId46" Type="http://schemas.openxmlformats.org/officeDocument/2006/relationships/hyperlink" Target="https://www.sec.gov/files/rules/other/2024/34-101777.pdf" TargetMode="External"/><Relationship Id="rId45" Type="http://schemas.openxmlformats.org/officeDocument/2006/relationships/hyperlink" Target="https://www.sifma.org/news/blog/extended-trading-hours-a-new-frontier-for-us-equity-mark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c.gov/files/rules/sro/nysearca/2024/34-101985.pdf" TargetMode="External"/><Relationship Id="rId48" Type="http://schemas.openxmlformats.org/officeDocument/2006/relationships/hyperlink" Target="https://www.myshyft.com/blog/holiday-staffing-e-commerce/" TargetMode="External"/><Relationship Id="rId47" Type="http://schemas.openxmlformats.org/officeDocument/2006/relationships/hyperlink" Target="https://www.physicianleaders.org/articles/overnight-shift-work-faculty-driven-staffing-strategy" TargetMode="External"/><Relationship Id="rId49" Type="http://schemas.openxmlformats.org/officeDocument/2006/relationships/hyperlink" Target="https://www.agendrix.com/blog/scheduling-shifts" TargetMode="External"/><Relationship Id="rId5" Type="http://schemas.openxmlformats.org/officeDocument/2006/relationships/styles" Target="styles.xml"/><Relationship Id="rId6" Type="http://schemas.openxmlformats.org/officeDocument/2006/relationships/hyperlink" Target="https://www.federalregister.gov/documents/2024/11/14/2024-26418/self-regulatory-organizations-nyse-arca-inc-notice-of-filing-of-proposed-rule-change-to-adopt" TargetMode="External"/><Relationship Id="rId7" Type="http://schemas.openxmlformats.org/officeDocument/2006/relationships/hyperlink" Target="https://www.nyse.com/extended-hours-trading" TargetMode="External"/><Relationship Id="rId8" Type="http://schemas.openxmlformats.org/officeDocument/2006/relationships/hyperlink" Target="https://www.dtcc.com/dtcctransformation/24x5" TargetMode="External"/><Relationship Id="rId31" Type="http://schemas.openxmlformats.org/officeDocument/2006/relationships/hyperlink" Target="https://www.nyse.com/pillar" TargetMode="External"/><Relationship Id="rId30" Type="http://schemas.openxmlformats.org/officeDocument/2006/relationships/hyperlink" Target="https://www.nyse.com/market-data/real-time/options-deep-feed" TargetMode="External"/><Relationship Id="rId33" Type="http://schemas.openxmlformats.org/officeDocument/2006/relationships/hyperlink" Target="https://www.nyse.com/publicdocs/nyse/NYSE_Pillar_Gateway_FIX_Protocol_Specification.pdf" TargetMode="External"/><Relationship Id="rId32" Type="http://schemas.openxmlformats.org/officeDocument/2006/relationships/hyperlink" Target="https://www.nyse.com/publicdocs/nyse/data/NYSE_Group_Security_Master_Client_Specification_v4.0.9.pdf" TargetMode="External"/><Relationship Id="rId35" Type="http://schemas.openxmlformats.org/officeDocument/2006/relationships/hyperlink" Target="https://www.nyse.com/publicdocs/nyse/data/Pillar_Common_Client_Specification_v2.6c.pdf" TargetMode="External"/><Relationship Id="rId34" Type="http://schemas.openxmlformats.org/officeDocument/2006/relationships/hyperlink" Target="https://www.nyse.com/publicdocs/nyse/data/NYSE_BQT_Common_Client_Specification.pdf" TargetMode="External"/><Relationship Id="rId37" Type="http://schemas.openxmlformats.org/officeDocument/2006/relationships/hyperlink" Target="https://archive.org/stream/pcworld115unse/pcworld115unse_djvu.txt" TargetMode="External"/><Relationship Id="rId36" Type="http://schemas.openxmlformats.org/officeDocument/2006/relationships/hyperlink" Target="https://pages.stern.nyu.edu/~jhasbrou/STPP/drafts/STPPms13c.pdf" TargetMode="External"/><Relationship Id="rId39" Type="http://schemas.openxmlformats.org/officeDocument/2006/relationships/hyperlink" Target="https://papers.ssrn.com/sol3/Delivery.cfm/4942934.pdf?abstractid=4942934&amp;mirid=1" TargetMode="External"/><Relationship Id="rId38" Type="http://schemas.openxmlformats.org/officeDocument/2006/relationships/hyperlink" Target="https://www.nyse.com/publicdocs/nyse/NYSE_Pillar_Gateway_Binary_Protocol_Specification.pdf" TargetMode="External"/><Relationship Id="rId20" Type="http://schemas.openxmlformats.org/officeDocument/2006/relationships/hyperlink" Target="https://www.nyse.com/data-insights/nyse-closing-auction-price-discovery-opportunities-reach-new-highs" TargetMode="External"/><Relationship Id="rId22" Type="http://schemas.openxmlformats.org/officeDocument/2006/relationships/hyperlink" Target="https://catnmsplan.com/sites/default/files/2020-05/CAT-Reporting-Technical-Specifications-for-Industry-Members-v2.2.1-r5-REDLINE.pdf" TargetMode="External"/><Relationship Id="rId21" Type="http://schemas.openxmlformats.org/officeDocument/2006/relationships/hyperlink" Target="https://www.nyse.com/publicdocs/nyse/regulation/nyse/NYSE_Rules.pdf" TargetMode="External"/><Relationship Id="rId24" Type="http://schemas.openxmlformats.org/officeDocument/2006/relationships/hyperlink" Target="https://www.stocktitan.net/articles/stock-market-glossary" TargetMode="External"/><Relationship Id="rId23" Type="http://schemas.openxmlformats.org/officeDocument/2006/relationships/hyperlink" Target="https://www.nyse.com/publicdocs/nyse/NYSE_Pillar_Risk_Controls.pdf" TargetMode="External"/><Relationship Id="rId26" Type="http://schemas.openxmlformats.org/officeDocument/2006/relationships/hyperlink" Target="https://www.nyse.com/markets/reports" TargetMode="External"/><Relationship Id="rId25" Type="http://schemas.openxmlformats.org/officeDocument/2006/relationships/hyperlink" Target="https://www.nyse.com/publicdocs/nyse/data/Pillar_Integrated_Feed_Client_Specification_v2.5c.pdf" TargetMode="External"/><Relationship Id="rId28" Type="http://schemas.openxmlformats.org/officeDocument/2006/relationships/hyperlink" Target="https://www.dtcc.com/-/media/Files/Downloads/Transformation/Universal-Trade-Capture-FAQs.pdf" TargetMode="External"/><Relationship Id="rId27" Type="http://schemas.openxmlformats.org/officeDocument/2006/relationships/hyperlink" Target="https://www.dtcc.com/ust1" TargetMode="External"/><Relationship Id="rId29" Type="http://schemas.openxmlformats.org/officeDocument/2006/relationships/hyperlink" Target="https://www.dtcc.com/-/media/Files/pdf/2026/1/7/A9689.pdf" TargetMode="External"/><Relationship Id="rId50" Type="http://schemas.openxmlformats.org/officeDocument/2006/relationships/hyperlink" Target="https://www.federalregister.gov/documents/2024/05/10/2024-08273/medicare-and-medicaid-programs-minimum-staffing-standards-for-long-term-care-facilities-and-medicaid" TargetMode="External"/><Relationship Id="rId11" Type="http://schemas.openxmlformats.org/officeDocument/2006/relationships/hyperlink" Target="https://www.nyse.com/publicdocs/nyse/markets/nyse-arca/rule-filings/filings/2025/SR-NYSEArca-2024-89_Am._2.pdf" TargetMode="External"/><Relationship Id="rId10" Type="http://schemas.openxmlformats.org/officeDocument/2006/relationships/hyperlink" Target="https://www.federalregister.gov/documents/2024/12/30/2024-30903/self-regulatory-organizations-nyse-arca-inc-notice-of-filing-of-amendment-no-1-to-a-proposed-rule" TargetMode="External"/><Relationship Id="rId13" Type="http://schemas.openxmlformats.org/officeDocument/2006/relationships/hyperlink" Target="https://www.sec.gov/files/rules/sro/nysearca/2025/34-102400.pdf" TargetMode="External"/><Relationship Id="rId12" Type="http://schemas.openxmlformats.org/officeDocument/2006/relationships/hyperlink" Target="https://public-inspection.federalregister.gov/2025-02688.pdf?1739540709" TargetMode="External"/><Relationship Id="rId15" Type="http://schemas.openxmlformats.org/officeDocument/2006/relationships/hyperlink" Target="https://www.dtcc.com/-/media/Files/Downloads/Transformation/theshiftto24x5trading.pdf" TargetMode="External"/><Relationship Id="rId14" Type="http://schemas.openxmlformats.org/officeDocument/2006/relationships/hyperlink" Target="https://www.ice.com/insights/ice-vox/expanding-market-hours-key-considerations-and-the-nyses-approach-v92y9h4ox1-partial" TargetMode="External"/><Relationship Id="rId17" Type="http://schemas.openxmlformats.org/officeDocument/2006/relationships/hyperlink" Target="https://www.nyse.com/publicdocs/nyse/NYSE_Extended_Hours_Trading_FAQ.pdf" TargetMode="External"/><Relationship Id="rId16" Type="http://schemas.openxmlformats.org/officeDocument/2006/relationships/hyperlink" Target="https://www.dtcc.com/-/media/Files/Downloads/Transformation/UTC-24-x-5-Extended-Trading-Hours.pdf" TargetMode="External"/><Relationship Id="rId19" Type="http://schemas.openxmlformats.org/officeDocument/2006/relationships/hyperlink" Target="https://www.nyse.com/publicdocs/nyse/markets/nyse-arca/rule-filings/filings/2025/SR-NYSEARCA-2025-67.pdf" TargetMode="External"/><Relationship Id="rId18" Type="http://schemas.openxmlformats.org/officeDocument/2006/relationships/hyperlink" Target="https://www.nyse.com/publicdocs/nyse/markets/nyse-arca/rule-filings/filings/2026/SR-NYSEARCA-2026-15.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