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cme-group-24시간-거래-인프라-심층-분석"/>
    <w:p>
      <w:pPr>
        <w:pStyle w:val="Heading1"/>
      </w:pPr>
      <w:r>
        <w:t xml:space="preserve">CME Group 24시간 거래 인프라 심층 분석</w:t>
      </w:r>
    </w:p>
    <w:p>
      <w:pPr>
        <w:pStyle w:val="BlockText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t xml:space="preserve"> </w:t>
      </w:r>
      <w:r>
        <w:rPr>
          <w:b/>
          <w:bCs/>
        </w:rPr>
        <w:t xml:space="preserve">분석 대상:</w:t>
      </w:r>
      <w:r>
        <w:t xml:space="preserve"> </w:t>
      </w:r>
      <w:r>
        <w:t xml:space="preserve">CME Group (Chicago Mercantile Exchange) — Globex 전자거래 플랫폼</w:t>
      </w:r>
      <w:r>
        <w:t xml:space="preserve"> </w:t>
      </w:r>
      <w:r>
        <w:rPr>
          <w:b/>
          <w:bCs/>
        </w:rPr>
        <w:t xml:space="preserve">목적:</w:t>
      </w:r>
      <w:r>
        <w:t xml:space="preserve"> </w:t>
      </w:r>
      <w:r>
        <w:t xml:space="preserve">KRX 24시간 거래 체계 도입을 위한 벤치마킹 기초자료</w:t>
      </w:r>
    </w:p>
    <w:p>
      <w:r>
        <w:pict>
          <v:rect style="width:0;height:1.5pt" o:hralign="center" o:hrstd="t" o:hr="t"/>
        </w:pict>
      </w:r>
    </w:p>
    <w:bookmarkStart w:id="9" w:name="기관-개요-및-시장-내-위상"/>
    <w:p>
      <w:pPr>
        <w:pStyle w:val="Heading2"/>
      </w:pPr>
      <w:r>
        <w:t xml:space="preserve">1. 기관 개요 및 시장 내 위상</w:t>
      </w:r>
    </w:p>
    <w:p>
      <w:pPr>
        <w:pStyle w:val="FirstParagraph"/>
      </w:pPr>
      <w:r>
        <w:t xml:space="preserve">CME Group은 시카고상업거래소(CME), 시카고상품거래소(CBOT), 뉴욕상업거래소(NYMEX), 뉴욕상품거래소(COMEX)를 통합 운영하는 세계 최대의 파생상품 거래소이다. 일일 평균</w:t>
      </w:r>
      <w:r>
        <w:t xml:space="preserve"> </w:t>
      </w:r>
      <w:r>
        <w:rPr>
          <w:b/>
          <w:bCs/>
        </w:rPr>
        <w:t xml:space="preserve">2,000만 건 이상의 청산 트랜잭션</w:t>
      </w:r>
      <w:r>
        <w:t xml:space="preserve">을 처리하며, 금리·주가지수·외환·에너지·농산물·금속 등 전 자산군에 걸쳐 선물 및 옵션 상품을 제공한다.</w:t>
      </w:r>
    </w:p>
    <w:p>
      <w:pPr>
        <w:pStyle w:val="BodyText"/>
      </w:pPr>
      <w:r>
        <w:t xml:space="preserve">CME Group의 핵심 경쟁력은</w:t>
      </w:r>
      <w:r>
        <w:t xml:space="preserve"> </w:t>
      </w:r>
      <w:r>
        <w:rPr>
          <w:b/>
          <w:bCs/>
        </w:rPr>
        <w:t xml:space="preserve">사실상 24시간 연속 운영</w:t>
      </w:r>
      <w:r>
        <w:t xml:space="preserve">에 있다. 주식 현물시장(NYSE, NASDAQ)이 일일 60분 이상의 시스템 점검 시간을 필요로 하는 것과 달리, CME Globex는</w:t>
      </w:r>
      <w:r>
        <w:t xml:space="preserve"> </w:t>
      </w:r>
      <w:r>
        <w:rPr>
          <w:b/>
          <w:bCs/>
        </w:rPr>
        <w:t xml:space="preserve">단 1분의 유지보수 윈도우</w:t>
      </w:r>
      <w:r>
        <w:t xml:space="preserve">만으로 일요일 저녁부터 금요일 오후까지 끊김 없는 거래 환경을 제공한다. 이는 글로벌 파생상품 시장에서 연속성(continuity)과 유동성(liquidity)의 표준을 정의하는 수준이다.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292"/>
        <w:gridCol w:w="4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CME Group</w:t>
            </w:r>
          </w:p>
        </w:tc>
        <w:tc>
          <w:tcPr/>
          <w:p>
            <w:pPr>
              <w:pStyle w:val="Compact"/>
            </w:pPr>
            <w:r>
              <w:t xml:space="preserve">참고 (NYSE/NASDAQ)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청산 건수</w:t>
            </w:r>
          </w:p>
        </w:tc>
        <w:tc>
          <w:tcPr/>
          <w:p>
            <w:pPr>
              <w:pStyle w:val="Compact"/>
            </w:pPr>
            <w:r>
              <w:t xml:space="preserve">2,000만+ 건</w:t>
            </w:r>
          </w:p>
        </w:tc>
        <w:tc>
          <w:tcPr/>
          <w:p>
            <w:pPr>
              <w:pStyle w:val="Compact"/>
            </w:pPr>
            <w:r>
              <w:t xml:space="preserve">약 500만 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자산군</w:t>
            </w:r>
          </w:p>
        </w:tc>
        <w:tc>
          <w:tcPr/>
          <w:p>
            <w:pPr>
              <w:pStyle w:val="Compact"/>
            </w:pPr>
            <w:r>
              <w:t xml:space="preserve">6개 대분류 (금리, 지수, FX, 에너지, 농산물, 금속)</w:t>
            </w:r>
          </w:p>
        </w:tc>
        <w:tc>
          <w:tcPr/>
          <w:p>
            <w:pPr>
              <w:pStyle w:val="Compact"/>
            </w:pPr>
            <w:r>
              <w:t xml:space="preserve">주식·ETF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유지보수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1분</w:t>
            </w:r>
            <w:r>
              <w:t xml:space="preserve"> </w:t>
            </w:r>
            <w:r>
              <w:t xml:space="preserve">(16:00-16:01 CT)</w:t>
            </w:r>
          </w:p>
        </w:tc>
        <w:tc>
          <w:tcPr/>
          <w:p>
            <w:pPr>
              <w:pStyle w:val="Compact"/>
            </w:pPr>
            <w:r>
              <w:t xml:space="preserve">약 60분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운영 시간</w:t>
            </w:r>
          </w:p>
        </w:tc>
        <w:tc>
          <w:tcPr/>
          <w:p>
            <w:pPr>
              <w:pStyle w:val="Compact"/>
            </w:pPr>
            <w:r>
              <w:t xml:space="preserve">일요일 17:00 CT ~ 금요일 16:00 CT</w:t>
            </w:r>
          </w:p>
        </w:tc>
        <w:tc>
          <w:tcPr/>
          <w:p>
            <w:pPr>
              <w:pStyle w:val="Compact"/>
            </w:pPr>
            <w:r>
              <w:t xml:space="preserve">월~금 정규장 6.5시간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엔진 세그먼트</w:t>
            </w:r>
          </w:p>
        </w:tc>
        <w:tc>
          <w:tcPr/>
          <w:p>
            <w:pPr>
              <w:pStyle w:val="Compact"/>
            </w:pPr>
            <w:r>
              <w:t xml:space="preserve">17개 수평 파티션</w:t>
            </w:r>
          </w:p>
        </w:tc>
        <w:tc>
          <w:tcPr/>
          <w:p>
            <w:pPr>
              <w:pStyle w:val="Compact"/>
            </w:pPr>
            <w:r>
              <w:t xml:space="preserve">단일 또는 수 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7" w:name="현행-거래-제도"/>
    <w:p>
      <w:pPr>
        <w:pStyle w:val="Heading2"/>
      </w:pPr>
      <w:r>
        <w:t xml:space="preserve">2. 현행 거래 제도</w:t>
      </w:r>
    </w:p>
    <w:bookmarkStart w:id="12" w:name="거래-시간-및-세션-구조"/>
    <w:p>
      <w:pPr>
        <w:pStyle w:val="Heading3"/>
      </w:pPr>
      <w:r>
        <w:t xml:space="preserve">2.1 거래 시간 및 세션 구조</w:t>
      </w:r>
    </w:p>
    <w:p>
      <w:pPr>
        <w:pStyle w:val="FirstParagraph"/>
      </w:pPr>
      <w:r>
        <w:t xml:space="preserve">CME Globex의 거래 시간은</w:t>
      </w:r>
      <w:r>
        <w:t xml:space="preserve"> </w:t>
      </w:r>
      <w:r>
        <w:rPr>
          <w:b/>
          <w:bCs/>
        </w:rPr>
        <w:t xml:space="preserve">일요일 17:00 CT(중부표준시)부터 금요일 16:00 CT</w:t>
      </w:r>
      <w:r>
        <w:t xml:space="preserve">까지로, 주중 거의 연속적으로 운영된다. 이를 한국 시간(KST, UTC+9)으로 환산하면 월요일 08:00 KST부터 토요일 07:00 KST에 해당한다.</w:t>
      </w:r>
    </w:p>
    <w:bookmarkStart w:id="10" w:name="일일-세션-구조"/>
    <w:p>
      <w:pPr>
        <w:pStyle w:val="Heading4"/>
      </w:pPr>
      <w:r>
        <w:t xml:space="preserve">일일 세션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 (CT)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 마감</w:t>
            </w:r>
          </w:p>
        </w:tc>
        <w:tc>
          <w:tcPr/>
          <w:p>
            <w:pPr>
              <w:pStyle w:val="Compact"/>
            </w:pPr>
            <w:r>
              <w:t xml:space="preserve">모든 매칭 엔진 정지, 일일 정산가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 ~ 16:01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1분 유지보수</w:t>
            </w:r>
          </w:p>
        </w:tc>
        <w:tc>
          <w:tcPr/>
          <w:p>
            <w:pPr>
              <w:pStyle w:val="Compact"/>
            </w:pPr>
            <w:r>
              <w:t xml:space="preserve">시스템 점검, 내부 인덱스 리셋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16:01 ~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Pre-Open / 장 재개</w:t>
            </w:r>
          </w:p>
        </w:tc>
        <w:tc>
          <w:tcPr/>
          <w:p>
            <w:pPr>
              <w:pStyle w:val="Compact"/>
            </w:pPr>
            <w:r>
              <w:t xml:space="preserve">주문 접수 재개, 호가 축적 후 매칭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포지션 리셋</w:t>
            </w:r>
          </w:p>
        </w:tc>
        <w:tc>
          <w:tcPr/>
          <w:p>
            <w:pPr>
              <w:pStyle w:val="Compact"/>
            </w:pPr>
            <w:r>
              <w:t xml:space="preserve">일일 포지션 제로 리셋 (정산 기준)</w:t>
            </w:r>
          </w:p>
        </w:tc>
      </w:tr>
    </w:tbl>
    <w:bookmarkEnd w:id="10"/>
    <w:bookmarkStart w:id="11" w:name="주간-확장-유지보수"/>
    <w:p>
      <w:pPr>
        <w:pStyle w:val="Heading4"/>
      </w:pPr>
      <w:r>
        <w:t xml:space="preserve">주간 확장 유지보수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 (CT)</w:t>
            </w:r>
          </w:p>
        </w:tc>
        <w:tc>
          <w:tcPr/>
          <w:p>
            <w:pPr>
              <w:pStyle w:val="Compact"/>
            </w:pPr>
            <w:r>
              <w:t xml:space="preserve">요일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화요일 02:00 ~ 03:45</w:t>
            </w:r>
          </w:p>
        </w:tc>
        <w:tc>
          <w:tcPr/>
          <w:p>
            <w:pPr>
              <w:pStyle w:val="Compact"/>
            </w:pPr>
            <w:r>
              <w:t xml:space="preserve">매주 화요일</w:t>
            </w:r>
          </w:p>
        </w:tc>
        <w:tc>
          <w:tcPr/>
          <w:p>
            <w:pPr>
              <w:pStyle w:val="Compact"/>
            </w:pPr>
            <w:r>
              <w:t xml:space="preserve">확장 유지보수 (1시간 45분) + 15분 Pre-Open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토요일 02:00 ~ 03:45</w:t>
            </w:r>
          </w:p>
        </w:tc>
        <w:tc>
          <w:tcPr/>
          <w:p>
            <w:pPr>
              <w:pStyle w:val="Compact"/>
            </w:pPr>
            <w:r>
              <w:t xml:space="preserve">매주 토요일</w:t>
            </w:r>
          </w:p>
        </w:tc>
        <w:tc>
          <w:tcPr/>
          <w:p>
            <w:pPr>
              <w:pStyle w:val="Compact"/>
            </w:pPr>
            <w:r>
              <w:t xml:space="preserve">확장 유지보수 +</w:t>
            </w:r>
            <w:r>
              <w:t xml:space="preserve"> </w:t>
            </w:r>
            <w:r>
              <w:rPr>
                <w:b/>
                <w:bCs/>
              </w:rPr>
              <w:t xml:space="preserve">FIX 시퀀스 번호 하드 리셋</w:t>
            </w:r>
          </w:p>
        </w:tc>
      </w:tr>
    </w:tbl>
    <w:p>
      <w:pPr>
        <w:pStyle w:val="BodyText"/>
      </w:pPr>
      <w:r>
        <w:t xml:space="preserve">토요일의 FIX 시퀀스 번호 리셋은 주간 단위로 세션 상태를 초기화하는 핵심 절차로, iLink 3 프로토콜의 UUID 기반 세션 관리와 밀접하게 연관된다. 이 리셋을 통해 시퀀스 번호 오버플로우 가능성을 원천 차단하고, 주간 시작 시 깨끗한 세션 상태를 보장한다.</w:t>
      </w:r>
    </w:p>
    <w:bookmarkEnd w:id="11"/>
    <w:bookmarkEnd w:id="12"/>
    <w:bookmarkStart w:id="13" w:name="분-유지보수-윈도우의-혁신"/>
    <w:p>
      <w:pPr>
        <w:pStyle w:val="Heading3"/>
      </w:pPr>
      <w:r>
        <w:t xml:space="preserve">2.2 1분 유지보수 윈도우의 혁신</w:t>
      </w:r>
    </w:p>
    <w:p>
      <w:pPr>
        <w:pStyle w:val="FirstParagraph"/>
      </w:pPr>
      <w:r>
        <w:t xml:space="preserve">CME의</w:t>
      </w:r>
      <w:r>
        <w:t xml:space="preserve"> </w:t>
      </w:r>
      <w:r>
        <w:rPr>
          <w:b/>
          <w:bCs/>
        </w:rPr>
        <w:t xml:space="preserve">1분 유지보수 윈도우</w:t>
      </w:r>
      <w:r>
        <w:t xml:space="preserve">는 거래소 운영 역사상 가장 공격적인 연속 운영 설계이다. 이 극단적으로 짧은 중단이 가능한 이유는 다음과 같다.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 Zone 아키텍처</w:t>
      </w:r>
      <w:r>
        <w:t xml:space="preserve">: 두 개의 격리된 프로덕션 존이 교대 운영되므로, 비활성 존에서 사전 패치·검증 완료 후 1분 내 전환이 가능하다.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FIXP 세션 지속성</w:t>
      </w:r>
      <w:r>
        <w:t xml:space="preserve">: TCP 연결이 끊어져도 UUID 기반 세션이 보존되어, 재접속 시 주문 큐 우선순위가 유지된다.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GTC/GTD 주문 보존</w:t>
      </w:r>
      <w:r>
        <w:t xml:space="preserve">: Good-Till-Cancel / Good-Till-Date 주문은 1분 중단 구간을 관통하며</w:t>
      </w:r>
      <w:r>
        <w:t xml:space="preserve"> </w:t>
      </w:r>
      <w:r>
        <w:rPr>
          <w:b/>
          <w:bCs/>
        </w:rPr>
        <w:t xml:space="preserve">타임스탬프 우선순위를 그대로 유지</w:t>
      </w:r>
      <w:r>
        <w:t xml:space="preserve">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자동화된 리스크 제어 토글</w:t>
      </w:r>
      <w:r>
        <w:t xml:space="preserve">: 유지보수 진입·퇴출 시 리스크 한도가 자동으로 비활성화·재활성화된다.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미국 주식거래소</w:t>
            </w:r>
          </w:p>
        </w:tc>
        <w:tc>
          <w:tcPr/>
          <w:p>
            <w:pPr>
              <w:pStyle w:val="Compact"/>
            </w:pPr>
            <w:r>
              <w:t xml:space="preserve">KRX (현행)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유지보수</w:t>
            </w:r>
          </w:p>
        </w:tc>
        <w:tc>
          <w:tcPr/>
          <w:p>
            <w:pPr>
              <w:pStyle w:val="Compact"/>
            </w:pPr>
            <w:r>
              <w:t xml:space="preserve">1분</w:t>
            </w:r>
          </w:p>
        </w:tc>
        <w:tc>
          <w:tcPr/>
          <w:p>
            <w:pPr>
              <w:pStyle w:val="Compact"/>
            </w:pPr>
            <w:r>
              <w:t xml:space="preserve">~60분</w:t>
            </w:r>
          </w:p>
        </w:tc>
        <w:tc>
          <w:tcPr/>
          <w:p>
            <w:pPr>
              <w:pStyle w:val="Compact"/>
            </w:pPr>
            <w:r>
              <w:t xml:space="preserve">야간 전체 (약 15시간)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주문 우선순위 보존</w:t>
            </w:r>
          </w:p>
        </w:tc>
        <w:tc>
          <w:tcPr/>
          <w:p>
            <w:pPr>
              <w:pStyle w:val="Compact"/>
            </w:pPr>
            <w:r>
              <w:t xml:space="preserve">O (타임스탬프 유지)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재접속 자동화</w:t>
            </w:r>
          </w:p>
        </w:tc>
        <w:tc>
          <w:tcPr/>
          <w:p>
            <w:pPr>
              <w:pStyle w:val="Compact"/>
            </w:pPr>
            <w:r>
              <w:t xml:space="preserve">UUID 기반 자동 복구</w:t>
            </w:r>
          </w:p>
        </w:tc>
        <w:tc>
          <w:tcPr/>
          <w:p>
            <w:pPr>
              <w:pStyle w:val="Compact"/>
            </w:pPr>
            <w:r>
              <w:t xml:space="preserve">부분적</w:t>
            </w:r>
          </w:p>
        </w:tc>
        <w:tc>
          <w:tcPr/>
          <w:p>
            <w:pPr>
              <w:pStyle w:val="Compact"/>
            </w:pPr>
            <w:r>
              <w:t xml:space="preserve">재로그인 필요</w:t>
            </w:r>
          </w:p>
        </w:tc>
      </w:tr>
    </w:tbl>
    <w:bookmarkEnd w:id="13"/>
    <w:bookmarkStart w:id="16" w:name="주문-유형-및-btictaco-메커니즘"/>
    <w:p>
      <w:pPr>
        <w:pStyle w:val="Heading3"/>
      </w:pPr>
      <w:r>
        <w:t xml:space="preserve">2.3 주문 유형 및 BTIC/TACO 메커니즘</w:t>
      </w:r>
    </w:p>
    <w:p>
      <w:pPr>
        <w:pStyle w:val="FirstParagraph"/>
      </w:pPr>
      <w:r>
        <w:t xml:space="preserve">CME는 표준 주문 유형(시장가, 지정가, 역지정가 등) 외에 선물-현물 간 교량 역할을 하는 고유한 메커니즘을 제공한다.</w:t>
      </w:r>
    </w:p>
    <w:bookmarkStart w:id="14" w:name="btic-basis-trade-at-index-close"/>
    <w:p>
      <w:pPr>
        <w:pStyle w:val="Heading4"/>
      </w:pPr>
      <w:r>
        <w:t xml:space="preserve">BTIC (Basis Trade at Index Close)</w:t>
      </w:r>
    </w:p>
    <w:p>
      <w:pPr>
        <w:pStyle w:val="FirstParagraph"/>
      </w:pPr>
      <w:r>
        <w:t xml:space="preserve">BTIC는</w:t>
      </w:r>
      <w:r>
        <w:t xml:space="preserve"> </w:t>
      </w:r>
      <w:r>
        <w:rPr>
          <w:b/>
          <w:bCs/>
        </w:rPr>
        <w:t xml:space="preserve">주가지수 선물을 해당 주가지수의 종가(closing price) 기준</w:t>
      </w:r>
      <w:r>
        <w:t xml:space="preserve">으로 거래하는 메커니즘이다. 선물 세션 중에 주문을 체결하되, 최종 가격은 현물 지수의 종가가 확정된 후 결정된다.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용도</w:t>
      </w:r>
      <w:r>
        <w:t xml:space="preserve">: 기관투자자가 현물 포트폴리오의 종가 벤치마크에 맞추어 선물 헤지를 실행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결제</w:t>
      </w:r>
      <w:r>
        <w:t xml:space="preserve">: 선물 체결가 = 현물 지수 종가 + 체결 시 합의한 베이시스(basis)</w:t>
      </w:r>
    </w:p>
    <w:bookmarkEnd w:id="14"/>
    <w:bookmarkStart w:id="15" w:name="taco-trade-at-cash-open"/>
    <w:p>
      <w:pPr>
        <w:pStyle w:val="Heading4"/>
      </w:pPr>
      <w:r>
        <w:t xml:space="preserve">TACO (Trade at Cash Open)</w:t>
      </w:r>
    </w:p>
    <w:p>
      <w:pPr>
        <w:pStyle w:val="FirstParagraph"/>
      </w:pPr>
      <w:r>
        <w:t xml:space="preserve">TACO는 BTIC의 반대 개념으로,</w:t>
      </w:r>
      <w:r>
        <w:t xml:space="preserve"> </w:t>
      </w:r>
      <w:r>
        <w:rPr>
          <w:b/>
          <w:bCs/>
        </w:rPr>
        <w:t xml:space="preserve">주가지수의 개장가(opening price) 기준</w:t>
      </w:r>
      <w:r>
        <w:t xml:space="preserve">으로 선물을 거래한다.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용도</w:t>
      </w:r>
      <w:r>
        <w:t xml:space="preserve">: 아시아·유럽 시간대 투자자가 미국 주식시장 개장 전에 개장가 기준 선물 포지션을 구축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의의</w:t>
      </w:r>
      <w:r>
        <w:t xml:space="preserve">: 24시간 선물 세션과 이산적(discrete) 현물 시장 가격 이벤트를 연결하는 핵심 도구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기준 가격</w:t>
            </w:r>
          </w:p>
        </w:tc>
        <w:tc>
          <w:tcPr/>
          <w:p>
            <w:pPr>
              <w:pStyle w:val="Compact"/>
            </w:pPr>
            <w:r>
              <w:t xml:space="preserve">거래 시점</w:t>
            </w:r>
          </w:p>
        </w:tc>
        <w:tc>
          <w:tcPr/>
          <w:p>
            <w:pPr>
              <w:pStyle w:val="Compact"/>
            </w:pPr>
            <w:r>
              <w:t xml:space="preserve">가격 확정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BTIC</w:t>
            </w:r>
          </w:p>
        </w:tc>
        <w:tc>
          <w:tcPr/>
          <w:p>
            <w:pPr>
              <w:pStyle w:val="Compact"/>
            </w:pPr>
            <w:r>
              <w:t xml:space="preserve">현물 지수 종가</w:t>
            </w:r>
          </w:p>
        </w:tc>
        <w:tc>
          <w:tcPr/>
          <w:p>
            <w:pPr>
              <w:pStyle w:val="Compact"/>
            </w:pPr>
            <w:r>
              <w:t xml:space="preserve">선물 세션 중 수시</w:t>
            </w:r>
          </w:p>
        </w:tc>
        <w:tc>
          <w:tcPr/>
          <w:p>
            <w:pPr>
              <w:pStyle w:val="Compact"/>
            </w:pPr>
            <w:r>
              <w:t xml:space="preserve">현물 장 마감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TACO</w:t>
            </w:r>
          </w:p>
        </w:tc>
        <w:tc>
          <w:tcPr/>
          <w:p>
            <w:pPr>
              <w:pStyle w:val="Compact"/>
            </w:pPr>
            <w:r>
              <w:t xml:space="preserve">현물 지수 개장가</w:t>
            </w:r>
          </w:p>
        </w:tc>
        <w:tc>
          <w:tcPr/>
          <w:p>
            <w:pPr>
              <w:pStyle w:val="Compact"/>
            </w:pPr>
            <w:r>
              <w:t xml:space="preserve">선물 세션 중 수시</w:t>
            </w:r>
          </w:p>
        </w:tc>
        <w:tc>
          <w:tcPr/>
          <w:p>
            <w:pPr>
              <w:pStyle w:val="Compact"/>
            </w:pPr>
            <w:r>
              <w:t xml:space="preserve">현물 장 개장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선물</w:t>
            </w:r>
          </w:p>
        </w:tc>
        <w:tc>
          <w:tcPr/>
          <w:p>
            <w:pPr>
              <w:pStyle w:val="Compact"/>
            </w:pPr>
            <w:r>
              <w:t xml:space="preserve">선물 자체 호가</w:t>
            </w:r>
          </w:p>
        </w:tc>
        <w:tc>
          <w:tcPr/>
          <w:p>
            <w:pPr>
              <w:pStyle w:val="Compact"/>
            </w:pPr>
            <w:r>
              <w:t xml:space="preserve">선물 세션 중 수시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</w:tr>
    </w:tbl>
    <w:p>
      <w:pPr>
        <w:pStyle w:val="BodyText"/>
      </w:pPr>
      <w:r>
        <w:t xml:space="preserve">이 메커니즘들은 KRX가 24시간 파생상품 거래를 도입할 경우, KOSPI 200 선물과 KOSPI 200 현물지수 간의 연계를 설계하는 데 직접적인 참고 모델이 된다.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31" w:name="핵심-시스템-인프라"/>
    <w:p>
      <w:pPr>
        <w:pStyle w:val="Heading2"/>
      </w:pPr>
      <w:r>
        <w:t xml:space="preserve">3. 핵심 시스템 인프라</w:t>
      </w:r>
    </w:p>
    <w:bookmarkStart w:id="20" w:name="cme-globex-매칭-엔진-17-market-segments"/>
    <w:p>
      <w:pPr>
        <w:pStyle w:val="Heading3"/>
      </w:pPr>
      <w:r>
        <w:t xml:space="preserve">3.1 CME Globex 매칭 엔진 (17 Market Segments)</w:t>
      </w:r>
    </w:p>
    <w:p>
      <w:pPr>
        <w:pStyle w:val="FirstParagraph"/>
      </w:pPr>
      <w:r>
        <w:t xml:space="preserve">CME Globex 매칭 엔진은</w:t>
      </w:r>
      <w:r>
        <w:t xml:space="preserve"> </w:t>
      </w:r>
      <w:r>
        <w:rPr>
          <w:b/>
          <w:bCs/>
        </w:rPr>
        <w:t xml:space="preserve">17개의 독립적인 Market Segment</w:t>
      </w:r>
      <w:r>
        <w:t xml:space="preserve">로 수평 분할(horizontal partitioning)되어 있다. 각 세그먼트는 자산군별로 구분되며, 독립적인 매칭 로직과 호가창(order book)을 보유한다.</w:t>
      </w:r>
    </w:p>
    <w:bookmarkStart w:id="18" w:name="수평-파티셔닝의-장점"/>
    <w:p>
      <w:pPr>
        <w:pStyle w:val="Heading4"/>
      </w:pPr>
      <w:r>
        <w:t xml:space="preserve">수평 파티셔닝의 장점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설계 원칙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장애 격리 (Fault Isolation)</w:t>
            </w:r>
          </w:p>
        </w:tc>
        <w:tc>
          <w:tcPr/>
          <w:p>
            <w:pPr>
              <w:pStyle w:val="Compact"/>
            </w:pPr>
            <w:r>
              <w:t xml:space="preserve">한 세그먼트의 장애가 타 세그먼트에 전파되지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독립 배포</w:t>
            </w:r>
          </w:p>
        </w:tc>
        <w:tc>
          <w:tcPr/>
          <w:p>
            <w:pPr>
              <w:pStyle w:val="Compact"/>
            </w:pPr>
            <w:r>
              <w:t xml:space="preserve">세그먼트별 소프트웨어 업데이트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지연시간 최적화</w:t>
            </w:r>
          </w:p>
        </w:tc>
        <w:tc>
          <w:tcPr/>
          <w:p>
            <w:pPr>
              <w:pStyle w:val="Compact"/>
            </w:pPr>
            <w:r>
              <w:t xml:space="preserve">세그먼트별 전용 하드웨어 자원 할당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용량 확장</w:t>
            </w:r>
          </w:p>
        </w:tc>
        <w:tc>
          <w:tcPr/>
          <w:p>
            <w:pPr>
              <w:pStyle w:val="Compact"/>
            </w:pPr>
            <w:r>
              <w:t xml:space="preserve">세그먼트 추가로 수평 확장 가능</w:t>
            </w:r>
          </w:p>
        </w:tc>
      </w:tr>
    </w:tbl>
    <w:bookmarkEnd w:id="18"/>
    <w:bookmarkStart w:id="19" w:name="게이트웨이-모델"/>
    <w:p>
      <w:pPr>
        <w:pStyle w:val="Heading4"/>
      </w:pPr>
      <w:r>
        <w:t xml:space="preserve">게이트웨이 모델</w:t>
      </w:r>
    </w:p>
    <w:p>
      <w:pPr>
        <w:pStyle w:val="FirstParagraph"/>
      </w:pPr>
      <w:r>
        <w:t xml:space="preserve">CME는 두 가지 게이트웨이 모델을 제공하며, 참여자의 요구사항에 따라 선택할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080"/>
        <w:gridCol w:w="1800"/>
        <w:gridCol w:w="10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게이트웨이</w:t>
            </w:r>
          </w:p>
        </w:tc>
        <w:tc>
          <w:tcPr/>
          <w:p>
            <w:pPr>
              <w:pStyle w:val="Compact"/>
            </w:pPr>
            <w:r>
              <w:t xml:space="preserve">약칭</w:t>
            </w:r>
          </w:p>
        </w:tc>
        <w:tc>
          <w:tcPr/>
          <w:p>
            <w:pPr>
              <w:pStyle w:val="Compact"/>
            </w:pPr>
            <w:r>
              <w:t xml:space="preserve">연결 방식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대상 사용자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Convenience Gateway</w:t>
            </w:r>
          </w:p>
        </w:tc>
        <w:tc>
          <w:tcPr/>
          <w:p>
            <w:pPr>
              <w:pStyle w:val="Compact"/>
            </w:pPr>
            <w:r>
              <w:t xml:space="preserve">CGW</w:t>
            </w:r>
          </w:p>
        </w:tc>
        <w:tc>
          <w:tcPr/>
          <w:p>
            <w:pPr>
              <w:pStyle w:val="Compact"/>
            </w:pPr>
            <w:r>
              <w:t xml:space="preserve">단일 TCP 연결, 중앙 집중형</w:t>
            </w:r>
          </w:p>
        </w:tc>
        <w:tc>
          <w:tcPr/>
          <w:p>
            <w:pPr>
              <w:pStyle w:val="Compact"/>
            </w:pPr>
            <w:r>
              <w:t xml:space="preserve">복수 세그먼트 접근 용이, 구현 단순</w:t>
            </w:r>
          </w:p>
        </w:tc>
        <w:tc>
          <w:tcPr/>
          <w:p>
            <w:pPr>
              <w:pStyle w:val="Compact"/>
            </w:pPr>
            <w:r>
              <w:t xml:space="preserve">일반 참여자, 브로커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Segment Gateway</w:t>
            </w:r>
          </w:p>
        </w:tc>
        <w:tc>
          <w:tcPr/>
          <w:p>
            <w:pPr>
              <w:pStyle w:val="Compact"/>
            </w:pPr>
            <w:r>
              <w:t xml:space="preserve">MSGW</w:t>
            </w:r>
          </w:p>
        </w:tc>
        <w:tc>
          <w:tcPr/>
          <w:p>
            <w:pPr>
              <w:pStyle w:val="Compact"/>
            </w:pPr>
            <w:r>
              <w:t xml:space="preserve">세그먼트별 직접 연결, MTU 1,420 byte</w:t>
            </w:r>
          </w:p>
        </w:tc>
        <w:tc>
          <w:tcPr/>
          <w:p>
            <w:pPr>
              <w:pStyle w:val="Compact"/>
            </w:pPr>
            <w:r>
              <w:t xml:space="preserve">초저지연(ultra-low latency), 직접 매칭 엔진 접근</w:t>
            </w:r>
          </w:p>
        </w:tc>
        <w:tc>
          <w:tcPr/>
          <w:p>
            <w:pPr>
              <w:pStyle w:val="Compact"/>
            </w:pPr>
            <w:r>
              <w:t xml:space="preserve">HFT, 마켓 메이커</w:t>
            </w:r>
          </w:p>
        </w:tc>
      </w:tr>
    </w:tbl>
    <w:p>
      <w:pPr>
        <w:pStyle w:val="BodyText"/>
      </w:pPr>
      <w:r>
        <w:t xml:space="preserve">MSGW의</w:t>
      </w:r>
      <w:r>
        <w:t xml:space="preserve"> </w:t>
      </w:r>
      <w:r>
        <w:rPr>
          <w:b/>
          <w:bCs/>
        </w:rPr>
        <w:t xml:space="preserve">1,420바이트 MTU 제한</w:t>
      </w:r>
      <w:r>
        <w:t xml:space="preserve">은 의도적 설계로, 단일 이더넷 프레임 내에서 패킷 분할(fragmentation) 없이 주문 메시지를 전송하여 지연시간 변동성(jitter)을 최소화한다. 이는 FPGA 가속 게이트웨이와 결합하여 마이크로초(μs) 단위의 결정론적 처리를 가능하게 한다.</w:t>
      </w:r>
    </w:p>
    <w:bookmarkEnd w:id="19"/>
    <w:bookmarkEnd w:id="20"/>
    <w:bookmarkStart w:id="23" w:name="ilink-3-mdp-3.0-프로토콜"/>
    <w:p>
      <w:pPr>
        <w:pStyle w:val="Heading3"/>
      </w:pPr>
      <w:r>
        <w:t xml:space="preserve">3.2 iLink 3 / MDP 3.0 프로토콜</w:t>
      </w:r>
    </w:p>
    <w:bookmarkStart w:id="21" w:name="ilink-3-주문-전송-프로토콜"/>
    <w:p>
      <w:pPr>
        <w:pStyle w:val="Heading4"/>
      </w:pPr>
      <w:r>
        <w:t xml:space="preserve">iLink 3 (주문 전송 프로토콜)</w:t>
      </w:r>
    </w:p>
    <w:p>
      <w:pPr>
        <w:pStyle w:val="FirstParagraph"/>
      </w:pPr>
      <w:r>
        <w:t xml:space="preserve">iLink 3은 CME의 차세대 주문 진입 프로토콜로, 두 가지 핵심 계층으로 구성된다.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계층</w:t>
            </w:r>
          </w:p>
        </w:tc>
        <w:tc>
          <w:tcPr/>
          <w:p>
            <w:pPr>
              <w:pStyle w:val="Compact"/>
            </w:pPr>
            <w:r>
              <w:t xml:space="preserve">FIXP (FIX Performance Session Layer)</w:t>
            </w:r>
          </w:p>
        </w:tc>
        <w:tc>
          <w:tcPr/>
          <w:p>
            <w:pPr>
              <w:pStyle w:val="Compact"/>
            </w:pPr>
            <w:r>
              <w:t xml:space="preserve">UUID 기반 세션 관리, TCP 단절 후 복구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인코딩</w:t>
            </w:r>
          </w:p>
        </w:tc>
        <w:tc>
          <w:tcPr/>
          <w:p>
            <w:pPr>
              <w:pStyle w:val="Compact"/>
            </w:pPr>
            <w:r>
              <w:t xml:space="preserve">SBE (Simple Binary Encoding)</w:t>
            </w:r>
          </w:p>
        </w:tc>
        <w:tc>
          <w:tcPr/>
          <w:p>
            <w:pPr>
              <w:pStyle w:val="Compact"/>
            </w:pPr>
            <w:r>
              <w:t xml:space="preserve">고정 길이 필드, 리틀엔디안, 직접 메모리 매핑</w:t>
            </w:r>
          </w:p>
        </w:tc>
      </w:tr>
    </w:tbl>
    <w:p>
      <w:pPr>
        <w:pStyle w:val="BodyText"/>
      </w:pPr>
      <w:r>
        <w:t xml:space="preserve">SBE 인코딩의 핵심 설계 철학은</w:t>
      </w:r>
      <w:r>
        <w:t xml:space="preserve"> </w:t>
      </w:r>
      <w:r>
        <w:rPr>
          <w:b/>
          <w:bCs/>
        </w:rPr>
        <w:t xml:space="preserve">제로 파싱(zero-parsing)</w:t>
      </w:r>
      <w:r>
        <w:t xml:space="preserve">이다. 고정 길이 필드와 리틀엔디안 바이트 순서를 사용함으로써, 수신 측에서 별도의 역직렬화(deserialization) 과정 없이 메모리에 직접 매핑하여 필드 값을 읽을 수 있다. 이는 FIX 태그-값 텍스트 프로토콜 대비 수십 마이크로초의 처리 시간을 절감한다.</w:t>
      </w:r>
    </w:p>
    <w:p>
      <w:pPr>
        <w:pStyle w:val="BodyText"/>
      </w:pPr>
      <w:r>
        <w:rPr>
          <w:b/>
          <w:bCs/>
        </w:rPr>
        <w:t xml:space="preserve">FIXP 세션 지속성</w:t>
      </w:r>
      <w:r>
        <w:t xml:space="preserve">은 24시간 연속 운영의 기반 기술이다:</w:t>
      </w:r>
      <w:r>
        <w:t xml:space="preserve"> </w:t>
      </w:r>
      <w:r>
        <w:t xml:space="preserve">- 각 세션에 UUID가 부여되며, TCP 연결 단절 시에도 세션 상태가 서버에 보존된다</w:t>
      </w:r>
      <w:r>
        <w:t xml:space="preserve"> </w:t>
      </w:r>
      <w:r>
        <w:t xml:space="preserve">- 재접속 시 UUID와 마지막 수신 시퀀스 번호를 제시하면 미전송 메시지부터 재전송(retransmission)이 이루어진다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주문 큐 내 우선순위가 보존</w:t>
      </w:r>
      <w:r>
        <w:t xml:space="preserve">되므로, 1분 유지보수 윈도우 전후로 참여자의 포지션이 불이익을 받지 않는다</w:t>
      </w:r>
    </w:p>
    <w:bookmarkEnd w:id="21"/>
    <w:bookmarkStart w:id="22" w:name="mdp-3.0-시장-데이터-프로토콜"/>
    <w:p>
      <w:pPr>
        <w:pStyle w:val="Heading4"/>
      </w:pPr>
      <w:r>
        <w:t xml:space="preserve">MDP 3.0 (시장 데이터 프로토콜)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전송 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피드 UDP 멀티캐스트</w:t>
            </w:r>
            <w:r>
              <w:t xml:space="preserve"> </w:t>
            </w:r>
            <w:r>
              <w:t xml:space="preserve">(Feed A / Feed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인코딩</w:t>
            </w:r>
          </w:p>
        </w:tc>
        <w:tc>
          <w:tcPr/>
          <w:p>
            <w:pPr>
              <w:pStyle w:val="Compact"/>
            </w:pPr>
            <w:r>
              <w:t xml:space="preserve">SBE (주문 프로토콜과 동일)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태그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MatchEventIndicator (tag 5799)</w:t>
            </w:r>
            <w:r>
              <w:t xml:space="preserve"> </w:t>
            </w:r>
            <w:r>
              <w:t xml:space="preserve">— 매칭 이벤트 경계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피드 구조</w:t>
            </w:r>
          </w:p>
        </w:tc>
        <w:tc>
          <w:tcPr/>
          <w:p>
            <w:pPr>
              <w:pStyle w:val="Compact"/>
            </w:pPr>
            <w:r>
              <w:t xml:space="preserve">Incremental + Snapshot (주기적 전체 호가창 복구용)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MatchEventIndicator (tag 5799)</w:t>
      </w:r>
      <w:r>
        <w:t xml:space="preserve">는 MDP 3.0의 고유 설계로, 단일 매칭 이벤트(예: 하나의 공격적 주문이 복수의 대기 주문과 체결되는 과정)가 여러 UDP 패킷에 걸쳐 전송될 때 이벤트의 시작과 끝을 표시한다. 이를 통해 수신 측은 부분적 상태 업데이트를 방지하고, 원자적(atomic) 호가창 갱신을 수행할 수 있다.</w:t>
      </w:r>
    </w:p>
    <w:bookmarkEnd w:id="22"/>
    <w:bookmarkEnd w:id="23"/>
    <w:bookmarkStart w:id="27" w:name="zero-downtime-아키텍처-dual-zone-blue-green"/>
    <w:p>
      <w:pPr>
        <w:pStyle w:val="Heading3"/>
      </w:pPr>
      <w:r>
        <w:t xml:space="preserve">3.3 Zero-Downtime 아키텍처 (Dual Zone / Blue-Green)</w:t>
      </w:r>
    </w:p>
    <w:p>
      <w:pPr>
        <w:pStyle w:val="FirstParagraph"/>
      </w:pPr>
      <w:r>
        <w:t xml:space="preserve">CME의 제로 다운타임 아키텍처는 세 가지 상호보완적 메커니즘으로 구성된다.</w:t>
      </w:r>
    </w:p>
    <w:bookmarkStart w:id="24" w:name="dual-zone-구조"/>
    <w:p>
      <w:pPr>
        <w:pStyle w:val="Heading4"/>
      </w:pPr>
      <w:r>
        <w:t xml:space="preserve">(1) Dual Zone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CME Aurora 데이터센터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   │</w:t>
      </w:r>
      <w:r>
        <w:br/>
      </w:r>
      <w:r>
        <w:rPr>
          <w:rStyle w:val="VerbatimChar"/>
        </w:rPr>
        <w:t xml:space="preserve">│  │   Zone A     │    │   Zone B     │       │</w:t>
      </w:r>
      <w:r>
        <w:br/>
      </w:r>
      <w:r>
        <w:rPr>
          <w:rStyle w:val="VerbatimChar"/>
        </w:rPr>
        <w:t xml:space="preserve">│  │  (활성)       │    │  (대기/패치)   │       │</w:t>
      </w:r>
      <w:r>
        <w:br/>
      </w:r>
      <w:r>
        <w:rPr>
          <w:rStyle w:val="VerbatimChar"/>
        </w:rPr>
        <w:t xml:space="preserve">│  │              │    │              │       │</w:t>
      </w:r>
      <w:r>
        <w:br/>
      </w:r>
      <w:r>
        <w:rPr>
          <w:rStyle w:val="VerbatimChar"/>
        </w:rPr>
        <w:t xml:space="preserve">│  │ 매칭 엔진     │    │ 매칭 엔진     │       │</w:t>
      </w:r>
      <w:r>
        <w:br/>
      </w:r>
      <w:r>
        <w:rPr>
          <w:rStyle w:val="VerbatimChar"/>
        </w:rPr>
        <w:t xml:space="preserve">│  │ 게이트웨이    │◄──►│ 게이트웨이    │       │</w:t>
      </w:r>
      <w:r>
        <w:br/>
      </w:r>
      <w:r>
        <w:rPr>
          <w:rStyle w:val="VerbatimChar"/>
        </w:rPr>
        <w:t xml:space="preserve">│  │ 리스크 엔진   │    │ 리스크 엔진   │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   │</w:t>
      </w:r>
      <w:r>
        <w:br/>
      </w:r>
      <w:r>
        <w:rPr>
          <w:rStyle w:val="VerbatimChar"/>
        </w:rPr>
        <w:t xml:space="preserve">│          │                    │              │</w:t>
      </w:r>
      <w:r>
        <w:br/>
      </w:r>
      <w:r>
        <w:rPr>
          <w:rStyle w:val="VerbatimChar"/>
        </w:rPr>
        <w:t xml:space="preserve">│          └────────┬───────────┘              │</w:t>
      </w:r>
      <w:r>
        <w:br/>
      </w:r>
      <w:r>
        <w:rPr>
          <w:rStyle w:val="VerbatimChar"/>
        </w:rPr>
        <w:t xml:space="preserve">│                   │                         │</w:t>
      </w:r>
      <w:r>
        <w:br/>
      </w:r>
      <w:r>
        <w:rPr>
          <w:rStyle w:val="VerbatimChar"/>
        </w:rPr>
        <w:t xml:space="preserve">│           ┌───────┴───────┐                 │</w:t>
      </w:r>
      <w:r>
        <w:br/>
      </w:r>
      <w:r>
        <w:rPr>
          <w:rStyle w:val="VerbatimChar"/>
        </w:rPr>
        <w:t xml:space="preserve">│           │ 로드 밸런서    │                 │</w:t>
      </w:r>
      <w:r>
        <w:br/>
      </w:r>
      <w:r>
        <w:rPr>
          <w:rStyle w:val="VerbatimChar"/>
        </w:rPr>
        <w:t xml:space="preserve">│           └───────────────┘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두 개의 격리된 프로덕션 존이 존재하며, 한 존이 거래를 처리하는 동안 다른 존에서 패치·업그레이드·검증이 수행된다. 전환(cutover)은 로드 밸런서 레벨에서 이루어지며, 1분 유지보수 윈도우 내에 완료된다.</w:t>
      </w:r>
    </w:p>
    <w:bookmarkEnd w:id="24"/>
    <w:bookmarkStart w:id="25" w:name="blue-green-deployments"/>
    <w:p>
      <w:pPr>
        <w:pStyle w:val="Heading4"/>
      </w:pPr>
      <w:r>
        <w:t xml:space="preserve">(2) Blue-Green Deployments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준비</w:t>
            </w:r>
          </w:p>
        </w:tc>
        <w:tc>
          <w:tcPr/>
          <w:p>
            <w:pPr>
              <w:pStyle w:val="Compact"/>
            </w:pPr>
            <w:r>
              <w:t xml:space="preserve">Blue 환경에서 거래 진행 중, Green 환경에 새 버전 배포</w:t>
            </w:r>
          </w:p>
        </w:tc>
        <w:tc>
          <w:tcPr/>
          <w:p>
            <w:pPr>
              <w:pStyle w:val="Compact"/>
            </w:pPr>
            <w:r>
              <w:t xml:space="preserve">수 시간 (사전)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검증</w:t>
            </w:r>
          </w:p>
        </w:tc>
        <w:tc>
          <w:tcPr/>
          <w:p>
            <w:pPr>
              <w:pStyle w:val="Compact"/>
            </w:pPr>
            <w:r>
              <w:t xml:space="preserve">Green 환경에서 합성 트래픽으로 회귀 테스트 수행</w:t>
            </w:r>
          </w:p>
        </w:tc>
        <w:tc>
          <w:tcPr/>
          <w:p>
            <w:pPr>
              <w:pStyle w:val="Compact"/>
            </w:pPr>
            <w:r>
              <w:t xml:space="preserve">수 시간 (사전)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전환</w:t>
            </w:r>
          </w:p>
        </w:tc>
        <w:tc>
          <w:tcPr/>
          <w:p>
            <w:pPr>
              <w:pStyle w:val="Compact"/>
            </w:pPr>
            <w:r>
              <w:t xml:space="preserve">로드 밸런서가 트래픽을 Green으로 리디렉션</w:t>
            </w:r>
          </w:p>
        </w:tc>
        <w:tc>
          <w:tcPr/>
          <w:p>
            <w:pPr>
              <w:pStyle w:val="Compact"/>
            </w:pPr>
            <w:r>
              <w:t xml:space="preserve">&lt; 1분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롤백 대기</w:t>
            </w:r>
          </w:p>
        </w:tc>
        <w:tc>
          <w:tcPr/>
          <w:p>
            <w:pPr>
              <w:pStyle w:val="Compact"/>
            </w:pPr>
            <w:r>
              <w:t xml:space="preserve">Blue 환경을 일정 시간 유지하여 즉시 롤백 가능</w:t>
            </w:r>
          </w:p>
        </w:tc>
        <w:tc>
          <w:tcPr/>
          <w:p>
            <w:pPr>
              <w:pStyle w:val="Compact"/>
            </w:pPr>
            <w:r>
              <w:t xml:space="preserve">수 시간 (사후)</w:t>
            </w:r>
          </w:p>
        </w:tc>
      </w:tr>
    </w:tbl>
    <w:bookmarkEnd w:id="25"/>
    <w:bookmarkStart w:id="26" w:name="dynamic-feature-flags"/>
    <w:p>
      <w:pPr>
        <w:pStyle w:val="Heading4"/>
      </w:pPr>
      <w:r>
        <w:t xml:space="preserve">(3) Dynamic Feature Flags</w:t>
      </w:r>
    </w:p>
    <w:p>
      <w:pPr>
        <w:pStyle w:val="FirstParagraph"/>
      </w:pPr>
      <w:r>
        <w:t xml:space="preserve">데이터베이스 스키마 변경 등 위험도 높은 변경사항은</w:t>
      </w:r>
      <w:r>
        <w:t xml:space="preserve"> </w:t>
      </w:r>
      <w:r>
        <w:rPr>
          <w:b/>
          <w:bCs/>
        </w:rPr>
        <w:t xml:space="preserve">피처 플래그(feature flag)</w:t>
      </w:r>
      <w:r>
        <w:t xml:space="preserve">로 래핑된다. 이를 통해:</w:t>
      </w:r>
      <w:r>
        <w:t xml:space="preserve"> </w:t>
      </w:r>
      <w:r>
        <w:t xml:space="preserve">- 새 기능을 코드 배포와 분리하여 활성화/비활성화 가능</w:t>
      </w:r>
      <w:r>
        <w:t xml:space="preserve"> </w:t>
      </w:r>
      <w:r>
        <w:t xml:space="preserve">- 문제 발생 시 전체 롤백 없이 해당 기능만 비활성화</w:t>
      </w:r>
      <w:r>
        <w:t xml:space="preserve"> </w:t>
      </w:r>
      <w:r>
        <w:t xml:space="preserve">- A/B 테스트 형태로 일부 Market Segment에만 선제 적용 가능</w:t>
      </w:r>
    </w:p>
    <w:bookmarkEnd w:id="26"/>
    <w:bookmarkEnd w:id="27"/>
    <w:bookmarkStart w:id="30" w:name="데이터센터-및-재해복구"/>
    <w:p>
      <w:pPr>
        <w:pStyle w:val="Heading3"/>
      </w:pPr>
      <w:r>
        <w:t xml:space="preserve">3.4 데이터센터 및 재해복구</w:t>
      </w:r>
    </w:p>
    <w:bookmarkStart w:id="28" w:name="aurora-데이터센터"/>
    <w:p>
      <w:pPr>
        <w:pStyle w:val="Heading4"/>
      </w:pPr>
      <w:r>
        <w:t xml:space="preserve">Aurora 데이터센터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일리노이주 오로라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428,000 평방피트</w:t>
            </w:r>
            <w:r>
              <w:t xml:space="preserve"> </w:t>
            </w:r>
            <w:r>
              <w:t xml:space="preserve">(약 39,762㎡)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Tier-3</w:t>
            </w:r>
            <w:r>
              <w:t xml:space="preserve"> </w:t>
            </w:r>
            <w:r>
              <w:t xml:space="preserve">(99.982% 가용성)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코로케이션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등거리 케이블링 프로토콜</w:t>
            </w:r>
            <w:r>
              <w:t xml:space="preserve"> </w:t>
            </w:r>
            <w:r>
              <w:t xml:space="preserve">— 모든 참여자에게 동일 광케이블 길이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게이트웨이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FPGA 가속</w:t>
            </w:r>
            <w:r>
              <w:t xml:space="preserve"> </w:t>
            </w:r>
            <w:r>
              <w:t xml:space="preserve">게이트웨이</w:t>
            </w:r>
          </w:p>
        </w:tc>
      </w:tr>
    </w:tbl>
    <w:p>
      <w:pPr>
        <w:pStyle w:val="BodyText"/>
      </w:pPr>
      <w:r>
        <w:t xml:space="preserve">등거리 케이블링 프로토콜은 공정성(fairness)의 물리적 구현이다. 코로케이션 랙의 물리적 위치와 무관하게 모든 참여자의 광케이블 길이를 동일하게 유지함으로써, 물리적 거리에 의한 지연시간 차이를 원천적으로 제거한다.</w:t>
      </w:r>
    </w:p>
    <w:bookmarkEnd w:id="28"/>
    <w:bookmarkStart w:id="29" w:name="재해복구-dr-체계"/>
    <w:p>
      <w:pPr>
        <w:pStyle w:val="Heading4"/>
      </w:pPr>
      <w:r>
        <w:t xml:space="preserve">재해복구 (DR) 체계</w:t>
      </w:r>
    </w:p>
    <w:p>
      <w:pPr>
        <w:pStyle w:val="FirstParagraph"/>
      </w:pPr>
      <w:r>
        <w:t xml:space="preserve">CME는 Aurora 데이터센터 외에 뉴욕 데이터센터(NYDC)를 DR 사이트로 운영하며, 4단계 DR 프로세스를 수행한다.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예상 소요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Pre-Event</w:t>
            </w:r>
          </w:p>
        </w:tc>
        <w:tc>
          <w:tcPr/>
          <w:p>
            <w:pPr>
              <w:pStyle w:val="Compact"/>
            </w:pPr>
            <w:r>
              <w:t xml:space="preserve">위험 감지, DR 발동 의사결정, 참여자 통보</w:t>
            </w:r>
          </w:p>
        </w:tc>
        <w:tc>
          <w:tcPr/>
          <w:p>
            <w:pPr>
              <w:pStyle w:val="Compact"/>
            </w:pPr>
            <w:r>
              <w:t xml:space="preserve">가변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 (Disaster Recovery)</w:t>
            </w:r>
          </w:p>
        </w:tc>
        <w:tc>
          <w:tcPr/>
          <w:p>
            <w:pPr>
              <w:pStyle w:val="Compact"/>
            </w:pPr>
            <w:r>
              <w:t xml:space="preserve">NYDC로 전환, 거래 재개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45분 스테이징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Aurora 복구 작업, 데이터 동기화</w:t>
            </w:r>
          </w:p>
        </w:tc>
        <w:tc>
          <w:tcPr/>
          <w:p>
            <w:pPr>
              <w:pStyle w:val="Compact"/>
            </w:pPr>
            <w:r>
              <w:t xml:space="preserve">수 시간~수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Post-Recovery</w:t>
            </w:r>
          </w:p>
        </w:tc>
        <w:tc>
          <w:tcPr/>
          <w:p>
            <w:pPr>
              <w:pStyle w:val="Compact"/>
            </w:pPr>
            <w:r>
              <w:t xml:space="preserve">Aurora 복귀, 정상 운영 전환</w:t>
            </w:r>
          </w:p>
        </w:tc>
        <w:tc>
          <w:tcPr/>
          <w:p>
            <w:pPr>
              <w:pStyle w:val="Compact"/>
            </w:pPr>
            <w:r>
              <w:t xml:space="preserve">계획적 실행</w:t>
            </w:r>
          </w:p>
        </w:tc>
      </w:tr>
    </w:tbl>
    <w:p>
      <w:pPr>
        <w:pStyle w:val="BodyText"/>
      </w:pPr>
      <w:r>
        <w:t xml:space="preserve">45분 스테이징 시간은 참여자들이 NYDC 연결로 전환하고, 세션을 재수립하며, 호가창을 동기화하는 데 필요한 최소 시간이다.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청산결제-체계"/>
    <w:p>
      <w:pPr>
        <w:pStyle w:val="Heading2"/>
      </w:pPr>
      <w:r>
        <w:t xml:space="preserve">4. 청산·결제 체계</w:t>
      </w:r>
    </w:p>
    <w:bookmarkStart w:id="33" w:name="cme-clearing-ccp-구조"/>
    <w:p>
      <w:pPr>
        <w:pStyle w:val="Heading3"/>
      </w:pPr>
      <w:r>
        <w:t xml:space="preserve">4.1 CME Clearing CCP 구조</w:t>
      </w:r>
    </w:p>
    <w:p>
      <w:pPr>
        <w:pStyle w:val="FirstParagraph"/>
      </w:pPr>
      <w:r>
        <w:t xml:space="preserve">CME Clearing은</w:t>
      </w:r>
      <w:r>
        <w:t xml:space="preserve"> </w:t>
      </w:r>
      <w:r>
        <w:rPr>
          <w:b/>
          <w:bCs/>
        </w:rPr>
        <w:t xml:space="preserve">중앙청산소(CCP, Central Counterparty)</w:t>
      </w:r>
      <w:r>
        <w:t xml:space="preserve">로서 모든 거래의 매수자에 대해 매도자가 되고, 매도자에 대해 매수자가 되어 결제 이행을 보증한다. 일일</w:t>
      </w:r>
      <w:r>
        <w:t xml:space="preserve"> </w:t>
      </w:r>
      <w:r>
        <w:rPr>
          <w:b/>
          <w:bCs/>
        </w:rPr>
        <w:t xml:space="preserve">2,000만 건 이상의 트랜잭션</w:t>
      </w:r>
      <w:r>
        <w:t xml:space="preserve">을 처리한다.</w:t>
      </w:r>
    </w:p>
    <w:bookmarkStart w:id="32" w:name="주요-마감-시한-ct-기준"/>
    <w:p>
      <w:pPr>
        <w:pStyle w:val="Heading4"/>
      </w:pPr>
      <w:r>
        <w:t xml:space="preserve">주요 마감 시한 (CT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시한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16:00 CT</w:t>
            </w:r>
          </w:p>
        </w:tc>
        <w:tc>
          <w:tcPr/>
          <w:p>
            <w:pPr>
              <w:pStyle w:val="Compact"/>
            </w:pPr>
            <w:r>
              <w:t xml:space="preserve">전 상품</w:t>
            </w:r>
          </w:p>
        </w:tc>
        <w:tc>
          <w:tcPr/>
          <w:p>
            <w:pPr>
              <w:pStyle w:val="Compact"/>
            </w:pPr>
            <w:r>
              <w:t xml:space="preserve">장 마감, 일일 정산가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16:30 CT</w:t>
            </w:r>
          </w:p>
        </w:tc>
        <w:tc>
          <w:tcPr/>
          <w:p>
            <w:pPr>
              <w:pStyle w:val="Compact"/>
            </w:pPr>
            <w:r>
              <w:t xml:space="preserve">포지션</w:t>
            </w:r>
          </w:p>
        </w:tc>
        <w:tc>
          <w:tcPr/>
          <w:p>
            <w:pPr>
              <w:pStyle w:val="Compact"/>
            </w:pPr>
            <w:r>
              <w:t xml:space="preserve">일일 포지션 제로 리셋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18:00 CT</w:t>
            </w:r>
          </w:p>
        </w:tc>
        <w:tc>
          <w:tcPr/>
          <w:p>
            <w:pPr>
              <w:pStyle w:val="Compact"/>
            </w:pPr>
            <w:r>
              <w:t xml:space="preserve">전자 거래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프론트엔드 청산 마감</w:t>
            </w:r>
            <w:r>
              <w:t xml:space="preserve"> </w:t>
            </w:r>
            <w:r>
              <w:t xml:space="preserve">(전자 거래분)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18:15 CT</w:t>
            </w:r>
          </w:p>
        </w:tc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행사/포기(Exercise/Abandon) 마감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19:00 CT</w:t>
            </w:r>
          </w:p>
        </w:tc>
        <w:tc>
          <w:tcPr/>
          <w:p>
            <w:pPr>
              <w:pStyle w:val="Compact"/>
            </w:pPr>
            <w:r>
              <w:t xml:space="preserve">비전자 거래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프론트엔드 청산 마감</w:t>
            </w:r>
            <w:r>
              <w:t xml:space="preserve"> </w:t>
            </w:r>
            <w:r>
              <w:t xml:space="preserve">(비전자 거래분)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20:00 CT</w:t>
            </w:r>
          </w:p>
        </w:tc>
        <w:tc>
          <w:tcPr/>
          <w:p>
            <w:pPr>
              <w:pStyle w:val="Compact"/>
            </w:pPr>
            <w:r>
              <w:t xml:space="preserve">청산보증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Clearing Guarantee Module 종료</w:t>
            </w:r>
          </w:p>
        </w:tc>
      </w:tr>
    </w:tbl>
    <w:p>
      <w:pPr>
        <w:pStyle w:val="BodyText"/>
      </w:pPr>
      <w:r>
        <w:t xml:space="preserve">이 시한 구조는 24시간 거래 환경에서 청산 사이클의 명확한 경계를 설정한다. 거래는 거의 연속적으로 이루어지지만, 청산·결제는 일일 단위로 정리되며, 16:00~20:00 CT의 4시간이 사실상의</w:t>
      </w:r>
      <w:r>
        <w:t xml:space="preserve"> </w:t>
      </w:r>
      <w:r>
        <w:t xml:space="preserve">“청산 처리 윈도우”</w:t>
      </w:r>
      <w:r>
        <w:t xml:space="preserve">로 기능한다.</w:t>
      </w:r>
    </w:p>
    <w:bookmarkEnd w:id="32"/>
    <w:bookmarkEnd w:id="33"/>
    <w:bookmarkStart w:id="34" w:name="bams-증거금-관리"/>
    <w:p>
      <w:pPr>
        <w:pStyle w:val="Heading3"/>
      </w:pPr>
      <w:r>
        <w:t xml:space="preserve">4.2 BAMS 증거금 관리</w:t>
      </w:r>
    </w:p>
    <w:p>
      <w:pPr>
        <w:pStyle w:val="FirstParagraph"/>
      </w:pPr>
      <w:r>
        <w:rPr>
          <w:b/>
          <w:bCs/>
        </w:rPr>
        <w:t xml:space="preserve">BAMS (Banking and Margin System)</w:t>
      </w:r>
      <w:r>
        <w:t xml:space="preserve">는 CME의 증거금 관리 및 은행간 자금 이동 시스템이다.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FIXML</w:t>
            </w:r>
            <w:r>
              <w:t xml:space="preserve"> </w:t>
            </w:r>
            <w:r>
              <w:t xml:space="preserve">(FIX Markup Language)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전송 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SFTP</w:t>
            </w:r>
            <w:r>
              <w:t xml:space="preserve"> </w:t>
            </w:r>
            <w:r>
              <w:t xml:space="preserve">(Secure File Transfer Protocol)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증거금 산출</w:t>
            </w:r>
          </w:p>
        </w:tc>
        <w:tc>
          <w:tcPr/>
          <w:p>
            <w:pPr>
              <w:pStyle w:val="Compact"/>
            </w:pPr>
            <w:r>
              <w:t xml:space="preserve">SPAN (Standard Portfolio Analysis of Risk) +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일중 증거금 콜</w:t>
            </w:r>
          </w:p>
        </w:tc>
        <w:tc>
          <w:tcPr/>
          <w:p>
            <w:pPr>
              <w:pStyle w:val="Compact"/>
            </w:pPr>
            <w:r>
              <w:t xml:space="preserve">지원 (intraday margin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통화</w:t>
            </w:r>
          </w:p>
        </w:tc>
        <w:tc>
          <w:tcPr/>
          <w:p>
            <w:pPr>
              <w:pStyle w:val="Compact"/>
            </w:pPr>
            <w:r>
              <w:t xml:space="preserve">다중 통화 지원 (USD, EUR, GBP, JPY 등)</w:t>
            </w:r>
          </w:p>
        </w:tc>
      </w:tr>
    </w:tbl>
    <w:p>
      <w:pPr>
        <w:pStyle w:val="BodyText"/>
      </w:pPr>
      <w:r>
        <w:t xml:space="preserve">BAMS는 FIXML/SFTP 기반으로 청산회원과 CME Clearing 간에 증거금 보고서, 마진콜 통지, 자금 이동 지시를 교환한다. 이 배치(batch) 기반 처리 방식은 24시간 거래 환경에서도 청산 사이클의 일일 단위 운영을 지원하는 핵심 인프라이다.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리스크-관리"/>
    <w:p>
      <w:pPr>
        <w:pStyle w:val="Heading2"/>
      </w:pPr>
      <w:r>
        <w:t xml:space="preserve">5. 리스크 관리</w:t>
      </w:r>
    </w:p>
    <w:bookmarkStart w:id="37" w:name="globex-credit-controls-gc2"/>
    <w:p>
      <w:pPr>
        <w:pStyle w:val="Heading3"/>
      </w:pPr>
      <w:r>
        <w:t xml:space="preserve">5.1 Globex Credit Controls (GC2)</w:t>
      </w:r>
    </w:p>
    <w:p>
      <w:pPr>
        <w:pStyle w:val="FirstParagraph"/>
      </w:pPr>
      <w:r>
        <w:t xml:space="preserve">GC2는 CME Globex의</w:t>
      </w:r>
      <w:r>
        <w:t xml:space="preserve"> </w:t>
      </w:r>
      <w:r>
        <w:rPr>
          <w:b/>
          <w:bCs/>
        </w:rPr>
        <w:t xml:space="preserve">실시간 사전 거래 리스크 관리</w:t>
      </w:r>
      <w:r>
        <w:t xml:space="preserve"> </w:t>
      </w:r>
      <w:r>
        <w:t xml:space="preserve">시스템으로, 주문이 매칭 엔진에 도달하기 전에 리스크 한도를 점검한다.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통제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Exposure Limits</w:t>
            </w:r>
          </w:p>
        </w:tc>
        <w:tc>
          <w:tcPr/>
          <w:p>
            <w:pPr>
              <w:pStyle w:val="Compact"/>
            </w:pPr>
            <w:r>
              <w:t xml:space="preserve">통화 기반 익스포저 한도</w:t>
            </w:r>
          </w:p>
        </w:tc>
        <w:tc>
          <w:tcPr/>
          <w:p>
            <w:pPr>
              <w:pStyle w:val="Compact"/>
            </w:pPr>
            <w:r>
              <w:t xml:space="preserve">순 포지션의 증거금 소요액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Quantity</w:t>
            </w:r>
          </w:p>
        </w:tc>
        <w:tc>
          <w:tcPr/>
          <w:p>
            <w:pPr>
              <w:pStyle w:val="Compact"/>
            </w:pPr>
            <w:r>
              <w:t xml:space="preserve">단일 주문 최대 수량 제한</w:t>
            </w:r>
          </w:p>
        </w:tc>
        <w:tc>
          <w:tcPr/>
          <w:p>
            <w:pPr>
              <w:pStyle w:val="Compact"/>
            </w:pPr>
            <w:r>
              <w:t xml:space="preserve">팻핑거(fat finger) 방지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Conservative Logic</w:t>
            </w:r>
          </w:p>
        </w:tc>
        <w:tc>
          <w:tcPr/>
          <w:p>
            <w:pPr>
              <w:pStyle w:val="Compact"/>
            </w:pPr>
            <w:r>
              <w:t xml:space="preserve">보수적 산출 로직</w:t>
            </w:r>
          </w:p>
        </w:tc>
        <w:tc>
          <w:tcPr/>
          <w:p>
            <w:pPr>
              <w:pStyle w:val="Compact"/>
            </w:pPr>
            <w:r>
              <w:t xml:space="preserve">최악의 시나리오 기준 한도 적용</w:t>
            </w:r>
          </w:p>
        </w:tc>
      </w:tr>
    </w:tbl>
    <w:bookmarkStart w:id="36" w:name="자동-주말-한도-토글"/>
    <w:p>
      <w:pPr>
        <w:pStyle w:val="Heading4"/>
      </w:pPr>
      <w:r>
        <w:t xml:space="preserve">자동 주말 한도 토글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금요일 16:00 CT</w:t>
            </w:r>
            <w:r>
              <w:t xml:space="preserve"> </w:t>
            </w:r>
            <w:r>
              <w:t xml:space="preserve">(주말 시작)</w:t>
            </w:r>
          </w:p>
        </w:tc>
        <w:tc>
          <w:tcPr/>
          <w:p>
            <w:pPr>
              <w:pStyle w:val="Compact"/>
            </w:pPr>
            <w:r>
              <w:t xml:space="preserve">모든 익스포저 한도를</w:t>
            </w:r>
            <w:r>
              <w:t xml:space="preserve"> </w:t>
            </w:r>
            <w:r>
              <w:rPr>
                <w:b/>
                <w:bCs/>
              </w:rPr>
              <w:t xml:space="preserve">제로(0)로 자동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일요일 저녁</w:t>
            </w:r>
            <w:r>
              <w:t xml:space="preserve"> </w:t>
            </w:r>
            <w:r>
              <w:t xml:space="preserve">(주간 시작 전)</w:t>
            </w:r>
          </w:p>
        </w:tc>
        <w:tc>
          <w:tcPr/>
          <w:p>
            <w:pPr>
              <w:pStyle w:val="Compact"/>
            </w:pPr>
            <w:r>
              <w:t xml:space="preserve">기존 한도로</w:t>
            </w:r>
            <w:r>
              <w:t xml:space="preserve"> </w:t>
            </w:r>
            <w:r>
              <w:rPr>
                <w:b/>
                <w:bCs/>
              </w:rPr>
              <w:t xml:space="preserve">자동 복원</w:t>
            </w:r>
          </w:p>
        </w:tc>
      </w:tr>
    </w:tbl>
    <w:p>
      <w:pPr>
        <w:pStyle w:val="BodyText"/>
      </w:pPr>
      <w:r>
        <w:t xml:space="preserve">이 자동 토글 메커니즘은 주말 동안의 무단 거래 시도를 시스템 레벨에서 원천 차단하며, 인적 오류에 의한 리스크를 제거한다.</w:t>
      </w:r>
    </w:p>
    <w:bookmarkEnd w:id="36"/>
    <w:bookmarkEnd w:id="37"/>
    <w:bookmarkStart w:id="40" w:name="kill-switch-및-dynamic-price-banding"/>
    <w:p>
      <w:pPr>
        <w:pStyle w:val="Heading3"/>
      </w:pPr>
      <w:r>
        <w:t xml:space="preserve">5.2 Kill Switch 및 Dynamic Price Banding</w:t>
      </w:r>
    </w:p>
    <w:bookmarkStart w:id="38" w:name="kill-switch"/>
    <w:p>
      <w:pPr>
        <w:pStyle w:val="Heading4"/>
      </w:pPr>
      <w:r>
        <w:t xml:space="preserve">Kill Switch</w:t>
      </w:r>
    </w:p>
    <w:p>
      <w:pPr>
        <w:pStyle w:val="FirstParagraph"/>
      </w:pPr>
      <w:r>
        <w:t xml:space="preserve">CME의 Kill Switch는 긴급 상황 시 특정 참여자의 모든 거래 활동을 즉시 중단하는 메커니즘이다.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발동 조건</w:t>
            </w:r>
          </w:p>
        </w:tc>
        <w:tc>
          <w:tcPr/>
          <w:p>
            <w:pPr>
              <w:pStyle w:val="Compact"/>
            </w:pPr>
            <w:r>
              <w:t xml:space="preserve">청산회원 또는 CME 리스크팀의 수동 발동 / 자동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반응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1초 이내</w:t>
            </w:r>
            <w:r>
              <w:t xml:space="preserve"> </w:t>
            </w:r>
            <w:r>
              <w:t xml:space="preserve">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(1) 신규 주문 차단, (2) 기존 미체결 주문</w:t>
            </w:r>
            <w:r>
              <w:t xml:space="preserve"> </w:t>
            </w:r>
            <w:r>
              <w:rPr>
                <w:b/>
                <w:bCs/>
              </w:rPr>
              <w:t xml:space="preserve">일괄 취소(mass cancel)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명시적 해제 절차 필요</w:t>
            </w:r>
          </w:p>
        </w:tc>
      </w:tr>
    </w:tbl>
    <w:p>
      <w:pPr>
        <w:pStyle w:val="BodyText"/>
      </w:pPr>
      <w:r>
        <w:t xml:space="preserve">Kill Switch의 1초 이내 반응은 FPGA 가속 게이트웨이와 매칭 엔진의 병렬 처리 능력에 의해 보장된다. 이는 알고리즘 오작동(rogue algorithm)이나 사이버 공격 시 시장 전체에 대한 파급을 최소화하는 최후의 방어선이다.</w:t>
      </w:r>
    </w:p>
    <w:bookmarkEnd w:id="38"/>
    <w:bookmarkStart w:id="39" w:name="dynamic-price-banding"/>
    <w:p>
      <w:pPr>
        <w:pStyle w:val="Heading4"/>
      </w:pPr>
      <w:r>
        <w:t xml:space="preserve">Dynamic Price Banding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알고리즘 기반</w:t>
            </w:r>
            <w:r>
              <w:t xml:space="preserve"> </w:t>
            </w:r>
            <w:r>
              <w:t xml:space="preserve">동적 가격 밴드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직전 체결가, 이론가, 변동성 등 복합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밴드 초과 시</w:t>
            </w:r>
          </w:p>
        </w:tc>
        <w:tc>
          <w:tcPr/>
          <w:p>
            <w:pPr>
              <w:pStyle w:val="Compact"/>
            </w:pPr>
            <w:r>
              <w:t xml:space="preserve">주문 거부 또는 일시적 매칭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개입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GCC(Globex Control Center)</w:t>
            </w:r>
            <w:r>
              <w:t xml:space="preserve">가 밴드를 수동으로 확대 가능</w:t>
            </w:r>
          </w:p>
        </w:tc>
      </w:tr>
    </w:tbl>
    <w:p>
      <w:pPr>
        <w:pStyle w:val="BodyText"/>
      </w:pPr>
      <w:r>
        <w:t xml:space="preserve">Dynamic Price Banding은 급격한 가격 변동 시 자동으로 밴드를 조정하여, 전통적인 고정 가격제한폭(static price limit)의 한계를 극복한다. GCC가 시장 상황을 판단하여 수동으로 밴드를 확대할 수 있는 점은, 순수 자동화와 인적 판단의 균형을 보여준다.</w:t>
      </w:r>
    </w:p>
    <w:bookmarkEnd w:id="39"/>
    <w:bookmarkEnd w:id="40"/>
    <w:bookmarkStart w:id="41" w:name="self-match-prevention-smp"/>
    <w:p>
      <w:pPr>
        <w:pStyle w:val="Heading3"/>
      </w:pPr>
      <w:r>
        <w:t xml:space="preserve">5.3 Self-Match Prevention (SMP)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의무 여부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필수(mandatory)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 태그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2362</w:t>
            </w:r>
            <w:r>
              <w:t xml:space="preserve"> </w:t>
            </w:r>
            <w:r>
              <w:t xml:space="preserve">(SMP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동일 참여자(또는 그룹)의 매수·매도 주문이 상호 체결되는 것을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수준</w:t>
            </w:r>
          </w:p>
        </w:tc>
        <w:tc>
          <w:tcPr/>
          <w:p>
            <w:pPr>
              <w:pStyle w:val="Compact"/>
            </w:pPr>
            <w:r>
              <w:t xml:space="preserve">계좌, 참여자 그룹 등 설정 가능</w:t>
            </w:r>
          </w:p>
        </w:tc>
      </w:tr>
    </w:tbl>
    <w:p>
      <w:pPr>
        <w:pStyle w:val="BodyText"/>
      </w:pPr>
      <w:r>
        <w:t xml:space="preserve">SMP는 시장 조작(wash trading) 방지와 규제 준수를 위한 필수 메커니즘이다. iLink 3 프로토콜의 tag 2362에 SMP 식별자를 기재하여 매칭 엔진이 자기거래(self-trade)를 사전에 차단한다. CME에서 이를</w:t>
      </w:r>
      <w:r>
        <w:t xml:space="preserve"> </w:t>
      </w:r>
      <w:r>
        <w:rPr>
          <w:b/>
          <w:bCs/>
        </w:rPr>
        <w:t xml:space="preserve">의무화</w:t>
      </w:r>
      <w:r>
        <w:t xml:space="preserve">한 것은, 24시간 거래 환경에서 다수의 알고리즘이 동시 운영될 때 의도치 않은 자기거래 위험이 증가하기 때문이다.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krx-현행-제도와의-비교-분석"/>
    <w:p>
      <w:pPr>
        <w:pStyle w:val="Heading2"/>
      </w:pPr>
      <w:r>
        <w:t xml:space="preserve">6. KRX 현행 제도와의 비교 분석</w:t>
      </w:r>
    </w:p>
    <w:bookmarkStart w:id="43" w:name="종합-비교표"/>
    <w:p>
      <w:pPr>
        <w:pStyle w:val="Heading3"/>
      </w:pPr>
      <w:r>
        <w:t xml:space="preserve">6.1 종합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026"/>
        <w:gridCol w:w="2026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CME Group</w:t>
            </w:r>
          </w:p>
        </w:tc>
        <w:tc>
          <w:tcPr/>
          <w:p>
            <w:pPr>
              <w:pStyle w:val="Compact"/>
            </w:pPr>
            <w:r>
              <w:t xml:space="preserve">KRX (현행)</w:t>
            </w:r>
          </w:p>
        </w:tc>
        <w:tc>
          <w:tcPr/>
          <w:p>
            <w:pPr>
              <w:pStyle w:val="Compact"/>
            </w:pPr>
            <w:r>
              <w:t xml:space="preserve">격차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 시간</w:t>
            </w:r>
          </w:p>
        </w:tc>
        <w:tc>
          <w:tcPr/>
          <w:p>
            <w:pPr>
              <w:pStyle w:val="Compact"/>
            </w:pPr>
            <w:r>
              <w:t xml:space="preserve">주 5일, 거의 24시간 (1분 중단)</w:t>
            </w:r>
          </w:p>
        </w:tc>
        <w:tc>
          <w:tcPr/>
          <w:p>
            <w:pPr>
              <w:pStyle w:val="Compact"/>
            </w:pPr>
            <w:r>
              <w:t xml:space="preserve">정규장 09:00~15:45, 야간 18:00~05:00 (파생)</w:t>
            </w:r>
          </w:p>
        </w:tc>
        <w:tc>
          <w:tcPr/>
          <w:p>
            <w:pPr>
              <w:pStyle w:val="Compact"/>
            </w:pPr>
            <w:r>
              <w:t xml:space="preserve">CME 대비 세션 간 공백 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유지보수 윈도우</w:t>
            </w:r>
          </w:p>
        </w:tc>
        <w:tc>
          <w:tcPr/>
          <w:p>
            <w:pPr>
              <w:pStyle w:val="Compact"/>
            </w:pPr>
            <w:r>
              <w:t xml:space="preserve">1분 (일일), 1시간 45분 (주간)</w:t>
            </w:r>
          </w:p>
        </w:tc>
        <w:tc>
          <w:tcPr/>
          <w:p>
            <w:pPr>
              <w:pStyle w:val="Compact"/>
            </w:pPr>
            <w:r>
              <w:t xml:space="preserve">수 시간 (일일 야간)</w:t>
            </w:r>
          </w:p>
        </w:tc>
        <w:tc>
          <w:tcPr/>
          <w:p>
            <w:pPr>
              <w:pStyle w:val="Compact"/>
            </w:pPr>
            <w:r>
              <w:t xml:space="preserve">근본적 아키텍처 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엔진</w:t>
            </w:r>
          </w:p>
        </w:tc>
        <w:tc>
          <w:tcPr/>
          <w:p>
            <w:pPr>
              <w:pStyle w:val="Compact"/>
            </w:pPr>
            <w:r>
              <w:t xml:space="preserve">17개 수평 파티션</w:t>
            </w:r>
          </w:p>
        </w:tc>
        <w:tc>
          <w:tcPr/>
          <w:p>
            <w:pPr>
              <w:pStyle w:val="Compact"/>
            </w:pPr>
            <w:r>
              <w:t xml:space="preserve">EXTURE 3.0 (통합형)</w:t>
            </w:r>
          </w:p>
        </w:tc>
        <w:tc>
          <w:tcPr/>
          <w:p>
            <w:pPr>
              <w:pStyle w:val="Compact"/>
            </w:pPr>
            <w:r>
              <w:t xml:space="preserve">장애 격리·독립 배포 측면 열위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iLink 3 (SBE, 바이너리)</w:t>
            </w:r>
          </w:p>
        </w:tc>
        <w:tc>
          <w:tcPr/>
          <w:p>
            <w:pPr>
              <w:pStyle w:val="Compact"/>
            </w:pPr>
            <w:r>
              <w:t xml:space="preserve">FIX 기반 (일부 독자 프로토콜)</w:t>
            </w:r>
          </w:p>
        </w:tc>
        <w:tc>
          <w:tcPr/>
          <w:p>
            <w:pPr>
              <w:pStyle w:val="Compact"/>
            </w:pPr>
            <w:r>
              <w:t xml:space="preserve">지연시간 최적화 격차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데이터</w:t>
            </w:r>
          </w:p>
        </w:tc>
        <w:tc>
          <w:tcPr/>
          <w:p>
            <w:pPr>
              <w:pStyle w:val="Compact"/>
            </w:pPr>
            <w:r>
              <w:t xml:space="preserve">MDP 3.0 (이중 UDP 멀티캐스트)</w:t>
            </w:r>
          </w:p>
        </w:tc>
        <w:tc>
          <w:tcPr/>
          <w:p>
            <w:pPr>
              <w:pStyle w:val="Compact"/>
            </w:pPr>
            <w:r>
              <w:t xml:space="preserve">거래소 독자 프로토콜</w:t>
            </w:r>
          </w:p>
        </w:tc>
        <w:tc>
          <w:tcPr/>
          <w:p>
            <w:pPr>
              <w:pStyle w:val="Compact"/>
            </w:pPr>
            <w:r>
              <w:t xml:space="preserve">표준화·이중화 측면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Zero-Downtime</w:t>
            </w:r>
          </w:p>
        </w:tc>
        <w:tc>
          <w:tcPr/>
          <w:p>
            <w:pPr>
              <w:pStyle w:val="Compact"/>
            </w:pPr>
            <w:r>
              <w:t xml:space="preserve">Dual Zone + Blue-Green + Feature Flags</w:t>
            </w:r>
          </w:p>
        </w:tc>
        <w:tc>
          <w:tcPr/>
          <w:p>
            <w:pPr>
              <w:pStyle w:val="Compact"/>
            </w:pPr>
            <w:r>
              <w:t xml:space="preserve">단일 존 운영 추정</w:t>
            </w:r>
          </w:p>
        </w:tc>
        <w:tc>
          <w:tcPr/>
          <w:p>
            <w:pPr>
              <w:pStyle w:val="Compact"/>
            </w:pPr>
            <w:r>
              <w:t xml:space="preserve">연속 운영 능력 격차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코로케이션</w:t>
            </w:r>
          </w:p>
        </w:tc>
        <w:tc>
          <w:tcPr/>
          <w:p>
            <w:pPr>
              <w:pStyle w:val="Compact"/>
            </w:pPr>
            <w:r>
              <w:t xml:space="preserve">등거리 케이블링</w:t>
            </w:r>
          </w:p>
        </w:tc>
        <w:tc>
          <w:tcPr/>
          <w:p>
            <w:pPr>
              <w:pStyle w:val="Compact"/>
            </w:pPr>
            <w:r>
              <w:t xml:space="preserve">코로케이션 제공 (등거리 여부 미확인)</w:t>
            </w:r>
          </w:p>
        </w:tc>
        <w:tc>
          <w:tcPr/>
          <w:p>
            <w:pPr>
              <w:pStyle w:val="Compact"/>
            </w:pPr>
            <w:r>
              <w:t xml:space="preserve">공정성 보장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리스크 관리</w:t>
            </w:r>
          </w:p>
        </w:tc>
        <w:tc>
          <w:tcPr/>
          <w:p>
            <w:pPr>
              <w:pStyle w:val="Compact"/>
            </w:pPr>
            <w:r>
              <w:t xml:space="preserve">GC2 (실시간), Kill Switch (1초), SMP (필수)</w:t>
            </w:r>
          </w:p>
        </w:tc>
        <w:tc>
          <w:tcPr/>
          <w:p>
            <w:pPr>
              <w:pStyle w:val="Compact"/>
            </w:pPr>
            <w:r>
              <w:t xml:space="preserve">사전 리스크 관리 시스템 운영</w:t>
            </w:r>
          </w:p>
        </w:tc>
        <w:tc>
          <w:tcPr/>
          <w:p>
            <w:pPr>
              <w:pStyle w:val="Compact"/>
            </w:pPr>
            <w:r>
              <w:t xml:space="preserve">Kill Switch 반응속도, SMP 의무화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 체계</w:t>
            </w:r>
          </w:p>
        </w:tc>
        <w:tc>
          <w:tcPr/>
          <w:p>
            <w:pPr>
              <w:pStyle w:val="Compact"/>
            </w:pPr>
            <w:r>
              <w:t xml:space="preserve">4단계 DR, 45분 스테이징</w:t>
            </w:r>
          </w:p>
        </w:tc>
        <w:tc>
          <w:tcPr/>
          <w:p>
            <w:pPr>
              <w:pStyle w:val="Compact"/>
            </w:pPr>
            <w:r>
              <w:t xml:space="preserve">DR 체계 운영</w:t>
            </w:r>
          </w:p>
        </w:tc>
        <w:tc>
          <w:tcPr/>
          <w:p>
            <w:pPr>
              <w:pStyle w:val="Compact"/>
            </w:pPr>
            <w:r>
              <w:t xml:space="preserve">전환 프로세스 표준화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청산 CCP</w:t>
            </w:r>
          </w:p>
        </w:tc>
        <w:tc>
          <w:tcPr/>
          <w:p>
            <w:pPr>
              <w:pStyle w:val="Compact"/>
            </w:pPr>
            <w:r>
              <w:t xml:space="preserve">CME Clearing (2,000만+/일)</w:t>
            </w:r>
          </w:p>
        </w:tc>
        <w:tc>
          <w:tcPr/>
          <w:p>
            <w:pPr>
              <w:pStyle w:val="Compact"/>
            </w:pPr>
            <w:r>
              <w:t xml:space="preserve">KRX CCP</w:t>
            </w:r>
          </w:p>
        </w:tc>
        <w:tc>
          <w:tcPr/>
          <w:p>
            <w:pPr>
              <w:pStyle w:val="Compact"/>
            </w:pPr>
            <w:r>
              <w:t xml:space="preserve">처리 용량 차이</w:t>
            </w:r>
          </w:p>
        </w:tc>
      </w:tr>
    </w:tbl>
    <w:bookmarkEnd w:id="43"/>
    <w:bookmarkStart w:id="49" w:name="krx-24시간-거래-도입-시-핵심-시사점"/>
    <w:p>
      <w:pPr>
        <w:pStyle w:val="Heading3"/>
      </w:pPr>
      <w:r>
        <w:t xml:space="preserve">6.2 KRX 24시간 거래 도입 시 핵심 시사점</w:t>
      </w:r>
    </w:p>
    <w:bookmarkStart w:id="44" w:name="파생상품-모델의-검증"/>
    <w:p>
      <w:pPr>
        <w:pStyle w:val="Heading4"/>
      </w:pPr>
      <w:r>
        <w:t xml:space="preserve">(1) 파생상품 모델의 검증</w:t>
      </w:r>
    </w:p>
    <w:p>
      <w:pPr>
        <w:pStyle w:val="FirstParagraph"/>
      </w:pPr>
      <w:r>
        <w:t xml:space="preserve">CME의 사례는</w:t>
      </w:r>
      <w:r>
        <w:t xml:space="preserve"> </w:t>
      </w:r>
      <w:r>
        <w:rPr>
          <w:b/>
          <w:bCs/>
        </w:rPr>
        <w:t xml:space="preserve">파생상품 시장이 사실상 24시간 연속 운영 가능함을 실증</w:t>
      </w:r>
      <w:r>
        <w:t xml:space="preserve">한다. 단 1분의 유지보수 윈도우로 주중 연속 운영이 가능하다는 것은, KRX 파생상품 시장(KOSPI 200 선물·옵션 등)이 야간 세션 공백을 대폭 축소할 수 있는 기술적 기반이 존재함을 의미한다.</w:t>
      </w:r>
    </w:p>
    <w:bookmarkEnd w:id="44"/>
    <w:bookmarkStart w:id="45" w:name="follow-the-sun-운영-모델"/>
    <w:p>
      <w:pPr>
        <w:pStyle w:val="Heading4"/>
      </w:pPr>
      <w:r>
        <w:t xml:space="preserve">(2) Follow-the-Sun 운영 모델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교대 지역</w:t>
            </w:r>
          </w:p>
        </w:tc>
        <w:tc>
          <w:tcPr/>
          <w:p>
            <w:pPr>
              <w:pStyle w:val="Compact"/>
            </w:pPr>
            <w:r>
              <w:t xml:space="preserve">커버리지 (CT)</w:t>
            </w:r>
          </w:p>
        </w:tc>
        <w:tc>
          <w:tcPr/>
          <w:p>
            <w:pPr>
              <w:pStyle w:val="Compact"/>
            </w:pPr>
            <w:r>
              <w:t xml:space="preserve">KRX 적용 시 (KST)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아시아/태평양</w:t>
            </w:r>
          </w:p>
        </w:tc>
        <w:tc>
          <w:tcPr/>
          <w:p>
            <w:pPr>
              <w:pStyle w:val="Compact"/>
            </w:pPr>
            <w:r>
              <w:t xml:space="preserve">17:00~01:00</w:t>
            </w:r>
          </w:p>
        </w:tc>
        <w:tc>
          <w:tcPr/>
          <w:p>
            <w:pPr>
              <w:pStyle w:val="Compact"/>
            </w:pPr>
            <w:r>
              <w:t xml:space="preserve">08:00~16:00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유럽/중동/아프리카</w:t>
            </w:r>
          </w:p>
        </w:tc>
        <w:tc>
          <w:tcPr/>
          <w:p>
            <w:pPr>
              <w:pStyle w:val="Compact"/>
            </w:pPr>
            <w:r>
              <w:t xml:space="preserve">01:00~09:00</w:t>
            </w:r>
          </w:p>
        </w:tc>
        <w:tc>
          <w:tcPr/>
          <w:p>
            <w:pPr>
              <w:pStyle w:val="Compact"/>
            </w:pPr>
            <w:r>
              <w:t xml:space="preserve">16:00~00:00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아메리카</w:t>
            </w:r>
          </w:p>
        </w:tc>
        <w:tc>
          <w:tcPr/>
          <w:p>
            <w:pPr>
              <w:pStyle w:val="Compact"/>
            </w:pPr>
            <w:r>
              <w:t xml:space="preserve">09:00~17:00</w:t>
            </w:r>
          </w:p>
        </w:tc>
        <w:tc>
          <w:tcPr/>
          <w:p>
            <w:pPr>
              <w:pStyle w:val="Compact"/>
            </w:pPr>
            <w:r>
              <w:t xml:space="preserve">00:00~08:00</w:t>
            </w:r>
          </w:p>
        </w:tc>
      </w:tr>
    </w:tbl>
    <w:p>
      <w:pPr>
        <w:pStyle w:val="BodyText"/>
      </w:pPr>
      <w:r>
        <w:t xml:space="preserve">CME는 세 지역의 운영팀이 교대 근무(overlapping shifts)하는 Follow-the-Sun 모델로 24시간 인적 모니터링을 구현한다. KRX가 24시간 운영으로 전환할 경우, 유사한 글로벌 운영 체계가 필요하며, 최소 서울·런던·시카고(또는 뉴욕)에 운영 거점을 확보해야 한다.</w:t>
      </w:r>
    </w:p>
    <w:bookmarkEnd w:id="45"/>
    <w:bookmarkStart w:id="46" w:name="교차증거금cross-margining-api"/>
    <w:p>
      <w:pPr>
        <w:pStyle w:val="Heading4"/>
      </w:pPr>
      <w:r>
        <w:t xml:space="preserve">(3) 교차증거금(Cross-Margining) API</w:t>
      </w:r>
    </w:p>
    <w:p>
      <w:pPr>
        <w:pStyle w:val="FirstParagraph"/>
      </w:pPr>
      <w:r>
        <w:t xml:space="preserve">24시간 파생상품 거래 시</w:t>
      </w:r>
      <w:r>
        <w:t xml:space="preserve"> </w:t>
      </w:r>
      <w:r>
        <w:rPr>
          <w:b/>
          <w:bCs/>
        </w:rPr>
        <w:t xml:space="preserve">야간 KOSPI 선물 포지션과 현물 주식 포지션 간 교차증거금</w:t>
      </w:r>
      <w:r>
        <w:t xml:space="preserve"> </w:t>
      </w:r>
      <w:r>
        <w:t xml:space="preserve">산출이 핵심 과제가 된다. CME의 BAMS/SPAN 모델을 참고하여:</w:t>
      </w:r>
      <w:r>
        <w:t xml:space="preserve"> </w:t>
      </w:r>
      <w:r>
        <w:t xml:space="preserve">- 야간 시간대 선물 포지션 변동에 대한 실시간 증거금 재산출 API</w:t>
      </w:r>
      <w:r>
        <w:t xml:space="preserve"> </w:t>
      </w:r>
      <w:r>
        <w:t xml:space="preserve">- 현물 포지션(장 마감 후 고정)과 선물 포지션(야간 변동) 간의 상관관계 기반 증거금 경감</w:t>
      </w:r>
      <w:r>
        <w:t xml:space="preserve"> </w:t>
      </w:r>
      <w:r>
        <w:t xml:space="preserve">- 일중 증거금 콜(intraday margin call) 인프라 구축</w:t>
      </w:r>
    </w:p>
    <w:bookmarkEnd w:id="46"/>
    <w:bookmarkStart w:id="47" w:name="cancel-on-disconnect-정책"/>
    <w:p>
      <w:pPr>
        <w:pStyle w:val="Heading4"/>
      </w:pPr>
      <w:r>
        <w:t xml:space="preserve">(4) Cancel-on-Disconnect 정책</w:t>
      </w:r>
    </w:p>
    <w:p>
      <w:pPr>
        <w:pStyle w:val="FirstParagraph"/>
      </w:pPr>
      <w:r>
        <w:t xml:space="preserve">연장 거래 시간에서는 시스템 장애나 네트워크 단절 시 미체결 주문의 처리가 중요하다. CME의</w:t>
      </w:r>
      <w:r>
        <w:t xml:space="preserve"> </w:t>
      </w:r>
      <w:r>
        <w:rPr>
          <w:b/>
          <w:bCs/>
        </w:rPr>
        <w:t xml:space="preserve">Cancel-on-Disconnect</w:t>
      </w:r>
      <w:r>
        <w:t xml:space="preserve"> </w:t>
      </w:r>
      <w:r>
        <w:t xml:space="preserve">정책을 참고하여:</w:t>
      </w:r>
      <w:r>
        <w:t xml:space="preserve"> </w:t>
      </w:r>
      <w:r>
        <w:t xml:space="preserve">- 야간 세션에서 참여자 연결 단절 시 미체결 주문 자동 취소</w:t>
      </w:r>
      <w:r>
        <w:t xml:space="preserve"> </w:t>
      </w:r>
      <w:r>
        <w:t xml:space="preserve">- 단, GTC/GTD 주문은 예외 처리 (세션 간 유지)</w:t>
      </w:r>
      <w:r>
        <w:t xml:space="preserve"> </w:t>
      </w:r>
      <w:r>
        <w:t xml:space="preserve">- 취소 대상 주문의 범위와 지연시간 기준 정의</w:t>
      </w:r>
    </w:p>
    <w:bookmarkEnd w:id="47"/>
    <w:bookmarkStart w:id="48" w:name="인프라-현대화-로드맵"/>
    <w:p>
      <w:pPr>
        <w:pStyle w:val="Heading4"/>
      </w:pPr>
      <w:r>
        <w:t xml:space="preserve">(5) 인프라 현대화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CME 벤치마크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1단계</w:t>
            </w:r>
          </w:p>
        </w:tc>
        <w:tc>
          <w:tcPr/>
          <w:p>
            <w:pPr>
              <w:pStyle w:val="Compact"/>
            </w:pPr>
            <w:r>
              <w:t xml:space="preserve">야간 세션 공백 축소 (15:45~18:00 제거)</w:t>
            </w:r>
          </w:p>
        </w:tc>
        <w:tc>
          <w:tcPr/>
          <w:p>
            <w:pPr>
              <w:pStyle w:val="Compact"/>
            </w:pPr>
            <w:r>
              <w:t xml:space="preserve">1분 유지보수 윈도우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2단계</w:t>
            </w:r>
          </w:p>
        </w:tc>
        <w:tc>
          <w:tcPr/>
          <w:p>
            <w:pPr>
              <w:pStyle w:val="Compact"/>
            </w:pPr>
            <w:r>
              <w:t xml:space="preserve">매칭 엔진 수평 분할</w:t>
            </w:r>
          </w:p>
        </w:tc>
        <w:tc>
          <w:tcPr/>
          <w:p>
            <w:pPr>
              <w:pStyle w:val="Compact"/>
            </w:pPr>
            <w:r>
              <w:t xml:space="preserve">17 Market Segments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3단계</w:t>
            </w:r>
          </w:p>
        </w:tc>
        <w:tc>
          <w:tcPr/>
          <w:p>
            <w:pPr>
              <w:pStyle w:val="Compact"/>
            </w:pPr>
            <w:r>
              <w:t xml:space="preserve">Dual Zone 아키텍처 도입</w:t>
            </w:r>
          </w:p>
        </w:tc>
        <w:tc>
          <w:tcPr/>
          <w:p>
            <w:pPr>
              <w:pStyle w:val="Compact"/>
            </w:pPr>
            <w:r>
              <w:t xml:space="preserve">Zero-Downtime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4단계</w:t>
            </w:r>
          </w:p>
        </w:tc>
        <w:tc>
          <w:tcPr/>
          <w:p>
            <w:pPr>
              <w:pStyle w:val="Compact"/>
            </w:pPr>
            <w:r>
              <w:t xml:space="preserve">프로토콜 현대화 (바이너리 인코딩)</w:t>
            </w:r>
          </w:p>
        </w:tc>
        <w:tc>
          <w:tcPr/>
          <w:p>
            <w:pPr>
              <w:pStyle w:val="Compact"/>
            </w:pPr>
            <w:r>
              <w:t xml:space="preserve">iLink 3 / SBE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5단계</w:t>
            </w:r>
          </w:p>
        </w:tc>
        <w:tc>
          <w:tcPr/>
          <w:p>
            <w:pPr>
              <w:pStyle w:val="Compact"/>
            </w:pPr>
            <w:r>
              <w:t xml:space="preserve">등거리 케이블링 코로케이션</w:t>
            </w:r>
          </w:p>
        </w:tc>
        <w:tc>
          <w:tcPr/>
          <w:p>
            <w:pPr>
              <w:pStyle w:val="Compact"/>
            </w:pPr>
            <w:r>
              <w:t xml:space="preserve">Aurora 등거리 프로토콜</w:t>
            </w:r>
          </w:p>
        </w:tc>
      </w:tr>
    </w:tbl>
    <w:bookmarkEnd w:id="48"/>
    <w:bookmarkEnd w:id="49"/>
    <w:bookmarkStart w:id="50" w:name="btictaco-모델의-krx-적용-가능성"/>
    <w:p>
      <w:pPr>
        <w:pStyle w:val="Heading3"/>
      </w:pPr>
      <w:r>
        <w:t xml:space="preserve">6.3 BTIC/TACO 모델의 KRX 적용 가능성</w:t>
      </w:r>
    </w:p>
    <w:p>
      <w:pPr>
        <w:pStyle w:val="FirstParagraph"/>
      </w:pPr>
      <w:r>
        <w:t xml:space="preserve">CME의 BTIC/TACO 메커니즘은 KRX가 24시간 파생상품 거래를 도입할 때,</w:t>
      </w:r>
      <w:r>
        <w:t xml:space="preserve"> </w:t>
      </w:r>
      <w:r>
        <w:rPr>
          <w:b/>
          <w:bCs/>
        </w:rPr>
        <w:t xml:space="preserve">KOSPI 200 선물과 현물지수 간 교량 역할</w:t>
      </w:r>
      <w:r>
        <w:t xml:space="preserve">을 하는 유사 상품 설계의 직접적 모델이 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415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CME 메커니즘</w:t>
            </w:r>
          </w:p>
        </w:tc>
        <w:tc>
          <w:tcPr/>
          <w:p>
            <w:pPr>
              <w:pStyle w:val="Compact"/>
            </w:pPr>
            <w:r>
              <w:t xml:space="preserve">KRX 적용 모델 (제안)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KOSPI 선물 종가연계거래</w:t>
            </w:r>
          </w:p>
        </w:tc>
        <w:tc>
          <w:tcPr/>
          <w:p>
            <w:pPr>
              <w:pStyle w:val="Compact"/>
            </w:pPr>
            <w:r>
              <w:t xml:space="preserve">야간 세션에서 익일 현물 종가 기준 선물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KOSPI 선물 개장가연계거래</w:t>
            </w:r>
          </w:p>
        </w:tc>
        <w:tc>
          <w:tcPr/>
          <w:p>
            <w:pPr>
              <w:pStyle w:val="Compact"/>
            </w:pPr>
            <w:r>
              <w:t xml:space="preserve">야간 세션에서 익일 현물 개장가 기준 선물 거래</w:t>
            </w:r>
          </w:p>
        </w:tc>
      </w:tr>
    </w:tbl>
    <w:p>
      <w:pPr>
        <w:pStyle w:val="BodyText"/>
      </w:pPr>
      <w:r>
        <w:t xml:space="preserve">이러한 메커니즘을 통해 야간 시간대의 글로벌 투자자들이 한국 현물시장의 핵심 가격 이벤트(개장·마감)에 대한 익스포저를 구축할 수 있으며, 이는 KOSPI 파생상품의 글로벌 유동성 확대에 기여할 것이다.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부록-주요-기술-용어-정리"/>
    <w:p>
      <w:pPr>
        <w:pStyle w:val="Heading2"/>
      </w:pPr>
      <w:r>
        <w:t xml:space="preserve">부록: 주요 기술 용어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SBE</w:t>
            </w:r>
          </w:p>
        </w:tc>
        <w:tc>
          <w:tcPr/>
          <w:p>
            <w:pPr>
              <w:pStyle w:val="Compact"/>
            </w:pPr>
            <w:r>
              <w:t xml:space="preserve">Simple Binary Encoding — 고정 길이 바이너리 메시지 인코딩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FIXP</w:t>
            </w:r>
          </w:p>
        </w:tc>
        <w:tc>
          <w:tcPr/>
          <w:p>
            <w:pPr>
              <w:pStyle w:val="Compact"/>
            </w:pPr>
            <w:r>
              <w:t xml:space="preserve">FIX Performance Session Layer — 고성능 세션 관리 프로토콜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Universally Unique Identifier — 세션 고유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MTU</w:t>
            </w:r>
          </w:p>
        </w:tc>
        <w:tc>
          <w:tcPr/>
          <w:p>
            <w:pPr>
              <w:pStyle w:val="Compact"/>
            </w:pPr>
            <w:r>
              <w:t xml:space="preserve">Maximum Transmission Unit — 최대 전송 단위 (1,420 byte)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FPGA</w:t>
            </w:r>
          </w:p>
        </w:tc>
        <w:tc>
          <w:tcPr/>
          <w:p>
            <w:pPr>
              <w:pStyle w:val="Compact"/>
            </w:pPr>
            <w:r>
              <w:t xml:space="preserve">Field-Programmable Gate Array — 하드웨어 프로그래머블 가속기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</w:t>
            </w:r>
          </w:p>
        </w:tc>
        <w:tc>
          <w:tcPr/>
          <w:p>
            <w:pPr>
              <w:pStyle w:val="Compact"/>
            </w:pPr>
            <w:r>
              <w:t xml:space="preserve">Central Counterparty — 중앙청산소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Standard Portfolio Analysis of Risk — 포트폴리오 기반 증거금 산출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Globex Control Center — Globex 운영 통제 센터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Disaster Recovery — 재해복구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SMP</w:t>
            </w:r>
          </w:p>
        </w:tc>
        <w:tc>
          <w:tcPr/>
          <w:p>
            <w:pPr>
              <w:pStyle w:val="Compact"/>
            </w:pPr>
            <w:r>
              <w:t xml:space="preserve">Self-Match Prevention — 자기거래 방지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BTIC</w:t>
            </w:r>
          </w:p>
        </w:tc>
        <w:tc>
          <w:tcPr/>
          <w:p>
            <w:pPr>
              <w:pStyle w:val="Compact"/>
            </w:pPr>
            <w:r>
              <w:t xml:space="preserve">Basis Trade at Index Close — 지수종가기준거래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TACO</w:t>
            </w:r>
          </w:p>
        </w:tc>
        <w:tc>
          <w:tcPr/>
          <w:p>
            <w:pPr>
              <w:pStyle w:val="Compact"/>
            </w:pPr>
            <w:r>
              <w:t xml:space="preserve">Trade at Cash Open — 현물개장가기준거래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본 보고서는 CME Group의 공개 기술 문서, iLink 3 사양서, MDP 3.0 사양서, GC2 리스크 관리 가이드 등을 기반으로 작성되었습니다.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2026-03-27T04:13:51Z</dcterms:created>
  <dcterms:modified xsi:type="dcterms:W3CDTF">2026-03-27T04:13:51Z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