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nasdaq-235-글로벌-거래-생태계-심층-분석"/>
    <w:p>
      <w:pPr>
        <w:pStyle w:val="Heading1"/>
      </w:pPr>
      <w:r>
        <w:t xml:space="preserve">NASDAQ 23/5 글로벌 거래 생태계 심층 분석</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NASDAQ(National Association of Securities Dealers Automated Quotations)은 1971년 세계 최초의 전자 증권거래소로 출범한 이래, 글로벌 자본시장의 기술 혁신을 선도해 온 대표적 거래소이다. 2025년 현재 시가총액 기준으로 뉴욕증권거래소(NYSE)에 이어 세계 2위의 거래소이며, Apple, Microsoft, Amazon, NVIDIA, Meta 등 글로벌 빅테크 기업이 상장되어 있어 기술주 중심의 성장주 거래소라는 정체성을 확고히 하고 있다.</w:t>
      </w:r>
    </w:p>
    <w:p>
      <w:pPr>
        <w:pStyle w:val="BodyText"/>
      </w:pPr>
      <w:r>
        <w:t xml:space="preserve">NASDAQ은 단순한 거래소 운영을 넘어</w:t>
      </w:r>
      <w:r>
        <w:t xml:space="preserve"> </w:t>
      </w:r>
      <w:r>
        <w:rPr>
          <w:b/>
          <w:bCs/>
        </w:rPr>
        <w:t xml:space="preserve">시장 기술(Market Technology)</w:t>
      </w:r>
      <w:r>
        <w:t xml:space="preserve"> </w:t>
      </w:r>
      <w:r>
        <w:t xml:space="preserve">공급자로서의 역할도 수행한다. 전 세계 130개 이상의 시장 운영기관에 매칭 엔진, 감시 시스템, 시장 데이터 인프라를 공급하고 있으며, 이러한 기술력을 바탕으로 23/5(주 5일, 하루 23시간) 연속 거래 체계 도입이라는 전례 없는 시장 구조 혁신을 추진 중이다.</w:t>
      </w:r>
    </w:p>
    <w:p>
      <w:pPr>
        <w:pStyle w:val="BodyText"/>
      </w:pPr>
      <w:r>
        <w:t xml:space="preserve">2025년 SEC에 제출된 규칙 변경 신청서(SR-NASDAQ-2025-106)는 NASDAQ이 기존 정규장 중심의 운영 체계를 근본적으로 재편하여, 야간 세션(Night Session)을 공식 도입하겠다는 전략적 선언이다. 이는 글로벌 투자자, 특히 아시아·유럽 시간대의 투자자들에게 미국 주식시장에 대한 실시간 접근성을 제공하려는 목적을 갖는다.</w:t>
      </w:r>
    </w:p>
    <w:p>
      <w:r>
        <w:pict>
          <v:rect style="width:0;height:1.5pt" o:hralign="center" o:hrstd="t" o:hr="t"/>
        </w:pict>
      </w:r>
    </w:p>
    <w:bookmarkEnd w:id="9"/>
    <w:bookmarkStart w:id="14" w:name="현행-거래-제도"/>
    <w:p>
      <w:pPr>
        <w:pStyle w:val="Heading2"/>
      </w:pPr>
      <w:r>
        <w:t xml:space="preserve">2. 현행 거래 제도</w:t>
      </w:r>
    </w:p>
    <w:bookmarkStart w:id="10" w:name="거래-세션-구조-day-session-night-session"/>
    <w:p>
      <w:pPr>
        <w:pStyle w:val="Heading3"/>
      </w:pPr>
      <w:r>
        <w:t xml:space="preserve">2.1 거래 세션 구조 (Day Session / Night Session)</w:t>
      </w:r>
    </w:p>
    <w:p>
      <w:pPr>
        <w:pStyle w:val="FirstParagraph"/>
      </w:pPr>
      <w:r>
        <w:t xml:space="preserve">SR-NASDAQ-2025-106에 따른 NASDAQ의 거래 세션 구조는 다음과 같이 5개 구간으로 구분된다.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세션</w:t>
            </w:r>
          </w:p>
        </w:tc>
        <w:tc>
          <w:tcPr/>
          <w:p>
            <w:pPr>
              <w:pStyle w:val="Compact"/>
            </w:pPr>
            <w:r>
              <w:t xml:space="preserve">시간 (ET)</w:t>
            </w:r>
          </w:p>
        </w:tc>
        <w:tc>
          <w:tcPr/>
          <w:p>
            <w:pPr>
              <w:pStyle w:val="Compact"/>
            </w:pPr>
            <w:r>
              <w:t xml:space="preserve">거래일(Trade Date)</w:t>
            </w:r>
          </w:p>
        </w:tc>
        <w:tc>
          <w:tcPr/>
          <w:p>
            <w:pPr>
              <w:pStyle w:val="Compact"/>
            </w:pPr>
            <w:r>
              <w:t xml:space="preserve">성격</w:t>
            </w:r>
          </w:p>
        </w:tc>
      </w:tr>
      <w:tr>
        <w:tc>
          <w:tcPr/>
          <w:p>
            <w:pPr>
              <w:pStyle w:val="Compact"/>
            </w:pPr>
            <w:r>
              <w:rPr>
                <w:b/>
                <w:bCs/>
              </w:rPr>
              <w:t xml:space="preserve">프리마켓 (Pre-Market)</w:t>
            </w:r>
          </w:p>
        </w:tc>
        <w:tc>
          <w:tcPr/>
          <w:p>
            <w:pPr>
              <w:pStyle w:val="Compact"/>
            </w:pPr>
            <w:r>
              <w:t xml:space="preserve">04:00 ~ 09:30</w:t>
            </w:r>
          </w:p>
        </w:tc>
        <w:tc>
          <w:tcPr/>
          <w:p>
            <w:pPr>
              <w:pStyle w:val="Compact"/>
            </w:pPr>
            <w:r>
              <w:t xml:space="preserve">T</w:t>
            </w:r>
          </w:p>
        </w:tc>
        <w:tc>
          <w:tcPr/>
          <w:p>
            <w:pPr>
              <w:pStyle w:val="Compact"/>
            </w:pPr>
            <w:r>
              <w:t xml:space="preserve">주간 세션 준비, 제한적 주문 유형</w:t>
            </w:r>
          </w:p>
        </w:tc>
      </w:tr>
      <w:tr>
        <w:tc>
          <w:tcPr/>
          <w:p>
            <w:pPr>
              <w:pStyle w:val="Compact"/>
            </w:pPr>
            <w:r>
              <w:rPr>
                <w:b/>
                <w:bCs/>
              </w:rPr>
              <w:t xml:space="preserve">정규장 (Regular Market)</w:t>
            </w:r>
          </w:p>
        </w:tc>
        <w:tc>
          <w:tcPr/>
          <w:p>
            <w:pPr>
              <w:pStyle w:val="Compact"/>
            </w:pPr>
            <w:r>
              <w:t xml:space="preserve">09:30 ~ 16:00</w:t>
            </w:r>
          </w:p>
        </w:tc>
        <w:tc>
          <w:tcPr/>
          <w:p>
            <w:pPr>
              <w:pStyle w:val="Compact"/>
            </w:pPr>
            <w:r>
              <w:t xml:space="preserve">T</w:t>
            </w:r>
          </w:p>
        </w:tc>
        <w:tc>
          <w:tcPr/>
          <w:p>
            <w:pPr>
              <w:pStyle w:val="Compact"/>
            </w:pPr>
            <w:r>
              <w:t xml:space="preserve">완전한 주문 유형 지원, LULD 적용</w:t>
            </w:r>
          </w:p>
        </w:tc>
      </w:tr>
      <w:tr>
        <w:tc>
          <w:tcPr/>
          <w:p>
            <w:pPr>
              <w:pStyle w:val="Compact"/>
            </w:pPr>
            <w:r>
              <w:rPr>
                <w:b/>
                <w:bCs/>
              </w:rPr>
              <w:t xml:space="preserve">포스트마켓 (Post-Market)</w:t>
            </w:r>
          </w:p>
        </w:tc>
        <w:tc>
          <w:tcPr/>
          <w:p>
            <w:pPr>
              <w:pStyle w:val="Compact"/>
            </w:pPr>
            <w:r>
              <w:t xml:space="preserve">16:00 ~ 20:00</w:t>
            </w:r>
          </w:p>
        </w:tc>
        <w:tc>
          <w:tcPr/>
          <w:p>
            <w:pPr>
              <w:pStyle w:val="Compact"/>
            </w:pPr>
            <w:r>
              <w:t xml:space="preserve">T</w:t>
            </w:r>
          </w:p>
        </w:tc>
        <w:tc>
          <w:tcPr/>
          <w:p>
            <w:pPr>
              <w:pStyle w:val="Compact"/>
            </w:pPr>
            <w:r>
              <w:t xml:space="preserve">정규장 종료 후 연장 거래</w:t>
            </w:r>
          </w:p>
        </w:tc>
      </w:tr>
      <w:tr>
        <w:tc>
          <w:tcPr/>
          <w:p>
            <w:pPr>
              <w:pStyle w:val="Compact"/>
            </w:pPr>
            <w:r>
              <w:rPr>
                <w:b/>
                <w:bCs/>
              </w:rPr>
              <w:t xml:space="preserve">유지보수 일시정지 (Maintenance Pause)</w:t>
            </w:r>
          </w:p>
        </w:tc>
        <w:tc>
          <w:tcPr/>
          <w:p>
            <w:pPr>
              <w:pStyle w:val="Compact"/>
            </w:pPr>
            <w:r>
              <w:t xml:space="preserve">20:00 ~ 21:00</w:t>
            </w:r>
          </w:p>
        </w:tc>
        <w:tc>
          <w:tcPr/>
          <w:p>
            <w:pPr>
              <w:pStyle w:val="Compact"/>
            </w:pPr>
            <w:r>
              <w:t xml:space="preserve">T → T+1</w:t>
            </w:r>
          </w:p>
        </w:tc>
        <w:tc>
          <w:tcPr/>
          <w:p>
            <w:pPr>
              <w:pStyle w:val="Compact"/>
            </w:pPr>
            <w:r>
              <w:t xml:space="preserve">시스템 정비, 거래일 전환</w:t>
            </w:r>
          </w:p>
        </w:tc>
      </w:tr>
      <w:tr>
        <w:tc>
          <w:tcPr/>
          <w:p>
            <w:pPr>
              <w:pStyle w:val="Compact"/>
            </w:pPr>
            <w:r>
              <w:rPr>
                <w:b/>
                <w:bCs/>
              </w:rPr>
              <w:t xml:space="preserve">야간 세션 (Night Session)</w:t>
            </w:r>
          </w:p>
        </w:tc>
        <w:tc>
          <w:tcPr/>
          <w:p>
            <w:pPr>
              <w:pStyle w:val="Compact"/>
            </w:pPr>
            <w:r>
              <w:t xml:space="preserve">21:00 ~ 04:00</w:t>
            </w:r>
          </w:p>
        </w:tc>
        <w:tc>
          <w:tcPr/>
          <w:p>
            <w:pPr>
              <w:pStyle w:val="Compact"/>
            </w:pPr>
            <w:r>
              <w:t xml:space="preserve">T+1</w:t>
            </w:r>
          </w:p>
        </w:tc>
        <w:tc>
          <w:tcPr/>
          <w:p>
            <w:pPr>
              <w:pStyle w:val="Compact"/>
            </w:pPr>
            <w:r>
              <w:t xml:space="preserve">익일 거래일 기준 야간 거래</w:t>
            </w:r>
          </w:p>
        </w:tc>
      </w:tr>
    </w:tbl>
    <w:p>
      <w:pPr>
        <w:pStyle w:val="BodyText"/>
      </w:pPr>
      <w:r>
        <w:t xml:space="preserve">주간 거래 주기는</w:t>
      </w:r>
      <w:r>
        <w:t xml:space="preserve"> </w:t>
      </w:r>
      <w:r>
        <w:rPr>
          <w:b/>
          <w:bCs/>
        </w:rPr>
        <w:t xml:space="preserve">일요일 21:00 ET</w:t>
      </w:r>
      <w:r>
        <w:t xml:space="preserve">에 개시되어 금요일 20:00 ET에 종료된다. 이로써 주중 5일간 하루 23시간(유지보수 1시간 제외) 연속 거래가 가능한 구조를 형성한다.</w:t>
      </w:r>
    </w:p>
    <w:p>
      <w:pPr>
        <w:pStyle w:val="BodyText"/>
      </w:pPr>
      <w:r>
        <w:t xml:space="preserve">핵심적인 설계 원칙은</w:t>
      </w:r>
      <w:r>
        <w:t xml:space="preserve"> </w:t>
      </w:r>
      <w:r>
        <w:rPr>
          <w:b/>
          <w:bCs/>
        </w:rPr>
        <w:t xml:space="preserve">거래일(Trade Date) 경계의 명확한 구분</w:t>
      </w:r>
      <w:r>
        <w:t xml:space="preserve">이다. 20:00 ET를 기점으로 거래일이 T에서 T+1로 전환되며, 이 시점에서 모든 주간 주문이 소멸(flush)된다. 야간 세션은 새로운 거래일(T+1)에 귀속되므로, 청산·결제 주기가 명확하게 분리된다.</w:t>
      </w:r>
    </w:p>
    <w:bookmarkEnd w:id="10"/>
    <w:bookmarkStart w:id="11" w:name="주문-유형-및-야간-세션-제한"/>
    <w:p>
      <w:pPr>
        <w:pStyle w:val="Heading3"/>
      </w:pPr>
      <w:r>
        <w:t xml:space="preserve">2.2 주문 유형 및 야간 세션 제한</w:t>
      </w:r>
    </w:p>
    <w:p>
      <w:pPr>
        <w:pStyle w:val="FirstParagraph"/>
      </w:pPr>
      <w:r>
        <w:t xml:space="preserve">NASDAQ의 정규장은 시장가 주문(Market Order), 지정가 주문(Limit Order), 페그 주문(Pegged Order), 경매 주문(MOO/LOO/MOC/LOC), 재량 주문(Discretionary Order), ISO(Intermarket Sweep Order) 등 광범위한 주문 유형을 지원한다.</w:t>
      </w:r>
    </w:p>
    <w:p>
      <w:pPr>
        <w:pStyle w:val="BodyText"/>
      </w:pPr>
      <w:r>
        <w:t xml:space="preserve">그러나</w:t>
      </w:r>
      <w:r>
        <w:t xml:space="preserve"> </w:t>
      </w:r>
      <w:r>
        <w:rPr>
          <w:b/>
          <w:bCs/>
        </w:rPr>
        <w:t xml:space="preserve">야간 세션에서는 주문 유형이 엄격히 제한</w:t>
      </w:r>
      <w:r>
        <w:t xml:space="preserve">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주문 유형</w:t>
            </w:r>
          </w:p>
        </w:tc>
        <w:tc>
          <w:tcPr/>
          <w:p>
            <w:pPr>
              <w:pStyle w:val="Compact"/>
            </w:pPr>
            <w:r>
              <w:t xml:space="preserve">정규장</w:t>
            </w:r>
          </w:p>
        </w:tc>
        <w:tc>
          <w:tcPr/>
          <w:p>
            <w:pPr>
              <w:pStyle w:val="Compact"/>
            </w:pPr>
            <w:r>
              <w:t xml:space="preserve">야간 세션</w:t>
            </w:r>
          </w:p>
        </w:tc>
        <w:tc>
          <w:tcPr/>
          <w:p>
            <w:pPr>
              <w:pStyle w:val="Compact"/>
            </w:pPr>
            <w:r>
              <w:t xml:space="preserve">제한 사유</w:t>
            </w:r>
          </w:p>
        </w:tc>
      </w:tr>
      <w:tr>
        <w:tc>
          <w:tcPr/>
          <w:p>
            <w:pPr>
              <w:pStyle w:val="Compact"/>
            </w:pPr>
            <w:r>
              <w:t xml:space="preserve">지정가 주문 (Limit)</w:t>
            </w:r>
          </w:p>
        </w:tc>
        <w:tc>
          <w:tcPr/>
          <w:p>
            <w:pPr>
              <w:pStyle w:val="Compact"/>
            </w:pPr>
            <w:r>
              <w:t xml:space="preserve">✅</w:t>
            </w:r>
          </w:p>
        </w:tc>
        <w:tc>
          <w:tcPr/>
          <w:p>
            <w:pPr>
              <w:pStyle w:val="Compact"/>
            </w:pPr>
            <w:r>
              <w:t xml:space="preserve">✅</w:t>
            </w:r>
          </w:p>
        </w:tc>
        <w:tc>
          <w:tcPr/>
          <w:p>
            <w:pPr>
              <w:pStyle w:val="Compact"/>
            </w:pPr>
            <w:r>
              <w:t xml:space="preserve">가격 확정형으로 야간 리스크 제한적</w:t>
            </w:r>
          </w:p>
        </w:tc>
      </w:tr>
      <w:tr>
        <w:tc>
          <w:tcPr/>
          <w:p>
            <w:pPr>
              <w:pStyle w:val="Compact"/>
            </w:pPr>
            <w:r>
              <w:t xml:space="preserve">ISO (Intermarket Sweep)</w:t>
            </w:r>
          </w:p>
        </w:tc>
        <w:tc>
          <w:tcPr/>
          <w:p>
            <w:pPr>
              <w:pStyle w:val="Compact"/>
            </w:pPr>
            <w:r>
              <w:t xml:space="preserve">✅</w:t>
            </w:r>
          </w:p>
        </w:tc>
        <w:tc>
          <w:tcPr/>
          <w:p>
            <w:pPr>
              <w:pStyle w:val="Compact"/>
            </w:pPr>
            <w:r>
              <w:t xml:space="preserve">✅</w:t>
            </w:r>
          </w:p>
        </w:tc>
        <w:tc>
          <w:tcPr/>
          <w:p>
            <w:pPr>
              <w:pStyle w:val="Compact"/>
            </w:pPr>
            <w:r>
              <w:t xml:space="preserve">타 거래소 가격 보호 우회 허용</w:t>
            </w:r>
          </w:p>
        </w:tc>
      </w:tr>
      <w:tr>
        <w:tc>
          <w:tcPr/>
          <w:p>
            <w:pPr>
              <w:pStyle w:val="Compact"/>
            </w:pPr>
            <w:r>
              <w:t xml:space="preserve">시장가 주문 (Market)</w:t>
            </w:r>
          </w:p>
        </w:tc>
        <w:tc>
          <w:tcPr/>
          <w:p>
            <w:pPr>
              <w:pStyle w:val="Compact"/>
            </w:pPr>
            <w:r>
              <w:t xml:space="preserve">✅</w:t>
            </w:r>
          </w:p>
        </w:tc>
        <w:tc>
          <w:tcPr/>
          <w:p>
            <w:pPr>
              <w:pStyle w:val="Compact"/>
            </w:pPr>
            <w:r>
              <w:t xml:space="preserve">❌</w:t>
            </w:r>
          </w:p>
        </w:tc>
        <w:tc>
          <w:tcPr/>
          <w:p>
            <w:pPr>
              <w:pStyle w:val="Compact"/>
            </w:pPr>
            <w:r>
              <w:t xml:space="preserve">야간 유동성 부족 시 극단적 체결 위험</w:t>
            </w:r>
          </w:p>
        </w:tc>
      </w:tr>
      <w:tr>
        <w:tc>
          <w:tcPr/>
          <w:p>
            <w:pPr>
              <w:pStyle w:val="Compact"/>
            </w:pPr>
            <w:r>
              <w:t xml:space="preserve">페그 주문 (Primary/Market/Midpoint Pegging)</w:t>
            </w:r>
          </w:p>
        </w:tc>
        <w:tc>
          <w:tcPr/>
          <w:p>
            <w:pPr>
              <w:pStyle w:val="Compact"/>
            </w:pPr>
            <w:r>
              <w:t xml:space="preserve">✅</w:t>
            </w:r>
          </w:p>
        </w:tc>
        <w:tc>
          <w:tcPr/>
          <w:p>
            <w:pPr>
              <w:pStyle w:val="Compact"/>
            </w:pPr>
            <w:r>
              <w:t xml:space="preserve">❌</w:t>
            </w:r>
          </w:p>
        </w:tc>
        <w:tc>
          <w:tcPr/>
          <w:p>
            <w:pPr>
              <w:pStyle w:val="Compact"/>
            </w:pPr>
            <w:r>
              <w:t xml:space="preserve">신뢰할 수 있는 NBBO 부재</w:t>
            </w:r>
          </w:p>
        </w:tc>
      </w:tr>
      <w:tr>
        <w:tc>
          <w:tcPr/>
          <w:p>
            <w:pPr>
              <w:pStyle w:val="Compact"/>
            </w:pPr>
            <w:r>
              <w:t xml:space="preserve">경매 주문 (MOO/LOO/MOC/LOC)</w:t>
            </w:r>
          </w:p>
        </w:tc>
        <w:tc>
          <w:tcPr/>
          <w:p>
            <w:pPr>
              <w:pStyle w:val="Compact"/>
            </w:pPr>
            <w:r>
              <w:t xml:space="preserve">✅</w:t>
            </w:r>
          </w:p>
        </w:tc>
        <w:tc>
          <w:tcPr/>
          <w:p>
            <w:pPr>
              <w:pStyle w:val="Compact"/>
            </w:pPr>
            <w:r>
              <w:t xml:space="preserve">❌</w:t>
            </w:r>
          </w:p>
        </w:tc>
        <w:tc>
          <w:tcPr/>
          <w:p>
            <w:pPr>
              <w:pStyle w:val="Compact"/>
            </w:pPr>
            <w:r>
              <w:t xml:space="preserve">야간 세션에 경매 메커니즘 미적용</w:t>
            </w:r>
          </w:p>
        </w:tc>
      </w:tr>
      <w:tr>
        <w:tc>
          <w:tcPr/>
          <w:p>
            <w:pPr>
              <w:pStyle w:val="Compact"/>
            </w:pPr>
            <w:r>
              <w:t xml:space="preserve">재량 주문 (Discretionary)</w:t>
            </w:r>
          </w:p>
        </w:tc>
        <w:tc>
          <w:tcPr/>
          <w:p>
            <w:pPr>
              <w:pStyle w:val="Compact"/>
            </w:pPr>
            <w:r>
              <w:t xml:space="preserve">✅</w:t>
            </w:r>
          </w:p>
        </w:tc>
        <w:tc>
          <w:tcPr/>
          <w:p>
            <w:pPr>
              <w:pStyle w:val="Compact"/>
            </w:pPr>
            <w:r>
              <w:t xml:space="preserve">❌</w:t>
            </w:r>
          </w:p>
        </w:tc>
        <w:tc>
          <w:tcPr/>
          <w:p>
            <w:pPr>
              <w:pStyle w:val="Compact"/>
            </w:pPr>
            <w:r>
              <w:t xml:space="preserve">가격 재량 범위의 야간 리스크</w:t>
            </w:r>
          </w:p>
        </w:tc>
      </w:tr>
    </w:tbl>
    <w:p>
      <w:pPr>
        <w:pStyle w:val="BodyText"/>
      </w:pPr>
      <w:r>
        <w:t xml:space="preserve">야간 세션에서 페그 주문을 금지하는 근본적 이유는</w:t>
      </w:r>
      <w:r>
        <w:t xml:space="preserve"> </w:t>
      </w:r>
      <w:r>
        <w:rPr>
          <w:b/>
          <w:bCs/>
        </w:rPr>
        <w:t xml:space="preserve">NBBO(National Best Bid and Offer)의 신뢰성 문제</w:t>
      </w:r>
      <w:r>
        <w:t xml:space="preserve">에 있다. 정규장에서는 다수의 거래소와 ATS가 동시에 운영되어 견고한 NBBO가 형성되지만, 야간에는 참여 거래소가 극히 제한되므로 NBBO 기반 가격 참조가 왜곡될 수 있다. 이는 투자자 보호의 핵심 원칙과 직결되는 사안이다.</w:t>
      </w:r>
    </w:p>
    <w:bookmarkEnd w:id="11"/>
    <w:bookmarkStart w:id="12" w:name="openingclosing-cross-메커니즘"/>
    <w:p>
      <w:pPr>
        <w:pStyle w:val="Heading3"/>
      </w:pPr>
      <w:r>
        <w:t xml:space="preserve">2.3 Opening/Closing Cross 메커니즘</w:t>
      </w:r>
    </w:p>
    <w:p>
      <w:pPr>
        <w:pStyle w:val="FirstParagraph"/>
      </w:pPr>
      <w:r>
        <w:t xml:space="preserve">NASDAQ의 Opening Cross(09:28~09:30)와 Closing Cross(15:50~16:00)는 정규장의 가격 발견(price discovery) 핵심 메커니즘이다. Opening Cross는 프리마켓에 축적된 주문을 단일가 경매 방식으로 매칭하여 시초가를 결정하며, Closing Cross는 종가를 결정한다. 특히 Closing Cross는 전체 거래량의 약 8~12%를 차지할 정도로 비중이 크며, ETF NAV 산출, 인덱스 리밸런싱 등의 기준가로 활용된다.</w:t>
      </w:r>
    </w:p>
    <w:p>
      <w:pPr>
        <w:pStyle w:val="BodyText"/>
      </w:pPr>
      <w:r>
        <w:t xml:space="preserve">야간 세션에서는 이러한 경매 메커니즘이 적용되지 않는다. 야간 세션의 개시와 종료는 단순한 시간 기반 전환(time-based transition)으로 처리되며, 별도의 단일가 매매 절차 없이 연속 매매(continuous matching)만 이루어진다.</w:t>
      </w:r>
    </w:p>
    <w:bookmarkEnd w:id="12"/>
    <w:bookmarkStart w:id="13" w:name="주문-유효기간-및-gtc-폐지"/>
    <w:p>
      <w:pPr>
        <w:pStyle w:val="Heading3"/>
      </w:pPr>
      <w:r>
        <w:t xml:space="preserve">2.4 주문 유효기간 및 GTC 폐지</w:t>
      </w:r>
    </w:p>
    <w:p>
      <w:pPr>
        <w:pStyle w:val="FirstParagraph"/>
      </w:pPr>
      <w:r>
        <w:t xml:space="preserve">NASDAQ은</w:t>
      </w:r>
      <w:r>
        <w:t xml:space="preserve"> </w:t>
      </w:r>
      <w:r>
        <w:rPr>
          <w:b/>
          <w:bCs/>
        </w:rPr>
        <w:t xml:space="preserve">2026년 2월까지 GTC(Good-Till-Cancelled) 주문을 전면 폐지</w:t>
      </w:r>
      <w:r>
        <w:t xml:space="preserve">하였다. 이는 23/5 거래 체계 도입과 밀접하게 연관된 조치이다.</w:t>
      </w:r>
    </w:p>
    <w:p>
      <w:pPr>
        <w:pStyle w:val="BodyText"/>
      </w:pPr>
      <w:r>
        <w:t xml:space="preserve">GTC 주문 폐지의 배경은 다음과 같다:</w:t>
      </w:r>
    </w:p>
    <w:p>
      <w:pPr>
        <w:pStyle w:val="Compact"/>
        <w:numPr>
          <w:ilvl w:val="0"/>
          <w:numId w:val="1001"/>
        </w:numPr>
      </w:pPr>
      <w:r>
        <w:rPr>
          <w:b/>
          <w:bCs/>
        </w:rPr>
        <w:t xml:space="preserve">거래일 경계 혼란 방지</w:t>
      </w:r>
      <w:r>
        <w:t xml:space="preserve">: 야간 세션 도입으로 거래일 전환 시점이 복잡해지면서, GTC 주문의 유효 범위에 대한 해석 분쟁 소지가 증가하였다.</w:t>
      </w:r>
    </w:p>
    <w:p>
      <w:pPr>
        <w:pStyle w:val="Compact"/>
        <w:numPr>
          <w:ilvl w:val="0"/>
          <w:numId w:val="1001"/>
        </w:numPr>
      </w:pPr>
      <w:r>
        <w:rPr>
          <w:b/>
          <w:bCs/>
        </w:rPr>
        <w:t xml:space="preserve">Double Flush 설계와의 정합성</w:t>
      </w:r>
      <w:r>
        <w:t xml:space="preserve">: 20:00과 04:00에 전 주문을 소멸시키는</w:t>
      </w:r>
      <w:r>
        <w:t xml:space="preserve"> </w:t>
      </w:r>
      <w:r>
        <w:t xml:space="preserve">“Double Flush”</w:t>
      </w:r>
      <w:r>
        <w:t xml:space="preserve"> </w:t>
      </w:r>
      <w:r>
        <w:t xml:space="preserve">메커니즘과 GTC 주문은 본질적으로 양립하기 어렵다.</w:t>
      </w:r>
    </w:p>
    <w:p>
      <w:pPr>
        <w:pStyle w:val="Compact"/>
        <w:numPr>
          <w:ilvl w:val="0"/>
          <w:numId w:val="1001"/>
        </w:numPr>
      </w:pPr>
      <w:r>
        <w:rPr>
          <w:b/>
          <w:bCs/>
        </w:rPr>
        <w:t xml:space="preserve">리스크 관리 강화</w:t>
      </w:r>
      <w:r>
        <w:t xml:space="preserve">: 장기간 유지되는 GTC 주문은 시장 환경 변화에 대응하지 못하는</w:t>
      </w:r>
      <w:r>
        <w:t xml:space="preserve"> </w:t>
      </w:r>
      <w:r>
        <w:t xml:space="preserve">“stale order”</w:t>
      </w:r>
      <w:r>
        <w:t xml:space="preserve"> </w:t>
      </w:r>
      <w:r>
        <w:t xml:space="preserve">문제를 야기할 수 있으며, 특히 야간 세션의 낮은 유동성 환경에서 예기치 않은 체결로 이어질 위험이 있다.</w:t>
      </w:r>
    </w:p>
    <w:p>
      <w:pPr>
        <w:pStyle w:val="FirstParagraph"/>
      </w:pPr>
      <w:r>
        <w:t xml:space="preserve">현재 NASDAQ에서 사용 가능한 주문 유효기간은 Day Order(해당 세션 종료 시 소멸)와 IOC(Immediate-or-Cancel), FOK(Fill-or-Kill) 등 즉시 실행형 주문으로 제한된다.</w:t>
      </w:r>
    </w:p>
    <w:p>
      <w:r>
        <w:pict>
          <v:rect style="width:0;height:1.5pt" o:hralign="center" o:hrstd="t" o:hr="t"/>
        </w:pict>
      </w:r>
    </w:p>
    <w:bookmarkEnd w:id="13"/>
    <w:bookmarkEnd w:id="14"/>
    <w:bookmarkStart w:id="18" w:name="핵심-시스템-인프라"/>
    <w:p>
      <w:pPr>
        <w:pStyle w:val="Heading2"/>
      </w:pPr>
      <w:r>
        <w:t xml:space="preserve">3. 핵심 시스템 인프라</w:t>
      </w:r>
    </w:p>
    <w:bookmarkStart w:id="15" w:name="eqlipse-genium-inet-아키텍처"/>
    <w:p>
      <w:pPr>
        <w:pStyle w:val="Heading3"/>
      </w:pPr>
      <w:r>
        <w:t xml:space="preserve">3.1 Eqlipse / Genium INET 아키텍처</w:t>
      </w:r>
    </w:p>
    <w:p>
      <w:pPr>
        <w:pStyle w:val="FirstParagraph"/>
      </w:pPr>
      <w:r>
        <w:t xml:space="preserve">NASDAQ의 차세대 매칭 엔진</w:t>
      </w:r>
      <w:r>
        <w:t xml:space="preserve"> </w:t>
      </w:r>
      <w:r>
        <w:rPr>
          <w:b/>
          <w:bCs/>
        </w:rPr>
        <w:t xml:space="preserve">Eqlipse</w:t>
      </w:r>
      <w:r>
        <w:t xml:space="preserve">는 기존 Genium INET 플랫폼을 클라우드 네이티브(cloud-native) 아키텍처로 재설계한 시스템이다. AWS(Amazon Web Services)와의 전략적 파트너십을 기반으로 구축되었으며, 마이크로서비스 아키텍처(microservices architecture)를 채택하여 개별 컴포넌트의 독립적 배포, 확장, 장애 격리가 가능하다.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Genium INET (기존)</w:t>
            </w:r>
          </w:p>
        </w:tc>
        <w:tc>
          <w:tcPr/>
          <w:p>
            <w:pPr>
              <w:pStyle w:val="Compact"/>
            </w:pPr>
            <w:r>
              <w:t xml:space="preserve">Eqlipse (차세대)</w:t>
            </w:r>
          </w:p>
        </w:tc>
      </w:tr>
      <w:tr>
        <w:tc>
          <w:tcPr/>
          <w:p>
            <w:pPr>
              <w:pStyle w:val="Compact"/>
            </w:pPr>
            <w:r>
              <w:t xml:space="preserve">아키텍처</w:t>
            </w:r>
          </w:p>
        </w:tc>
        <w:tc>
          <w:tcPr/>
          <w:p>
            <w:pPr>
              <w:pStyle w:val="Compact"/>
            </w:pPr>
            <w:r>
              <w:t xml:space="preserve">모놀리식 / 온프레미스</w:t>
            </w:r>
          </w:p>
        </w:tc>
        <w:tc>
          <w:tcPr/>
          <w:p>
            <w:pPr>
              <w:pStyle w:val="Compact"/>
            </w:pPr>
            <w:r>
              <w:t xml:space="preserve">클라우드 네이티브 / 마이크로서비스</w:t>
            </w:r>
          </w:p>
        </w:tc>
      </w:tr>
      <w:tr>
        <w:tc>
          <w:tcPr/>
          <w:p>
            <w:pPr>
              <w:pStyle w:val="Compact"/>
            </w:pPr>
            <w:r>
              <w:t xml:space="preserve">인프라</w:t>
            </w:r>
          </w:p>
        </w:tc>
        <w:tc>
          <w:tcPr/>
          <w:p>
            <w:pPr>
              <w:pStyle w:val="Compact"/>
            </w:pPr>
            <w:r>
              <w:t xml:space="preserve">자체 데이터센터</w:t>
            </w:r>
          </w:p>
        </w:tc>
        <w:tc>
          <w:tcPr/>
          <w:p>
            <w:pPr>
              <w:pStyle w:val="Compact"/>
            </w:pPr>
            <w:r>
              <w:t xml:space="preserve">AWS 파트너십</w:t>
            </w:r>
          </w:p>
        </w:tc>
      </w:tr>
      <w:tr>
        <w:tc>
          <w:tcPr/>
          <w:p>
            <w:pPr>
              <w:pStyle w:val="Compact"/>
            </w:pPr>
            <w:r>
              <w:t xml:space="preserve">확장성</w:t>
            </w:r>
          </w:p>
        </w:tc>
        <w:tc>
          <w:tcPr/>
          <w:p>
            <w:pPr>
              <w:pStyle w:val="Compact"/>
            </w:pPr>
            <w:r>
              <w:t xml:space="preserve">수직적 확장(scale-up)</w:t>
            </w:r>
          </w:p>
        </w:tc>
        <w:tc>
          <w:tcPr/>
          <w:p>
            <w:pPr>
              <w:pStyle w:val="Compact"/>
            </w:pPr>
            <w:r>
              <w:t xml:space="preserve">수평적 확장(scale-out)</w:t>
            </w:r>
          </w:p>
        </w:tc>
      </w:tr>
      <w:tr>
        <w:tc>
          <w:tcPr/>
          <w:p>
            <w:pPr>
              <w:pStyle w:val="Compact"/>
            </w:pPr>
            <w:r>
              <w:t xml:space="preserve">배포</w:t>
            </w:r>
          </w:p>
        </w:tc>
        <w:tc>
          <w:tcPr/>
          <w:p>
            <w:pPr>
              <w:pStyle w:val="Compact"/>
            </w:pPr>
            <w:r>
              <w:t xml:space="preserve">정기 유지보수 윈도우 필요</w:t>
            </w:r>
          </w:p>
        </w:tc>
        <w:tc>
          <w:tcPr/>
          <w:p>
            <w:pPr>
              <w:pStyle w:val="Compact"/>
            </w:pPr>
            <w:r>
              <w:t xml:space="preserve">롤링 리스타트 / 에버그린 업데이트</w:t>
            </w:r>
          </w:p>
        </w:tc>
      </w:tr>
      <w:tr>
        <w:tc>
          <w:tcPr/>
          <w:p>
            <w:pPr>
              <w:pStyle w:val="Compact"/>
            </w:pPr>
            <w:r>
              <w:t xml:space="preserve">인스턴스 관리</w:t>
            </w:r>
          </w:p>
        </w:tc>
        <w:tc>
          <w:tcPr/>
          <w:p>
            <w:pPr>
              <w:pStyle w:val="Compact"/>
            </w:pPr>
            <w:r>
              <w:t xml:space="preserve">고정 할당</w:t>
            </w:r>
          </w:p>
        </w:tc>
        <w:tc>
          <w:tcPr/>
          <w:p>
            <w:pPr>
              <w:pStyle w:val="Compact"/>
            </w:pPr>
            <w:r>
              <w:t xml:space="preserve">동적 프로비저닝(dynamic provisioning)</w:t>
            </w:r>
          </w:p>
        </w:tc>
      </w:tr>
      <w:tr>
        <w:tc>
          <w:tcPr/>
          <w:p>
            <w:pPr>
              <w:pStyle w:val="Compact"/>
            </w:pPr>
            <w:r>
              <w:t xml:space="preserve">지연시간</w:t>
            </w:r>
          </w:p>
        </w:tc>
        <w:tc>
          <w:tcPr/>
          <w:p>
            <w:pPr>
              <w:pStyle w:val="Compact"/>
            </w:pPr>
            <w:r>
              <w:t xml:space="preserve">수백 마이크로초</w:t>
            </w:r>
          </w:p>
        </w:tc>
        <w:tc>
          <w:tcPr/>
          <w:p>
            <w:pPr>
              <w:pStyle w:val="Compact"/>
            </w:pPr>
            <w:r>
              <w:rPr>
                <w:b/>
                <w:bCs/>
              </w:rPr>
              <w:t xml:space="preserve">100 마이크로초 미만(sub-100μs)</w:t>
            </w:r>
          </w:p>
        </w:tc>
      </w:tr>
    </w:tbl>
    <w:p>
      <w:pPr>
        <w:pStyle w:val="BodyText"/>
      </w:pPr>
      <w:r>
        <w:t xml:space="preserve">Eqlipse의 핵심 혁신은</w:t>
      </w:r>
      <w:r>
        <w:t xml:space="preserve"> </w:t>
      </w:r>
      <w:r>
        <w:rPr>
          <w:b/>
          <w:bCs/>
        </w:rPr>
        <w:t xml:space="preserve">동적 매칭 엔진 인스턴스 프로비저닝</w:t>
      </w:r>
      <w:r>
        <w:t xml:space="preserve">이다. 거래량 급증 시 자동으로 매칭 엔진 인스턴스를 추가 배포하고, 야간 세션과 같이 거래량이 적은 시간대에는 인스턴스를 축소하여 자원 효율성을 극대화한다. 이는 23/5 운영에서 시간대별 트래픽 편차가 극심한 환경에 최적화된 설계이다.</w:t>
      </w:r>
    </w:p>
    <w:p>
      <w:pPr>
        <w:pStyle w:val="BodyText"/>
      </w:pPr>
      <w:r>
        <w:t xml:space="preserve">또한</w:t>
      </w:r>
      <w:r>
        <w:t xml:space="preserve"> </w:t>
      </w:r>
      <w:r>
        <w:rPr>
          <w:b/>
          <w:bCs/>
        </w:rPr>
        <w:t xml:space="preserve">롤링 리스타트(rolling restart)</w:t>
      </w:r>
      <w:r>
        <w:t xml:space="preserve">와</w:t>
      </w:r>
      <w:r>
        <w:t xml:space="preserve"> </w:t>
      </w:r>
      <w:r>
        <w:rPr>
          <w:b/>
          <w:bCs/>
        </w:rPr>
        <w:t xml:space="preserve">에버그린 업데이트(evergreen update)</w:t>
      </w:r>
      <w:r>
        <w:t xml:space="preserve"> </w:t>
      </w:r>
      <w:r>
        <w:t xml:space="preserve">기능을 통해, 시스템 업데이트 시 전체 서비스를 중단하지 않고 인스턴스 단위로 순차적 재시작이 가능하다. 이는 23시간 연속 운영 환경에서 유지보수 윈도우를 최소화하는 데 핵심적인 역할을 한다.</w:t>
      </w:r>
    </w:p>
    <w:p>
      <w:pPr>
        <w:pStyle w:val="BodyText"/>
      </w:pPr>
      <w:r>
        <w:t xml:space="preserve">하드웨어 레벨에서는</w:t>
      </w:r>
      <w:r>
        <w:t xml:space="preserve"> </w:t>
      </w:r>
      <w:r>
        <w:rPr>
          <w:b/>
          <w:bCs/>
        </w:rPr>
        <w:t xml:space="preserve">FPGA 가속 게이트웨이</w:t>
      </w:r>
      <w:r>
        <w:t xml:space="preserve">와</w:t>
      </w:r>
      <w:r>
        <w:t xml:space="preserve"> </w:t>
      </w:r>
      <w:r>
        <w:rPr>
          <w:b/>
          <w:bCs/>
        </w:rPr>
        <w:t xml:space="preserve">커널 바이패스 네트워킹(Solarflare/Xilinx)</w:t>
      </w:r>
      <w:r>
        <w:t xml:space="preserve">을 활용하여 네트워크 스택의 오버헤드를 제거하고, 100 마이크로초 미만의 초저지연(ultra-low latency)을 달성한다.</w:t>
      </w:r>
    </w:p>
    <w:bookmarkEnd w:id="15"/>
    <w:bookmarkStart w:id="16" w:name="ouch-5.0-itch-프로토콜"/>
    <w:p>
      <w:pPr>
        <w:pStyle w:val="Heading3"/>
      </w:pPr>
      <w:r>
        <w:t xml:space="preserve">3.2 OUCH 5.0 / ITCH 프로토콜</w:t>
      </w:r>
    </w:p>
    <w:p>
      <w:pPr>
        <w:pStyle w:val="FirstParagraph"/>
      </w:pPr>
      <w:r>
        <w:t xml:space="preserve">NASDAQ은 세 가지 계층의 프로토콜을 통해 다양한 참여자의 요구를 수용한다.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프로토콜</w:t>
            </w:r>
          </w:p>
        </w:tc>
        <w:tc>
          <w:tcPr/>
          <w:p>
            <w:pPr>
              <w:pStyle w:val="Compact"/>
            </w:pPr>
            <w:r>
              <w:t xml:space="preserve">유형</w:t>
            </w:r>
          </w:p>
        </w:tc>
        <w:tc>
          <w:tcPr/>
          <w:p>
            <w:pPr>
              <w:pStyle w:val="Compact"/>
            </w:pPr>
            <w:r>
              <w:t xml:space="preserve">대상</w:t>
            </w:r>
          </w:p>
        </w:tc>
        <w:tc>
          <w:tcPr/>
          <w:p>
            <w:pPr>
              <w:pStyle w:val="Compact"/>
            </w:pPr>
            <w:r>
              <w:t xml:space="preserve">특징</w:t>
            </w:r>
          </w:p>
        </w:tc>
      </w:tr>
      <w:tr>
        <w:tc>
          <w:tcPr/>
          <w:p>
            <w:pPr>
              <w:pStyle w:val="Compact"/>
            </w:pPr>
            <w:r>
              <w:rPr>
                <w:b/>
                <w:bCs/>
              </w:rPr>
              <w:t xml:space="preserve">OUCH 5.0</w:t>
            </w:r>
          </w:p>
        </w:tc>
        <w:tc>
          <w:tcPr/>
          <w:p>
            <w:pPr>
              <w:pStyle w:val="Compact"/>
            </w:pPr>
            <w:r>
              <w:t xml:space="preserve">네이티브 바이너리</w:t>
            </w:r>
          </w:p>
        </w:tc>
        <w:tc>
          <w:tcPr/>
          <w:p>
            <w:pPr>
              <w:pStyle w:val="Compact"/>
            </w:pPr>
            <w:r>
              <w:t xml:space="preserve">HFT 및 전문 트레이딩 펌</w:t>
            </w:r>
          </w:p>
        </w:tc>
        <w:tc>
          <w:tcPr/>
          <w:p>
            <w:pPr>
              <w:pStyle w:val="Compact"/>
            </w:pPr>
            <w:r>
              <w:t xml:space="preserve">최소 지연시간, 바이너리 인코딩</w:t>
            </w:r>
          </w:p>
        </w:tc>
      </w:tr>
      <w:tr>
        <w:tc>
          <w:tcPr/>
          <w:p>
            <w:pPr>
              <w:pStyle w:val="Compact"/>
            </w:pPr>
            <w:r>
              <w:rPr>
                <w:b/>
                <w:bCs/>
              </w:rPr>
              <w:t xml:space="preserve">ITCH</w:t>
            </w:r>
          </w:p>
        </w:tc>
        <w:tc>
          <w:tcPr/>
          <w:p>
            <w:pPr>
              <w:pStyle w:val="Compact"/>
            </w:pPr>
            <w:r>
              <w:t xml:space="preserve">풀 뎁스 데이터 피드</w:t>
            </w:r>
          </w:p>
        </w:tc>
        <w:tc>
          <w:tcPr/>
          <w:p>
            <w:pPr>
              <w:pStyle w:val="Compact"/>
            </w:pPr>
            <w:r>
              <w:t xml:space="preserve">시장 데이터 소비자</w:t>
            </w:r>
          </w:p>
        </w:tc>
        <w:tc>
          <w:tcPr/>
          <w:p>
            <w:pPr>
              <w:pStyle w:val="Compact"/>
            </w:pPr>
            <w:r>
              <w:t xml:space="preserve">Level 3 전체 호가 깊이 제공</w:t>
            </w:r>
          </w:p>
        </w:tc>
      </w:tr>
      <w:tr>
        <w:tc>
          <w:tcPr/>
          <w:p>
            <w:pPr>
              <w:pStyle w:val="Compact"/>
            </w:pPr>
            <w:r>
              <w:rPr>
                <w:b/>
                <w:bCs/>
              </w:rPr>
              <w:t xml:space="preserve">Core FIX</w:t>
            </w:r>
          </w:p>
        </w:tc>
        <w:tc>
          <w:tcPr/>
          <w:p>
            <w:pPr>
              <w:pStyle w:val="Compact"/>
            </w:pPr>
            <w:r>
              <w:t xml:space="preserve">번역 계층(translation layer)</w:t>
            </w:r>
          </w:p>
        </w:tc>
        <w:tc>
          <w:tcPr/>
          <w:p>
            <w:pPr>
              <w:pStyle w:val="Compact"/>
            </w:pPr>
            <w:r>
              <w:t xml:space="preserve">범용 브로커/딜러</w:t>
            </w:r>
          </w:p>
        </w:tc>
        <w:tc>
          <w:tcPr/>
          <w:p>
            <w:pPr>
              <w:pStyle w:val="Compact"/>
            </w:pPr>
            <w:r>
              <w:t xml:space="preserve">FIX 표준 호환, 접근 용이성</w:t>
            </w:r>
          </w:p>
        </w:tc>
      </w:tr>
    </w:tbl>
    <w:p>
      <w:pPr>
        <w:pStyle w:val="BodyText"/>
      </w:pPr>
      <w:r>
        <w:rPr>
          <w:b/>
          <w:bCs/>
        </w:rPr>
        <w:t xml:space="preserve">OUCH 5.0</w:t>
      </w:r>
      <w:r>
        <w:t xml:space="preserve">은 NASDAQ의 네이티브 바이너리 주문 진입 프로토콜로, 고빈도 거래(HFT) 참여자를 위해 설계되었다. 텍스트 기반 FIX 프로토콜 대비 메시지 크기가 작고 파싱 오버헤드가 최소화되어, 마이크로초 단위의 지연시간 절감이 가능하다.</w:t>
      </w:r>
    </w:p>
    <w:p>
      <w:pPr>
        <w:pStyle w:val="BodyText"/>
      </w:pPr>
      <w:r>
        <w:rPr>
          <w:b/>
          <w:bCs/>
        </w:rPr>
        <w:t xml:space="preserve">ITCH</w:t>
      </w:r>
      <w:r>
        <w:t xml:space="preserve"> </w:t>
      </w:r>
      <w:r>
        <w:t xml:space="preserve">프로토콜은 Level 3 전체 호가 깊이(full depth-of-book) 데이터를 제공하는 시장 데이터 피드이다. 개별 주문의 추가, 수정, 취소, 체결을 실시간으로 전송하여, 수신자가 로컬에서 완전한 호가창(order book)을 재구성할 수 있게 한다.</w:t>
      </w:r>
    </w:p>
    <w:p>
      <w:pPr>
        <w:pStyle w:val="BodyText"/>
      </w:pPr>
      <w:r>
        <w:rPr>
          <w:b/>
          <w:bCs/>
        </w:rPr>
        <w:t xml:space="preserve">Core FIX</w:t>
      </w:r>
      <w:r>
        <w:t xml:space="preserve">는 FIX(Financial Information eXchange) 표준을 기반으로 한 번역 계층으로, OUCH의 네이티브 기능을 FIX 메시지 형식으로 매핑한다. 자체 바이너리 프로토콜 구현이 어려운 중소형 브로커·딜러에게 표준화된 접근 경로를 제공한다.</w:t>
      </w:r>
    </w:p>
    <w:bookmarkEnd w:id="16"/>
    <w:bookmarkStart w:id="17" w:name="포트-분리-및-장애-격리"/>
    <w:p>
      <w:pPr>
        <w:pStyle w:val="Heading3"/>
      </w:pPr>
      <w:r>
        <w:t xml:space="preserve">3.3 포트 분리 및 장애 격리</w:t>
      </w:r>
    </w:p>
    <w:p>
      <w:pPr>
        <w:pStyle w:val="FirstParagraph"/>
      </w:pPr>
      <w:r>
        <w:t xml:space="preserve">23/5 운영에서 가장 중요한 인프라 설계 원칙 중 하나는</w:t>
      </w:r>
      <w:r>
        <w:t xml:space="preserve"> </w:t>
      </w:r>
      <w:r>
        <w:rPr>
          <w:b/>
          <w:bCs/>
        </w:rPr>
        <w:t xml:space="preserve">포트 분리(Port Segregation)</w:t>
      </w:r>
      <w:r>
        <w:t xml:space="preserve">이다.</w:t>
      </w:r>
    </w:p>
    <w:p>
      <w:pPr>
        <w:pStyle w:val="BodyText"/>
      </w:pPr>
      <w:r>
        <w:t xml:space="preserve">NASDAQ은 주간 세션(04:00~20:00)과 야간 세션(21:00~04:00)에 대해</w:t>
      </w:r>
      <w:r>
        <w:t xml:space="preserve"> </w:t>
      </w:r>
      <w:r>
        <w:rPr>
          <w:b/>
          <w:bCs/>
        </w:rPr>
        <w:t xml:space="preserve">별도의 논리적 포트(logical port)</w:t>
      </w:r>
      <w:r>
        <w:t xml:space="preserve">를 할당한다. 이는 다음과 같은 목적을 갖는다:</w:t>
      </w:r>
    </w:p>
    <w:p>
      <w:pPr>
        <w:pStyle w:val="Compact"/>
        <w:numPr>
          <w:ilvl w:val="0"/>
          <w:numId w:val="1002"/>
        </w:numPr>
      </w:pPr>
      <w:r>
        <w:rPr>
          <w:b/>
          <w:bCs/>
        </w:rPr>
        <w:t xml:space="preserve">폭발 반경 격리(Blast Radius Isolation)</w:t>
      </w:r>
      <w:r>
        <w:t xml:space="preserve">: 야간 세션에서 발생하는 시스템 장애가 주간 세션의 인프라에 영향을 미치지 않도록 물리적·논리적 경계를 설정한다.</w:t>
      </w:r>
    </w:p>
    <w:p>
      <w:pPr>
        <w:pStyle w:val="Compact"/>
        <w:numPr>
          <w:ilvl w:val="0"/>
          <w:numId w:val="1002"/>
        </w:numPr>
      </w:pPr>
      <w:r>
        <w:rPr>
          <w:b/>
          <w:bCs/>
        </w:rPr>
        <w:t xml:space="preserve">세션별 접근 제어</w:t>
      </w:r>
      <w:r>
        <w:t xml:space="preserve">: 야간 세션 참여가 인가된 회원사만 야간 포트에 접속할 수 있으며, 주간 전용 참여자의 야간 오접속을 원천 차단한다.</w:t>
      </w:r>
    </w:p>
    <w:p>
      <w:pPr>
        <w:pStyle w:val="Compact"/>
        <w:numPr>
          <w:ilvl w:val="0"/>
          <w:numId w:val="1002"/>
        </w:numPr>
      </w:pPr>
      <w:r>
        <w:rPr>
          <w:b/>
          <w:bCs/>
        </w:rPr>
        <w:t xml:space="preserve">장애 진단 용이성</w:t>
      </w:r>
      <w:r>
        <w:t xml:space="preserve">: 세션별 트래픽이 분리되어 있으므로, 장애 발생 시 원인 분석과 영향 범위 파악이 신속하게 이루어진다.</w:t>
      </w:r>
    </w:p>
    <w:p>
      <w:pPr>
        <w:pStyle w:val="Compact"/>
        <w:numPr>
          <w:ilvl w:val="0"/>
          <w:numId w:val="1002"/>
        </w:numPr>
      </w:pPr>
      <w:r>
        <w:rPr>
          <w:b/>
          <w:bCs/>
        </w:rPr>
        <w:t xml:space="preserve">용량 관리 독립성</w:t>
      </w:r>
      <w:r>
        <w:t xml:space="preserve">: 주간과 야간의 트래픽 특성이 상이하므로, 각 세션의 네트워크 용량과 부하 분산을 독립적으로 최적화할 수 있다.</w:t>
      </w:r>
    </w:p>
    <w:p>
      <w:r>
        <w:pict>
          <v:rect style="width:0;height:1.5pt" o:hralign="center" o:hrstd="t" o:hr="t"/>
        </w:pict>
      </w:r>
    </w:p>
    <w:bookmarkEnd w:id="17"/>
    <w:bookmarkEnd w:id="18"/>
    <w:bookmarkStart w:id="22" w:name="청산결제-체계"/>
    <w:p>
      <w:pPr>
        <w:pStyle w:val="Heading2"/>
      </w:pPr>
      <w:r>
        <w:t xml:space="preserve">4. 청산·결제 체계</w:t>
      </w:r>
    </w:p>
    <w:bookmarkStart w:id="19" w:name="dtcc-24x5-연동"/>
    <w:p>
      <w:pPr>
        <w:pStyle w:val="Heading3"/>
      </w:pPr>
      <w:r>
        <w:t xml:space="preserve">4.1 DTCC 24x5 연동</w:t>
      </w:r>
    </w:p>
    <w:p>
      <w:pPr>
        <w:pStyle w:val="FirstParagraph"/>
      </w:pPr>
      <w:r>
        <w:t xml:space="preserve">미국 증권시장의 청산·결제는 DTCC(Depository Trust &amp; Clearing Corporation) 산하 NSCC(National Securities Clearing Corporation)가 담당한다. NASDAQ의 23/5 거래 체계가 완전히 기능하려면, DTCC/NSCC의 청산 인프라 역시 24x5로 확장되어야 한다.</w:t>
      </w:r>
    </w:p>
    <w:p>
      <w:pPr>
        <w:pStyle w:val="BodyText"/>
      </w:pPr>
      <w:r>
        <w:t xml:space="preserve">현재 DTCC는</w:t>
      </w:r>
      <w:r>
        <w:t xml:space="preserve"> </w:t>
      </w:r>
      <w:r>
        <w:rPr>
          <w:b/>
          <w:bCs/>
        </w:rPr>
        <w:t xml:space="preserve">2026년 3분기(Q3 2026)</w:t>
      </w:r>
      <w:r>
        <w:t xml:space="preserve">를 목표로 24x5 청산 체계 전환을 추진 중이다. 핵심 과제는 야간 세션 거래에 대한</w:t>
      </w:r>
      <w:r>
        <w:t xml:space="preserve"> </w:t>
      </w:r>
      <w:r>
        <w:rPr>
          <w:b/>
          <w:bCs/>
        </w:rPr>
        <w:t xml:space="preserve">실시간 채권인수(real-time novation)</w:t>
      </w:r>
      <w:r>
        <w:t xml:space="preserve">의 구현이다. 채권인수란 NSCC가 매수자와 매도자 사이에 중앙거래상대방(CCP)으로 개입하여 거래 이행을 보증하는 메커니즘으로, 이것이 야간에도 실시간으로 작동해야 야간 거래의 결제 안정성이 확보된다.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청산 항목</w:t>
            </w:r>
          </w:p>
        </w:tc>
        <w:tc>
          <w:tcPr/>
          <w:p>
            <w:pPr>
              <w:pStyle w:val="Compact"/>
            </w:pPr>
            <w:r>
              <w:t xml:space="preserve">현행 (주간 중심)</w:t>
            </w:r>
          </w:p>
        </w:tc>
        <w:tc>
          <w:tcPr/>
          <w:p>
            <w:pPr>
              <w:pStyle w:val="Compact"/>
            </w:pPr>
            <w:r>
              <w:t xml:space="preserve">목표 (24x5)</w:t>
            </w:r>
          </w:p>
        </w:tc>
      </w:tr>
      <w:tr>
        <w:tc>
          <w:tcPr/>
          <w:p>
            <w:pPr>
              <w:pStyle w:val="Compact"/>
            </w:pPr>
            <w:r>
              <w:t xml:space="preserve">채권인수 타이밍</w:t>
            </w:r>
          </w:p>
        </w:tc>
        <w:tc>
          <w:tcPr/>
          <w:p>
            <w:pPr>
              <w:pStyle w:val="Compact"/>
            </w:pPr>
            <w:r>
              <w:t xml:space="preserve">정규장 종료 후 배치 처리</w:t>
            </w:r>
          </w:p>
        </w:tc>
        <w:tc>
          <w:tcPr/>
          <w:p>
            <w:pPr>
              <w:pStyle w:val="Compact"/>
            </w:pPr>
            <w:r>
              <w:t xml:space="preserve">실시간 연속 처리</w:t>
            </w:r>
          </w:p>
        </w:tc>
      </w:tr>
      <w:tr>
        <w:tc>
          <w:tcPr/>
          <w:p>
            <w:pPr>
              <w:pStyle w:val="Compact"/>
            </w:pPr>
            <w:r>
              <w:t xml:space="preserve">결제 주기</w:t>
            </w:r>
          </w:p>
        </w:tc>
        <w:tc>
          <w:tcPr/>
          <w:p>
            <w:pPr>
              <w:pStyle w:val="Compact"/>
            </w:pPr>
            <w:r>
              <w:t xml:space="preserve">T+1</w:t>
            </w:r>
          </w:p>
        </w:tc>
        <w:tc>
          <w:tcPr/>
          <w:p>
            <w:pPr>
              <w:pStyle w:val="Compact"/>
            </w:pPr>
            <w:r>
              <w:t xml:space="preserve">T+1 유지 (거래일 기준)</w:t>
            </w:r>
          </w:p>
        </w:tc>
      </w:tr>
      <w:tr>
        <w:tc>
          <w:tcPr/>
          <w:p>
            <w:pPr>
              <w:pStyle w:val="Compact"/>
            </w:pPr>
            <w:r>
              <w:t xml:space="preserve">마진 콜 주기</w:t>
            </w:r>
          </w:p>
        </w:tc>
        <w:tc>
          <w:tcPr/>
          <w:p>
            <w:pPr>
              <w:pStyle w:val="Compact"/>
            </w:pPr>
            <w:r>
              <w:t xml:space="preserve">일 1~2회</w:t>
            </w:r>
          </w:p>
        </w:tc>
        <w:tc>
          <w:tcPr/>
          <w:p>
            <w:pPr>
              <w:pStyle w:val="Compact"/>
            </w:pPr>
            <w:r>
              <w:t xml:space="preserve">장중 연속(intraday continuous)</w:t>
            </w:r>
          </w:p>
        </w:tc>
      </w:tr>
      <w:tr>
        <w:tc>
          <w:tcPr/>
          <w:p>
            <w:pPr>
              <w:pStyle w:val="Compact"/>
            </w:pPr>
            <w:r>
              <w:t xml:space="preserve">운영 시간</w:t>
            </w:r>
          </w:p>
        </w:tc>
        <w:tc>
          <w:tcPr/>
          <w:p>
            <w:pPr>
              <w:pStyle w:val="Compact"/>
            </w:pPr>
            <w:r>
              <w:t xml:space="preserve">영업일 제한</w:t>
            </w:r>
          </w:p>
        </w:tc>
        <w:tc>
          <w:tcPr/>
          <w:p>
            <w:pPr>
              <w:pStyle w:val="Compact"/>
            </w:pPr>
            <w:r>
              <w:t xml:space="preserve">주 5일 24시간</w:t>
            </w:r>
          </w:p>
        </w:tc>
      </w:tr>
    </w:tbl>
    <w:bookmarkEnd w:id="19"/>
    <w:bookmarkStart w:id="20" w:name="trade-date-cutoff"/>
    <w:p>
      <w:pPr>
        <w:pStyle w:val="Heading3"/>
      </w:pPr>
      <w:r>
        <w:t xml:space="preserve">4.2 Trade Date Cutoff</w:t>
      </w:r>
    </w:p>
    <w:p>
      <w:pPr>
        <w:pStyle w:val="FirstParagraph"/>
      </w:pPr>
      <w:r>
        <w:t xml:space="preserve">NASDAQ의 거래일 전환 기준 시점은</w:t>
      </w:r>
      <w:r>
        <w:t xml:space="preserve"> </w:t>
      </w:r>
      <w:r>
        <w:rPr>
          <w:b/>
          <w:bCs/>
        </w:rPr>
        <w:t xml:space="preserve">매일 20:00 ET</w:t>
      </w:r>
      <w:r>
        <w:t xml:space="preserve">이다. 이 시점을 기준으로:</w:t>
      </w:r>
    </w:p>
    <w:p>
      <w:pPr>
        <w:pStyle w:val="Compact"/>
        <w:numPr>
          <w:ilvl w:val="0"/>
          <w:numId w:val="1003"/>
        </w:numPr>
      </w:pPr>
      <w:r>
        <w:t xml:space="preserve">20:00 ET 이전의 모든 거래는</w:t>
      </w:r>
      <w:r>
        <w:t xml:space="preserve"> </w:t>
      </w:r>
      <w:r>
        <w:rPr>
          <w:b/>
          <w:bCs/>
        </w:rPr>
        <w:t xml:space="preserve">거래일 T</w:t>
      </w:r>
      <w:r>
        <w:t xml:space="preserve">에 귀속된다.</w:t>
      </w:r>
    </w:p>
    <w:p>
      <w:pPr>
        <w:pStyle w:val="Compact"/>
        <w:numPr>
          <w:ilvl w:val="0"/>
          <w:numId w:val="1003"/>
        </w:numPr>
      </w:pPr>
      <w:r>
        <w:t xml:space="preserve">21:00 ET 이후(유지보수 일시정지 후) 개시되는 야간 세션의 거래는</w:t>
      </w:r>
      <w:r>
        <w:t xml:space="preserve"> </w:t>
      </w:r>
      <w:r>
        <w:rPr>
          <w:b/>
          <w:bCs/>
        </w:rPr>
        <w:t xml:space="preserve">거래일 T+1</w:t>
      </w:r>
      <w:r>
        <w:t xml:space="preserve">에 귀속된다.</w:t>
      </w:r>
    </w:p>
    <w:p>
      <w:pPr>
        <w:pStyle w:val="Compact"/>
        <w:numPr>
          <w:ilvl w:val="0"/>
          <w:numId w:val="1003"/>
        </w:numPr>
      </w:pPr>
      <w:r>
        <w:t xml:space="preserve">결제일은 각 거래일 기준 T+1으로 산출된다.</w:t>
      </w:r>
    </w:p>
    <w:p>
      <w:pPr>
        <w:pStyle w:val="FirstParagraph"/>
      </w:pPr>
      <w:r>
        <w:t xml:space="preserve">이 설계는 청산기관(NSCC)과 참여자 간의 거래일 인식을 일치시키고, 결제 의무의 기산점을 명확히 하는 데 목적이 있다. 야간 22:00 ET에 체결된 거래는 다음 영업일(T+1)의 거래로 간주되며, 그로부터 T+1 결제 주기가 기산되므로 실질적 결제일은 T+2가 된다.</w:t>
      </w:r>
    </w:p>
    <w:bookmarkEnd w:id="20"/>
    <w:bookmarkStart w:id="21" w:name="야간-pre-funding-정책"/>
    <w:p>
      <w:pPr>
        <w:pStyle w:val="Heading3"/>
      </w:pPr>
      <w:r>
        <w:t xml:space="preserve">4.3 야간 Pre-Funding 정책</w:t>
      </w:r>
    </w:p>
    <w:p>
      <w:pPr>
        <w:pStyle w:val="FirstParagraph"/>
      </w:pPr>
      <w:r>
        <w:t xml:space="preserve">야간 세션의 리스크 관리에서 가장 특징적인 요소는</w:t>
      </w:r>
      <w:r>
        <w:t xml:space="preserve"> </w:t>
      </w:r>
      <w:r>
        <w:rPr>
          <w:b/>
          <w:bCs/>
        </w:rPr>
        <w:t xml:space="preserve">Pre-Funding(사전 자금 확보) 정책</w:t>
      </w:r>
      <w:r>
        <w:t xml:space="preserve">이다.</w:t>
      </w:r>
    </w:p>
    <w:p>
      <w:pPr>
        <w:pStyle w:val="BodyText"/>
      </w:pPr>
      <w:r>
        <w:t xml:space="preserve">많은 브로커가 야간 리테일 거래에 대해</w:t>
      </w:r>
      <w:r>
        <w:t xml:space="preserve"> </w:t>
      </w:r>
      <w:r>
        <w:rPr>
          <w:b/>
          <w:bCs/>
        </w:rPr>
        <w:t xml:space="preserve">100% 사전 자금 확보(full pre-funding)</w:t>
      </w:r>
      <w:r>
        <w:t xml:space="preserve">를 요구한다. 즉, 야간에는 증거금(margin) 거래가 사실상 불가능하며, 투자자는 주문 금액 전액을 사전에 예치해야 한다.</w:t>
      </w:r>
    </w:p>
    <w:p>
      <w:pPr>
        <w:pStyle w:val="BodyText"/>
      </w:pPr>
      <w:r>
        <w:t xml:space="preserve">이러한 정책의 근거는 다음과 같다:</w:t>
      </w:r>
    </w:p>
    <w:p>
      <w:pPr>
        <w:pStyle w:val="Compact"/>
        <w:numPr>
          <w:ilvl w:val="0"/>
          <w:numId w:val="1004"/>
        </w:numPr>
      </w:pPr>
      <w:r>
        <w:rPr>
          <w:b/>
          <w:bCs/>
        </w:rPr>
        <w:t xml:space="preserve">마진 콜 대응 불가</w:t>
      </w:r>
      <w:r>
        <w:t xml:space="preserve">: 야간 시간대에는 리스크 관리 인력의 즉각적 대응이 어려우므로, 마진 부족 상황에 대한 실시간 관리가 제한된다.</w:t>
      </w:r>
    </w:p>
    <w:p>
      <w:pPr>
        <w:pStyle w:val="Compact"/>
        <w:numPr>
          <w:ilvl w:val="0"/>
          <w:numId w:val="1004"/>
        </w:numPr>
      </w:pPr>
      <w:r>
        <w:rPr>
          <w:b/>
          <w:bCs/>
        </w:rPr>
        <w:t xml:space="preserve">유동성 리스크</w:t>
      </w:r>
      <w:r>
        <w:t xml:space="preserve">: 야간의 낮은 유동성 환경에서 강제 청산(forced liquidation)이 필요할 경우, 적정 가격에 포지션을 해소하기 어렵다.</w:t>
      </w:r>
    </w:p>
    <w:p>
      <w:pPr>
        <w:pStyle w:val="Compact"/>
        <w:numPr>
          <w:ilvl w:val="0"/>
          <w:numId w:val="1004"/>
        </w:numPr>
      </w:pPr>
      <w:r>
        <w:rPr>
          <w:b/>
          <w:bCs/>
        </w:rPr>
        <w:t xml:space="preserve">변동성 리스크</w:t>
      </w:r>
      <w:r>
        <w:t xml:space="preserve">: 정규장 외 시간대의 가격 변동성이 상대적으로 높아, 레버리지 포지션의 손실 확대 가능성이 크다.</w:t>
      </w:r>
    </w:p>
    <w:p>
      <w:r>
        <w:pict>
          <v:rect style="width:0;height:1.5pt" o:hralign="center" o:hrstd="t" o:hr="t"/>
        </w:pict>
      </w:r>
    </w:p>
    <w:bookmarkEnd w:id="21"/>
    <w:bookmarkEnd w:id="22"/>
    <w:bookmarkStart w:id="27" w:name="시간-거래-체계-도입-현황"/>
    <w:p>
      <w:pPr>
        <w:pStyle w:val="Heading2"/>
      </w:pPr>
      <w:r>
        <w:t xml:space="preserve">5. 24시간 거래 체계 도입 현황</w:t>
      </w:r>
    </w:p>
    <w:bookmarkStart w:id="23" w:name="night-session-설계-철학-double-flush"/>
    <w:p>
      <w:pPr>
        <w:pStyle w:val="Heading3"/>
      </w:pPr>
      <w:r>
        <w:t xml:space="preserve">5.1 Night Session 설계 철학 (</w:t>
      </w:r>
      <w:r>
        <w:t xml:space="preserve">“Double Flush”</w:t>
      </w:r>
      <w:r>
        <w:t xml:space="preserve">)</w:t>
      </w:r>
    </w:p>
    <w:p>
      <w:pPr>
        <w:pStyle w:val="FirstParagraph"/>
      </w:pPr>
      <w:r>
        <w:t xml:space="preserve">NASDAQ 야간 세션의 핵심 설계 철학은</w:t>
      </w:r>
      <w:r>
        <w:t xml:space="preserve"> </w:t>
      </w:r>
      <w:r>
        <w:rPr>
          <w:b/>
          <w:bCs/>
        </w:rPr>
        <w:t xml:space="preserve">“Double Flush”</w:t>
      </w:r>
      <w:r>
        <w:t xml:space="preserve">로 요약된다. 이는 두 차례의 전체 주문 소멸(order cancellation) 메커니즘을 의미한다.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Flush 시점</w:t>
            </w:r>
          </w:p>
        </w:tc>
        <w:tc>
          <w:tcPr/>
          <w:p>
            <w:pPr>
              <w:pStyle w:val="Compact"/>
            </w:pPr>
            <w:r>
              <w:t xml:space="preserve">시간</w:t>
            </w:r>
          </w:p>
        </w:tc>
        <w:tc>
          <w:tcPr/>
          <w:p>
            <w:pPr>
              <w:pStyle w:val="Compact"/>
            </w:pPr>
            <w:r>
              <w:t xml:space="preserve">소멸 대상</w:t>
            </w:r>
          </w:p>
        </w:tc>
        <w:tc>
          <w:tcPr/>
          <w:p>
            <w:pPr>
              <w:pStyle w:val="Compact"/>
            </w:pPr>
            <w:r>
              <w:t xml:space="preserve">효과</w:t>
            </w:r>
          </w:p>
        </w:tc>
      </w:tr>
      <w:tr>
        <w:tc>
          <w:tcPr/>
          <w:p>
            <w:pPr>
              <w:pStyle w:val="Compact"/>
            </w:pPr>
            <w:r>
              <w:rPr>
                <w:b/>
                <w:bCs/>
              </w:rPr>
              <w:t xml:space="preserve">제1차 Flush</w:t>
            </w:r>
          </w:p>
        </w:tc>
        <w:tc>
          <w:tcPr/>
          <w:p>
            <w:pPr>
              <w:pStyle w:val="Compact"/>
            </w:pPr>
            <w:r>
              <w:t xml:space="preserve">20:00 ET</w:t>
            </w:r>
          </w:p>
        </w:tc>
        <w:tc>
          <w:tcPr/>
          <w:p>
            <w:pPr>
              <w:pStyle w:val="Compact"/>
            </w:pPr>
            <w:r>
              <w:t xml:space="preserve">주간 세션(Day) 전체 미체결 주문</w:t>
            </w:r>
          </w:p>
        </w:tc>
        <w:tc>
          <w:tcPr/>
          <w:p>
            <w:pPr>
              <w:pStyle w:val="Compact"/>
            </w:pPr>
            <w:r>
              <w:t xml:space="preserve">주간 거래일 T 종료, 깨끗한 상태(clean slate) 확보</w:t>
            </w:r>
          </w:p>
        </w:tc>
      </w:tr>
      <w:tr>
        <w:tc>
          <w:tcPr/>
          <w:p>
            <w:pPr>
              <w:pStyle w:val="Compact"/>
            </w:pPr>
            <w:r>
              <w:rPr>
                <w:b/>
                <w:bCs/>
              </w:rPr>
              <w:t xml:space="preserve">제2차 Flush</w:t>
            </w:r>
          </w:p>
        </w:tc>
        <w:tc>
          <w:tcPr/>
          <w:p>
            <w:pPr>
              <w:pStyle w:val="Compact"/>
            </w:pPr>
            <w:r>
              <w:t xml:space="preserve">04:00 ET</w:t>
            </w:r>
          </w:p>
        </w:tc>
        <w:tc>
          <w:tcPr/>
          <w:p>
            <w:pPr>
              <w:pStyle w:val="Compact"/>
            </w:pPr>
            <w:r>
              <w:t xml:space="preserve">야간 세션(Night) 전체 미체결 주문</w:t>
            </w:r>
          </w:p>
        </w:tc>
        <w:tc>
          <w:tcPr/>
          <w:p>
            <w:pPr>
              <w:pStyle w:val="Compact"/>
            </w:pPr>
            <w:r>
              <w:t xml:space="preserve">야간 세션 종료, 프리마켓 진입 전 초기화</w:t>
            </w:r>
          </w:p>
        </w:tc>
      </w:tr>
    </w:tbl>
    <w:p>
      <w:pPr>
        <w:pStyle w:val="BodyText"/>
      </w:pPr>
      <w:r>
        <w:t xml:space="preserve">Double Flush 설계의 전략적 의의는 다음과 같다:</w:t>
      </w:r>
    </w:p>
    <w:p>
      <w:pPr>
        <w:pStyle w:val="Compact"/>
        <w:numPr>
          <w:ilvl w:val="0"/>
          <w:numId w:val="1005"/>
        </w:numPr>
      </w:pPr>
      <w:r>
        <w:rPr>
          <w:b/>
          <w:bCs/>
        </w:rPr>
        <w:t xml:space="preserve">세션 간 오염 방지</w:t>
      </w:r>
      <w:r>
        <w:t xml:space="preserve">: 주간 세션의 미체결 주문이 야간 세션으로 이월되지 않으며, 그 역도 마찬가지이다. 각 세션은 완전히 독립된 주문장(order book)으로 운영된다.</w:t>
      </w:r>
    </w:p>
    <w:p>
      <w:pPr>
        <w:pStyle w:val="Compact"/>
        <w:numPr>
          <w:ilvl w:val="0"/>
          <w:numId w:val="1005"/>
        </w:numPr>
      </w:pPr>
      <w:r>
        <w:rPr>
          <w:b/>
          <w:bCs/>
        </w:rPr>
        <w:t xml:space="preserve">Stale Order 근절</w:t>
      </w:r>
      <w:r>
        <w:t xml:space="preserve">: GTC 폐지와 결합하여, 시장 환경 변화를 반영하지 못하는 오래된 주문의 잔존을 원천적으로 차단한다.</w:t>
      </w:r>
    </w:p>
    <w:p>
      <w:pPr>
        <w:pStyle w:val="Compact"/>
        <w:numPr>
          <w:ilvl w:val="0"/>
          <w:numId w:val="1005"/>
        </w:numPr>
      </w:pPr>
      <w:r>
        <w:rPr>
          <w:b/>
          <w:bCs/>
        </w:rPr>
        <w:t xml:space="preserve">리스크 경계 명확화</w:t>
      </w:r>
      <w:r>
        <w:t xml:space="preserve">: 20:00 ET의 Flush는 거래일 전환과 동기화되어, 청산·결제 기준 시점과 주문 생명주기가 일치한다.</w:t>
      </w:r>
    </w:p>
    <w:p>
      <w:pPr>
        <w:pStyle w:val="Compact"/>
        <w:numPr>
          <w:ilvl w:val="0"/>
          <w:numId w:val="1005"/>
        </w:numPr>
      </w:pPr>
      <w:r>
        <w:rPr>
          <w:b/>
          <w:bCs/>
        </w:rPr>
        <w:t xml:space="preserve">시스템 안정성</w:t>
      </w:r>
      <w:r>
        <w:t xml:space="preserve">: 유지보수 윈도우(20:00~21:00) 진입 시 잔존 주문이 없으므로, 시스템 정비 작업의 안정성이 보장된다.</w:t>
      </w:r>
    </w:p>
    <w:p>
      <w:pPr>
        <w:pStyle w:val="FirstParagraph"/>
      </w:pPr>
      <w:r>
        <w:t xml:space="preserve">이 접근법은 전통적인 거래소의</w:t>
      </w:r>
      <w:r>
        <w:t xml:space="preserve"> </w:t>
      </w:r>
      <w:r>
        <w:t xml:space="preserve">“가능한 한 주문을 유지한다”</w:t>
      </w:r>
      <w:r>
        <w:t xml:space="preserve">는 패러다임과 대비되는</w:t>
      </w:r>
      <w:r>
        <w:t xml:space="preserve"> </w:t>
      </w:r>
      <w:r>
        <w:rPr>
          <w:b/>
          <w:bCs/>
        </w:rPr>
        <w:t xml:space="preserve">의도적 초기화(deliberate clean-slate)</w:t>
      </w:r>
      <w:r>
        <w:t xml:space="preserve"> </w:t>
      </w:r>
      <w:r>
        <w:t xml:space="preserve">전략이다.</w:t>
      </w:r>
    </w:p>
    <w:bookmarkEnd w:id="23"/>
    <w:bookmarkStart w:id="24" w:name="야간-변동성-통제-cee-volatility-guards"/>
    <w:p>
      <w:pPr>
        <w:pStyle w:val="Heading3"/>
      </w:pPr>
      <w:r>
        <w:t xml:space="preserve">5.2 야간 변동성 통제 (CEE / Volatility Guards)</w:t>
      </w:r>
    </w:p>
    <w:p>
      <w:pPr>
        <w:pStyle w:val="FirstParagraph"/>
      </w:pPr>
      <w:r>
        <w:t xml:space="preserve">야간 세션의 변동성 통제는 정규장과 근본적으로 다른 프레임워크를 적용한다.</w:t>
      </w:r>
    </w:p>
    <w:p>
      <w:pPr>
        <w:pStyle w:val="BodyText"/>
      </w:pPr>
      <w:r>
        <w:rPr>
          <w:b/>
          <w:bCs/>
        </w:rPr>
        <w:t xml:space="preserve">정규장의 LULD(Limit Up-Limit Down)</w:t>
      </w:r>
      <w:r>
        <w:t xml:space="preserve">는 야간 세션에 적용되지 않는다. LULD는 다수의 거래소가 동시에 참여하는 NMS(National Market System) 환경을 전제로 설계되었으며, 야간에는 이 전제가 충족되지 않기 때문이다.</w:t>
      </w:r>
    </w:p>
    <w:p>
      <w:pPr>
        <w:pStyle w:val="BodyText"/>
      </w:pPr>
      <w:r>
        <w:t xml:space="preserve">대신 야간 세션에는 다음 두 가지 통제 메커니즘이 적용된다:</w:t>
      </w:r>
    </w:p>
    <w:p>
      <w:pPr>
        <w:pStyle w:val="BodyText"/>
      </w:pPr>
      <w:r>
        <w:rPr>
          <w:b/>
          <w:bCs/>
        </w:rPr>
        <w:t xml:space="preserve">1) Clearly Erroneous Execution (CEE) — Rule 11890</w:t>
      </w:r>
    </w:p>
    <w:p>
      <w:pPr>
        <w:pStyle w:val="BodyText"/>
      </w:pPr>
      <w:r>
        <w:t xml:space="preserve">CEE는 명백히 비정상적인 가격에서 체결된 거래를 사후적으로 취소하거나 조정할 수 있는 규칙이다.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정규장 임계값</w:t>
            </w:r>
          </w:p>
        </w:tc>
        <w:tc>
          <w:tcPr/>
          <w:p>
            <w:pPr>
              <w:pStyle w:val="Compact"/>
            </w:pPr>
            <w:r>
              <w:t xml:space="preserve">야간 세션 임계값</w:t>
            </w:r>
          </w:p>
        </w:tc>
      </w:tr>
      <w:tr>
        <w:tc>
          <w:tcPr/>
          <w:p>
            <w:pPr>
              <w:pStyle w:val="Compact"/>
            </w:pPr>
            <w:r>
              <w:t xml:space="preserve">기준가 대비 괴리율</w:t>
            </w:r>
          </w:p>
        </w:tc>
        <w:tc>
          <w:tcPr/>
          <w:p>
            <w:pPr>
              <w:pStyle w:val="Compact"/>
            </w:pPr>
            <w:r>
              <w:t xml:space="preserve">약 3%</w:t>
            </w:r>
          </w:p>
        </w:tc>
        <w:tc>
          <w:tcPr/>
          <w:p>
            <w:pPr>
              <w:pStyle w:val="Compact"/>
            </w:pPr>
            <w:r>
              <w:t xml:space="preserve">약</w:t>
            </w:r>
            <w:r>
              <w:t xml:space="preserve"> </w:t>
            </w:r>
            <w:r>
              <w:rPr>
                <w:b/>
                <w:bCs/>
              </w:rPr>
              <w:t xml:space="preserve">20%</w:t>
            </w:r>
          </w:p>
        </w:tc>
      </w:tr>
      <w:tr>
        <w:tc>
          <w:tcPr/>
          <w:p>
            <w:pPr>
              <w:pStyle w:val="Compact"/>
            </w:pPr>
            <w:r>
              <w:t xml:space="preserve">적용 방식</w:t>
            </w:r>
          </w:p>
        </w:tc>
        <w:tc>
          <w:tcPr/>
          <w:p>
            <w:pPr>
              <w:pStyle w:val="Compact"/>
            </w:pPr>
            <w:r>
              <w:t xml:space="preserve">자동 + 신청 기반</w:t>
            </w:r>
          </w:p>
        </w:tc>
        <w:tc>
          <w:tcPr/>
          <w:p>
            <w:pPr>
              <w:pStyle w:val="Compact"/>
            </w:pPr>
            <w:r>
              <w:t xml:space="preserve">신청 기반 중심</w:t>
            </w:r>
          </w:p>
        </w:tc>
      </w:tr>
      <w:tr>
        <w:tc>
          <w:tcPr/>
          <w:p>
            <w:pPr>
              <w:pStyle w:val="Compact"/>
            </w:pPr>
            <w:r>
              <w:t xml:space="preserve">판단 주체</w:t>
            </w:r>
          </w:p>
        </w:tc>
        <w:tc>
          <w:tcPr/>
          <w:p>
            <w:pPr>
              <w:pStyle w:val="Compact"/>
            </w:pPr>
            <w:r>
              <w:t xml:space="preserve">NASDAQ 시장 운영팀</w:t>
            </w:r>
          </w:p>
        </w:tc>
        <w:tc>
          <w:tcPr/>
          <w:p>
            <w:pPr>
              <w:pStyle w:val="Compact"/>
            </w:pPr>
            <w:r>
              <w:t xml:space="preserve">NASDAQ 시장 운영팀</w:t>
            </w:r>
          </w:p>
        </w:tc>
      </w:tr>
    </w:tbl>
    <w:p>
      <w:pPr>
        <w:pStyle w:val="BodyText"/>
      </w:pPr>
      <w:r>
        <w:t xml:space="preserve">야간 세션의 CEE 임계값이 20%로 대폭 확대된 이유는 야간의 구조적 낮은 유동성과 넓은 스프레드를 감안하여, 정상적 범위의 가격 변동까지 비정상으로 처리하는 오류를 방지하기 위함이다.</w:t>
      </w:r>
    </w:p>
    <w:p>
      <w:pPr>
        <w:pStyle w:val="BodyText"/>
      </w:pPr>
      <w:r>
        <w:rPr>
          <w:b/>
          <w:bCs/>
        </w:rPr>
        <w:t xml:space="preserve">2) Volatility Guards / Collars</w:t>
      </w:r>
    </w:p>
    <w:p>
      <w:pPr>
        <w:pStyle w:val="BodyText"/>
      </w:pPr>
      <w:r>
        <w:t xml:space="preserve">NASDAQ 내부적으로 운영하는 변동성 방어 장치(Volatility Guards/Collars)는 비정상적으로 공격적인 가격의 주문을 사전에 거부(reject)하는 메커니즘이다. 이는 CEE의 사후적 구제와 달리, 비정상 체결 자체를 예방하는</w:t>
      </w:r>
      <w:r>
        <w:t xml:space="preserve"> </w:t>
      </w:r>
      <w:r>
        <w:rPr>
          <w:b/>
          <w:bCs/>
        </w:rPr>
        <w:t xml:space="preserve">사전적 통제(pre-trade control)</w:t>
      </w:r>
      <w:r>
        <w:t xml:space="preserve"> </w:t>
      </w:r>
      <w:r>
        <w:t xml:space="preserve">기능을 수행한다.</w:t>
      </w:r>
    </w:p>
    <w:bookmarkEnd w:id="24"/>
    <w:bookmarkStart w:id="25" w:name="유지보수-윈도우"/>
    <w:p>
      <w:pPr>
        <w:pStyle w:val="Heading3"/>
      </w:pPr>
      <w:r>
        <w:t xml:space="preserve">5.3 유지보수 윈도우</w:t>
      </w:r>
    </w:p>
    <w:p>
      <w:pPr>
        <w:pStyle w:val="FirstParagraph"/>
      </w:pPr>
      <w:r>
        <w:t xml:space="preserve">매일 20:00~21:00 ET의 1시간은</w:t>
      </w:r>
      <w:r>
        <w:t xml:space="preserve"> </w:t>
      </w:r>
      <w:r>
        <w:rPr>
          <w:b/>
          <w:bCs/>
        </w:rPr>
        <w:t xml:space="preserve">유지보수 일시정지(Maintenance Pause)</w:t>
      </w:r>
      <w:r>
        <w:t xml:space="preserve"> </w:t>
      </w:r>
      <w:r>
        <w:t xml:space="preserve">구간이다. 이 구간의 활용 목적은 다음과 같다:</w:t>
      </w:r>
    </w:p>
    <w:p>
      <w:pPr>
        <w:pStyle w:val="Compact"/>
        <w:numPr>
          <w:ilvl w:val="0"/>
          <w:numId w:val="1006"/>
        </w:numPr>
      </w:pPr>
      <w:r>
        <w:rPr>
          <w:b/>
          <w:bCs/>
        </w:rPr>
        <w:t xml:space="preserve">시스템 정비</w:t>
      </w:r>
      <w:r>
        <w:t xml:space="preserve">: 소프트웨어 패치, 설정 변경, 모니터링 시스템 점검 등</w:t>
      </w:r>
    </w:p>
    <w:p>
      <w:pPr>
        <w:pStyle w:val="Compact"/>
        <w:numPr>
          <w:ilvl w:val="0"/>
          <w:numId w:val="1006"/>
        </w:numPr>
      </w:pPr>
      <w:r>
        <w:rPr>
          <w:b/>
          <w:bCs/>
        </w:rPr>
        <w:t xml:space="preserve">거래일 전환 처리</w:t>
      </w:r>
      <w:r>
        <w:t xml:space="preserve">: T에서 T+1로의 거래일 전환, 청산 데이터 마감 처리</w:t>
      </w:r>
    </w:p>
    <w:p>
      <w:pPr>
        <w:pStyle w:val="Compact"/>
        <w:numPr>
          <w:ilvl w:val="0"/>
          <w:numId w:val="1006"/>
        </w:numPr>
      </w:pPr>
      <w:r>
        <w:rPr>
          <w:b/>
          <w:bCs/>
        </w:rPr>
        <w:t xml:space="preserve">매칭 엔진 인스턴스 재조정</w:t>
      </w:r>
      <w:r>
        <w:t xml:space="preserve">: 야간 세션 트래픽에 맞춘 인스턴스 규모 조정</w:t>
      </w:r>
    </w:p>
    <w:p>
      <w:pPr>
        <w:pStyle w:val="Compact"/>
        <w:numPr>
          <w:ilvl w:val="0"/>
          <w:numId w:val="1006"/>
        </w:numPr>
      </w:pPr>
      <w:r>
        <w:rPr>
          <w:b/>
          <w:bCs/>
        </w:rPr>
        <w:t xml:space="preserve">참조 데이터 갱신</w:t>
      </w:r>
      <w:r>
        <w:t xml:space="preserve">: 종목 기준가, 변동성 파라미터, 서킷 브레이커 임계값 등의 야간 세션용 갱신</w:t>
      </w:r>
    </w:p>
    <w:p>
      <w:pPr>
        <w:pStyle w:val="FirstParagraph"/>
      </w:pPr>
      <w:r>
        <w:t xml:space="preserve">Eqlipse의 롤링 리스타트 기능 덕분에 이 유지보수 윈도우는 1시간으로 최소화되었으며, 긴급 패치의 경우 서비스 운영 중에도 무중단 배포가 가능하다.</w:t>
      </w:r>
    </w:p>
    <w:bookmarkEnd w:id="25"/>
    <w:bookmarkStart w:id="26" w:name="경쟁-구도-blue-ocean-ats-24x"/>
    <w:p>
      <w:pPr>
        <w:pStyle w:val="Heading3"/>
      </w:pPr>
      <w:r>
        <w:t xml:space="preserve">5.4 경쟁 구도 (Blue Ocean ATS, 24X)</w:t>
      </w:r>
    </w:p>
    <w:p>
      <w:pPr>
        <w:pStyle w:val="FirstParagraph"/>
      </w:pPr>
      <w:r>
        <w:t xml:space="preserve">미국 증권시장의 24시간 거래는 NASDAQ만의 도전이 아니다. 이미 다수의 경쟁자가 이 시장에 진출해 있거나 준비 중이다.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pPr>
            <w:r>
              <w:t xml:space="preserve">NASDAQ Night Session</w:t>
            </w:r>
          </w:p>
        </w:tc>
        <w:tc>
          <w:tcPr/>
          <w:p>
            <w:pPr>
              <w:pStyle w:val="Compact"/>
            </w:pPr>
            <w:r>
              <w:t xml:space="preserve">Blue Ocean ATS</w:t>
            </w:r>
          </w:p>
        </w:tc>
        <w:tc>
          <w:tcPr/>
          <w:p>
            <w:pPr>
              <w:pStyle w:val="Compact"/>
            </w:pPr>
            <w:r>
              <w:t xml:space="preserve">24X Exchange</w:t>
            </w:r>
          </w:p>
        </w:tc>
      </w:tr>
      <w:tr>
        <w:tc>
          <w:tcPr/>
          <w:p>
            <w:pPr>
              <w:pStyle w:val="Compact"/>
            </w:pPr>
            <w:r>
              <w:rPr>
                <w:b/>
                <w:bCs/>
              </w:rPr>
              <w:t xml:space="preserve">현황</w:t>
            </w:r>
          </w:p>
        </w:tc>
        <w:tc>
          <w:tcPr/>
          <w:p>
            <w:pPr>
              <w:pStyle w:val="Compact"/>
            </w:pPr>
            <w:r>
              <w:t xml:space="preserve">H2 2026 출시 목표</w:t>
            </w:r>
          </w:p>
        </w:tc>
        <w:tc>
          <w:tcPr/>
          <w:p>
            <w:pPr>
              <w:pStyle w:val="Compact"/>
            </w:pPr>
            <w:r>
              <w:t xml:space="preserve">2021년부터 운영 중</w:t>
            </w:r>
          </w:p>
        </w:tc>
        <w:tc>
          <w:tcPr/>
          <w:p>
            <w:pPr>
              <w:pStyle w:val="Compact"/>
            </w:pPr>
            <w:r>
              <w:t xml:space="preserve">2024년 11월 SEC 승인</w:t>
            </w:r>
          </w:p>
        </w:tc>
      </w:tr>
      <w:tr>
        <w:tc>
          <w:tcPr/>
          <w:p>
            <w:pPr>
              <w:pStyle w:val="Compact"/>
            </w:pPr>
            <w:r>
              <w:rPr>
                <w:b/>
                <w:bCs/>
              </w:rPr>
              <w:t xml:space="preserve">법적 구조</w:t>
            </w:r>
          </w:p>
        </w:tc>
        <w:tc>
          <w:tcPr/>
          <w:p>
            <w:pPr>
              <w:pStyle w:val="Compact"/>
            </w:pPr>
            <w:r>
              <w:t xml:space="preserve">국가 거래소(National Exchange)</w:t>
            </w:r>
          </w:p>
        </w:tc>
        <w:tc>
          <w:tcPr/>
          <w:p>
            <w:pPr>
              <w:pStyle w:val="Compact"/>
            </w:pPr>
            <w:r>
              <w:t xml:space="preserve">대체거래시스템(ATS)</w:t>
            </w:r>
          </w:p>
        </w:tc>
        <w:tc>
          <w:tcPr/>
          <w:p>
            <w:pPr>
              <w:pStyle w:val="Compact"/>
            </w:pPr>
            <w:r>
              <w:t xml:space="preserve">국가 거래소(National Exchange)</w:t>
            </w:r>
          </w:p>
        </w:tc>
      </w:tr>
      <w:tr>
        <w:tc>
          <w:tcPr/>
          <w:p>
            <w:pPr>
              <w:pStyle w:val="Compact"/>
            </w:pPr>
            <w:r>
              <w:rPr>
                <w:b/>
                <w:bCs/>
              </w:rPr>
              <w:t xml:space="preserve">운영 시간</w:t>
            </w:r>
          </w:p>
        </w:tc>
        <w:tc>
          <w:tcPr/>
          <w:p>
            <w:pPr>
              <w:pStyle w:val="Compact"/>
            </w:pPr>
            <w:r>
              <w:t xml:space="preserve">24/5 계획 (23시간 + 유지보수 1시간)</w:t>
            </w:r>
          </w:p>
        </w:tc>
        <w:tc>
          <w:tcPr/>
          <w:p>
            <w:pPr>
              <w:pStyle w:val="Compact"/>
            </w:pPr>
            <w:r>
              <w:t xml:space="preserve">20:00 ~ 04:00 ET</w:t>
            </w:r>
          </w:p>
        </w:tc>
        <w:tc>
          <w:tcPr/>
          <w:p>
            <w:pPr>
              <w:pStyle w:val="Compact"/>
            </w:pPr>
            <w:r>
              <w:t xml:space="preserve">23/5 승인</w:t>
            </w:r>
          </w:p>
        </w:tc>
      </w:tr>
      <w:tr>
        <w:tc>
          <w:tcPr/>
          <w:p>
            <w:pPr>
              <w:pStyle w:val="Compact"/>
            </w:pPr>
            <w:r>
              <w:rPr>
                <w:b/>
                <w:bCs/>
              </w:rPr>
              <w:t xml:space="preserve">규제 체계</w:t>
            </w:r>
          </w:p>
        </w:tc>
        <w:tc>
          <w:tcPr/>
          <w:p>
            <w:pPr>
              <w:pStyle w:val="Compact"/>
            </w:pPr>
            <w:r>
              <w:t xml:space="preserve">NMS 규정 완전 적용</w:t>
            </w:r>
          </w:p>
        </w:tc>
        <w:tc>
          <w:tcPr/>
          <w:p>
            <w:pPr>
              <w:pStyle w:val="Compact"/>
            </w:pPr>
            <w:r>
              <w:t xml:space="preserve">ATS 규정 (Reg ATS)</w:t>
            </w:r>
          </w:p>
        </w:tc>
        <w:tc>
          <w:tcPr/>
          <w:p>
            <w:pPr>
              <w:pStyle w:val="Compact"/>
            </w:pPr>
            <w:r>
              <w:t xml:space="preserve">NMS 규정 완전 적용</w:t>
            </w:r>
          </w:p>
        </w:tc>
      </w:tr>
      <w:tr>
        <w:tc>
          <w:tcPr/>
          <w:p>
            <w:pPr>
              <w:pStyle w:val="Compact"/>
            </w:pPr>
            <w:r>
              <w:rPr>
                <w:b/>
                <w:bCs/>
              </w:rPr>
              <w:t xml:space="preserve">가격 보호</w:t>
            </w:r>
          </w:p>
        </w:tc>
        <w:tc>
          <w:tcPr/>
          <w:p>
            <w:pPr>
              <w:pStyle w:val="Compact"/>
            </w:pPr>
            <w:r>
              <w:t xml:space="preserve">Reg NMS 적용</w:t>
            </w:r>
          </w:p>
        </w:tc>
        <w:tc>
          <w:tcPr/>
          <w:p>
            <w:pPr>
              <w:pStyle w:val="Compact"/>
            </w:pPr>
            <w:r>
              <w:t xml:space="preserve">제한적</w:t>
            </w:r>
          </w:p>
        </w:tc>
        <w:tc>
          <w:tcPr/>
          <w:p>
            <w:pPr>
              <w:pStyle w:val="Compact"/>
            </w:pPr>
            <w:r>
              <w:t xml:space="preserve">Reg NMS 적용</w:t>
            </w:r>
          </w:p>
        </w:tc>
      </w:tr>
      <w:tr>
        <w:tc>
          <w:tcPr/>
          <w:p>
            <w:pPr>
              <w:pStyle w:val="Compact"/>
            </w:pPr>
            <w:r>
              <w:rPr>
                <w:b/>
                <w:bCs/>
              </w:rPr>
              <w:t xml:space="preserve">시장 데이터</w:t>
            </w:r>
          </w:p>
        </w:tc>
        <w:tc>
          <w:tcPr/>
          <w:p>
            <w:pPr>
              <w:pStyle w:val="Compact"/>
            </w:pPr>
            <w:r>
              <w:t xml:space="preserve">SIP 기여 의무</w:t>
            </w:r>
          </w:p>
        </w:tc>
        <w:tc>
          <w:tcPr/>
          <w:p>
            <w:pPr>
              <w:pStyle w:val="Compact"/>
            </w:pPr>
            <w:r>
              <w:t xml:space="preserve">SIP 기여 의무 없음</w:t>
            </w:r>
          </w:p>
        </w:tc>
        <w:tc>
          <w:tcPr/>
          <w:p>
            <w:pPr>
              <w:pStyle w:val="Compact"/>
            </w:pPr>
            <w:r>
              <w:t xml:space="preserve">SIP 기여 의무</w:t>
            </w:r>
          </w:p>
        </w:tc>
      </w:tr>
    </w:tbl>
    <w:p>
      <w:pPr>
        <w:pStyle w:val="BodyText"/>
      </w:pPr>
      <w:r>
        <w:rPr>
          <w:b/>
          <w:bCs/>
        </w:rPr>
        <w:t xml:space="preserve">Blue Ocean ATS</w:t>
      </w:r>
      <w:r>
        <w:t xml:space="preserve">는 2021년부터 야간 거래를 운영해 온 선발주자이다. 특히 한국 투자자 비중이 높아, 초기에는 Blue Ocean 야간 거래량의 약 65%가 한국 투자자로부터 발생하였으나, 현재는 약 35%로 비중이 감소하였다(2024년 8월 시스템 장애 및 15개월간 한국 증권사 연결 중단의 영향). 그러나 ATS로서의 구조적 한계가 있다: NMS 가격 보호(order protection rule)가 완전히 적용되지 않고, SIP 기여 의무가 없어 가격 투명성 측면에서 국가 거래소 대비 제한적이다.</w:t>
      </w:r>
    </w:p>
    <w:p>
      <w:pPr>
        <w:pStyle w:val="BodyText"/>
      </w:pPr>
      <w:r>
        <w:rPr>
          <w:b/>
          <w:bCs/>
        </w:rPr>
        <w:t xml:space="preserve">24X Exchange</w:t>
      </w:r>
      <w:r>
        <w:t xml:space="preserve">는 2024년 11월 SEC 승인을 획득한 국가 거래소로, NASDAQ과 동일한 수준의 규제 체계 하에서 23/5 거래를 제공한다. NASDAQ에게는 가장 직접적인 경쟁자이며, 출시 시점에서 선점 효과를 확보할 가능성이 있다.</w:t>
      </w:r>
    </w:p>
    <w:p>
      <w:pPr>
        <w:pStyle w:val="BodyText"/>
      </w:pPr>
      <w:r>
        <w:t xml:space="preserve">NASDAQ의 경쟁 우위는 다음과 같다:</w:t>
      </w:r>
      <w:r>
        <w:t xml:space="preserve"> </w:t>
      </w:r>
      <w:r>
        <w:t xml:space="preserve">-</w:t>
      </w:r>
      <w:r>
        <w:t xml:space="preserve"> </w:t>
      </w:r>
      <w:r>
        <w:rPr>
          <w:b/>
          <w:bCs/>
        </w:rPr>
        <w:t xml:space="preserve">기존 상장 기업 기반</w:t>
      </w:r>
      <w:r>
        <w:t xml:space="preserve">: 주요 기술주가 NASDAQ에 상장되어 있어, 자사 상장 종목에 대한 야간 유동성 집중이 가능하다.</w:t>
      </w:r>
      <w:r>
        <w:t xml:space="preserve"> </w:t>
      </w:r>
      <w:r>
        <w:t xml:space="preserve">-</w:t>
      </w:r>
      <w:r>
        <w:t xml:space="preserve"> </w:t>
      </w:r>
      <w:r>
        <w:rPr>
          <w:b/>
          <w:bCs/>
        </w:rPr>
        <w:t xml:space="preserve">기술 인프라</w:t>
      </w:r>
      <w:r>
        <w:t xml:space="preserve">: Eqlipse의 클라우드 네이티브 아키텍처와 OUCH/ITCH 프로토콜 생태계를 이미 보유하고 있다.</w:t>
      </w:r>
      <w:r>
        <w:t xml:space="preserve"> </w:t>
      </w:r>
      <w:r>
        <w:t xml:space="preserve">-</w:t>
      </w:r>
      <w:r>
        <w:t xml:space="preserve"> </w:t>
      </w:r>
      <w:r>
        <w:rPr>
          <w:b/>
          <w:bCs/>
        </w:rPr>
        <w:t xml:space="preserve">시장 데이터 우위</w:t>
      </w:r>
      <w:r>
        <w:t xml:space="preserve">: ITCH Level 3 풀 뎁스 데이터를 야간 세션에도 제공함으로써 시장 투명성 측면에서 차별화된다.</w:t>
      </w:r>
    </w:p>
    <w:p>
      <w:r>
        <w:pict>
          <v:rect style="width:0;height:1.5pt" o:hralign="center" o:hrstd="t" o:hr="t"/>
        </w:pict>
      </w:r>
    </w:p>
    <w:bookmarkEnd w:id="26"/>
    <w:bookmarkEnd w:id="27"/>
    <w:bookmarkStart w:id="29" w:name="krx-현행-제도와의-비교-분석"/>
    <w:p>
      <w:pPr>
        <w:pStyle w:val="Heading2"/>
      </w:pPr>
      <w:r>
        <w:t xml:space="preserve">6. KRX 현행 제도와의 비교 분석</w:t>
      </w:r>
    </w:p>
    <w:p>
      <w:pPr>
        <w:pStyle w:val="FirstParagraph"/>
      </w:pPr>
      <w:r>
        <w:t xml:space="preserve">한국거래소(KRX)와 NASDAQ의 제도를 비교 분석함으로써, 향후 KRX의 24시간 거래 도입 검토 시 참고할 수 있는 시사점을 도출한다.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 (현행)</w:t>
            </w:r>
          </w:p>
        </w:tc>
        <w:tc>
          <w:tcPr/>
          <w:p>
            <w:pPr>
              <w:pStyle w:val="Compact"/>
            </w:pPr>
            <w:r>
              <w:t xml:space="preserve">NASDAQ (23/5 계획)</w:t>
            </w:r>
          </w:p>
        </w:tc>
      </w:tr>
      <w:tr>
        <w:tc>
          <w:tcPr/>
          <w:p>
            <w:pPr>
              <w:pStyle w:val="Compact"/>
            </w:pPr>
            <w:r>
              <w:rPr>
                <w:b/>
                <w:bCs/>
              </w:rPr>
              <w:t xml:space="preserve">매칭 엔진</w:t>
            </w:r>
          </w:p>
        </w:tc>
        <w:tc>
          <w:tcPr/>
          <w:p>
            <w:pPr>
              <w:pStyle w:val="Compact"/>
            </w:pPr>
            <w:r>
              <w:t xml:space="preserve">EXTURE 3.0 (스테이트풀, 온프레미스)</w:t>
            </w:r>
          </w:p>
        </w:tc>
        <w:tc>
          <w:tcPr/>
          <w:p>
            <w:pPr>
              <w:pStyle w:val="Compact"/>
            </w:pPr>
            <w:r>
              <w:t xml:space="preserve">Eqlipse (클라우드 네이티브, AWS)</w:t>
            </w:r>
          </w:p>
        </w:tc>
      </w:tr>
      <w:tr>
        <w:tc>
          <w:tcPr/>
          <w:p>
            <w:pPr>
              <w:pStyle w:val="Compact"/>
            </w:pPr>
            <w:r>
              <w:rPr>
                <w:b/>
                <w:bCs/>
              </w:rPr>
              <w:t xml:space="preserve">아키텍처 특성</w:t>
            </w:r>
          </w:p>
        </w:tc>
        <w:tc>
          <w:tcPr/>
          <w:p>
            <w:pPr>
              <w:pStyle w:val="Compact"/>
            </w:pPr>
            <w:r>
              <w:t xml:space="preserve">상태 유지(stateful), 모놀리식 경향</w:t>
            </w:r>
          </w:p>
        </w:tc>
        <w:tc>
          <w:tcPr/>
          <w:p>
            <w:pPr>
              <w:pStyle w:val="Compact"/>
            </w:pPr>
            <w:r>
              <w:t xml:space="preserve">상태 비유지(stateless), 마이크로서비스</w:t>
            </w:r>
          </w:p>
        </w:tc>
      </w:tr>
      <w:tr>
        <w:tc>
          <w:tcPr/>
          <w:p>
            <w:pPr>
              <w:pStyle w:val="Compact"/>
            </w:pPr>
            <w:r>
              <w:rPr>
                <w:b/>
                <w:bCs/>
              </w:rPr>
              <w:t xml:space="preserve">세션 경계 처리</w:t>
            </w:r>
          </w:p>
        </w:tc>
        <w:tc>
          <w:tcPr/>
          <w:p>
            <w:pPr>
              <w:pStyle w:val="Compact"/>
            </w:pPr>
            <w:r>
              <w:t xml:space="preserve">세션 경계 주문 정리(session-boundary purge)</w:t>
            </w:r>
          </w:p>
        </w:tc>
        <w:tc>
          <w:tcPr/>
          <w:p>
            <w:pPr>
              <w:pStyle w:val="Compact"/>
            </w:pPr>
            <w:r>
              <w:t xml:space="preserve">Double Flush (의도적 깨끗한 초기화)</w:t>
            </w:r>
          </w:p>
        </w:tc>
      </w:tr>
      <w:tr>
        <w:tc>
          <w:tcPr/>
          <w:p>
            <w:pPr>
              <w:pStyle w:val="Compact"/>
            </w:pPr>
            <w:r>
              <w:rPr>
                <w:b/>
                <w:bCs/>
              </w:rPr>
              <w:t xml:space="preserve">가격 제한</w:t>
            </w:r>
          </w:p>
        </w:tc>
        <w:tc>
          <w:tcPr/>
          <w:p>
            <w:pPr>
              <w:pStyle w:val="Compact"/>
            </w:pPr>
            <w:r>
              <w:t xml:space="preserve">±30% 하드 리밋(hard limit)</w:t>
            </w:r>
          </w:p>
        </w:tc>
        <w:tc>
          <w:tcPr/>
          <w:p>
            <w:pPr>
              <w:pStyle w:val="Compact"/>
            </w:pPr>
            <w:r>
              <w:t xml:space="preserve">CEE 기반 (야간 20% 임계값)</w:t>
            </w:r>
          </w:p>
        </w:tc>
      </w:tr>
      <w:tr>
        <w:tc>
          <w:tcPr/>
          <w:p>
            <w:pPr>
              <w:pStyle w:val="Compact"/>
            </w:pPr>
            <w:r>
              <w:rPr>
                <w:b/>
                <w:bCs/>
              </w:rPr>
              <w:t xml:space="preserve">변동성 통제</w:t>
            </w:r>
          </w:p>
        </w:tc>
        <w:tc>
          <w:tcPr/>
          <w:p>
            <w:pPr>
              <w:pStyle w:val="Compact"/>
            </w:pPr>
            <w:r>
              <w:t xml:space="preserve">VI (변동성 완화장치, 정적/동적)</w:t>
            </w:r>
          </w:p>
        </w:tc>
        <w:tc>
          <w:tcPr/>
          <w:p>
            <w:pPr>
              <w:pStyle w:val="Compact"/>
            </w:pPr>
            <w:r>
              <w:t xml:space="preserve">LULD(주간), Volatility Guards(야간)</w:t>
            </w:r>
          </w:p>
        </w:tc>
      </w:tr>
      <w:tr>
        <w:tc>
          <w:tcPr/>
          <w:p>
            <w:pPr>
              <w:pStyle w:val="Compact"/>
            </w:pPr>
            <w:r>
              <w:rPr>
                <w:b/>
                <w:bCs/>
              </w:rPr>
              <w:t xml:space="preserve">결제 주기</w:t>
            </w:r>
          </w:p>
        </w:tc>
        <w:tc>
          <w:tcPr/>
          <w:p>
            <w:pPr>
              <w:pStyle w:val="Compact"/>
            </w:pPr>
            <w:r>
              <w:t xml:space="preserve">T+2</w:t>
            </w:r>
          </w:p>
        </w:tc>
        <w:tc>
          <w:tcPr/>
          <w:p>
            <w:pPr>
              <w:pStyle w:val="Compact"/>
            </w:pPr>
            <w:r>
              <w:t xml:space="preserve">T+1</w:t>
            </w:r>
          </w:p>
        </w:tc>
      </w:tr>
      <w:tr>
        <w:tc>
          <w:tcPr/>
          <w:p>
            <w:pPr>
              <w:pStyle w:val="Compact"/>
            </w:pPr>
            <w:r>
              <w:rPr>
                <w:b/>
                <w:bCs/>
              </w:rPr>
              <w:t xml:space="preserve">거래 시간</w:t>
            </w:r>
          </w:p>
        </w:tc>
        <w:tc>
          <w:tcPr/>
          <w:p>
            <w:pPr>
              <w:pStyle w:val="Compact"/>
            </w:pPr>
            <w:r>
              <w:t xml:space="preserve">09:00~15:30 (6.5시간)</w:t>
            </w:r>
          </w:p>
        </w:tc>
        <w:tc>
          <w:tcPr/>
          <w:p>
            <w:pPr>
              <w:pStyle w:val="Compact"/>
            </w:pPr>
            <w:r>
              <w:t xml:space="preserve">04:00~20:00 + 21:00~04:00 (23시간)</w:t>
            </w:r>
          </w:p>
        </w:tc>
      </w:tr>
      <w:tr>
        <w:tc>
          <w:tcPr/>
          <w:p>
            <w:pPr>
              <w:pStyle w:val="Compact"/>
            </w:pPr>
            <w:r>
              <w:rPr>
                <w:b/>
                <w:bCs/>
              </w:rPr>
              <w:t xml:space="preserve">야간 거래</w:t>
            </w:r>
          </w:p>
        </w:tc>
        <w:tc>
          <w:tcPr/>
          <w:p>
            <w:pPr>
              <w:pStyle w:val="Compact"/>
            </w:pPr>
            <w:r>
              <w:t xml:space="preserve">미시행</w:t>
            </w:r>
          </w:p>
        </w:tc>
        <w:tc>
          <w:tcPr/>
          <w:p>
            <w:pPr>
              <w:pStyle w:val="Compact"/>
            </w:pPr>
            <w:r>
              <w:t xml:space="preserve">H2 2026 도입 예정</w:t>
            </w:r>
          </w:p>
        </w:tc>
      </w:tr>
      <w:tr>
        <w:tc>
          <w:tcPr/>
          <w:p>
            <w:pPr>
              <w:pStyle w:val="Compact"/>
            </w:pPr>
            <w:r>
              <w:rPr>
                <w:b/>
                <w:bCs/>
              </w:rPr>
              <w:t xml:space="preserve">GTC 주문</w:t>
            </w:r>
          </w:p>
        </w:tc>
        <w:tc>
          <w:tcPr/>
          <w:p>
            <w:pPr>
              <w:pStyle w:val="Compact"/>
            </w:pPr>
            <w:r>
              <w:t xml:space="preserve">가능</w:t>
            </w:r>
          </w:p>
        </w:tc>
        <w:tc>
          <w:tcPr/>
          <w:p>
            <w:pPr>
              <w:pStyle w:val="Compact"/>
            </w:pPr>
            <w:r>
              <w:t xml:space="preserve">2026년 2월 폐지 완료</w:t>
            </w:r>
          </w:p>
        </w:tc>
      </w:tr>
      <w:tr>
        <w:tc>
          <w:tcPr/>
          <w:p>
            <w:pPr>
              <w:pStyle w:val="Compact"/>
            </w:pPr>
            <w:r>
              <w:rPr>
                <w:b/>
                <w:bCs/>
              </w:rPr>
              <w:t xml:space="preserve">프로토콜</w:t>
            </w:r>
          </w:p>
        </w:tc>
        <w:tc>
          <w:tcPr/>
          <w:p>
            <w:pPr>
              <w:pStyle w:val="Compact"/>
            </w:pPr>
            <w:r>
              <w:t xml:space="preserve">KRX 자체 프로토콜</w:t>
            </w:r>
          </w:p>
        </w:tc>
        <w:tc>
          <w:tcPr/>
          <w:p>
            <w:pPr>
              <w:pStyle w:val="Compact"/>
            </w:pPr>
            <w:r>
              <w:t xml:space="preserve">OUCH 5.0 / ITCH / Core FIX</w:t>
            </w:r>
          </w:p>
        </w:tc>
      </w:tr>
    </w:tbl>
    <w:p>
      <w:pPr>
        <w:pStyle w:val="BodyText"/>
      </w:pPr>
      <w:r>
        <w:rPr>
          <w:b/>
          <w:bCs/>
        </w:rPr>
        <w:t xml:space="preserve">핵심 비교 분석:</w:t>
      </w:r>
    </w:p>
    <w:p>
      <w:pPr>
        <w:pStyle w:val="BodyText"/>
      </w:pPr>
      <w:r>
        <w:rPr>
          <w:b/>
          <w:bCs/>
        </w:rPr>
        <w:t xml:space="preserve">1) 매칭 엔진 아키텍처: EXTURE 3.0 vs Eqlipse</w:t>
      </w:r>
    </w:p>
    <w:p>
      <w:pPr>
        <w:pStyle w:val="BodyText"/>
      </w:pPr>
      <w:r>
        <w:t xml:space="preserve">KRX의 EXTURE 3.0은 스테이트풀(stateful) 아키텍처로, 매칭 엔진이 주문장의 상태를 내부적으로 유지하며, 장애 발생 시 상태 복구(state recovery)가 필요하다. 반면 NASDAQ의 Eqlipse는 클라우드 네이티브 설계를 통해 동적 인스턴스 프로비저닝과 롤링 리스타트가 가능하다. 23시간 연속 운영 환경에서는 Eqlipse 방식이 가용성(availability) 측면에서 구조적 우위를 갖는다.</w:t>
      </w:r>
    </w:p>
    <w:p>
      <w:pPr>
        <w:pStyle w:val="BodyText"/>
      </w:pPr>
      <w:r>
        <w:rPr>
          <w:b/>
          <w:bCs/>
        </w:rPr>
        <w:t xml:space="preserve">2) 세션 경계 처리: 점진적 정리 vs 급진적 초기화</w:t>
      </w:r>
    </w:p>
    <w:p>
      <w:pPr>
        <w:pStyle w:val="BodyText"/>
      </w:pPr>
      <w:r>
        <w:t xml:space="preserve">KRX는 세션 전환 시 기존 주문을 가능한 유지하면서 점진적으로 정리하는 방식을 취하는 반면, NASDAQ의 Double Flush는 의도적으로 전 주문을 소멸시키는 급진적 초기화 방식이다. Double Flush는 시스템 복잡도를 낮추고 리스크 경계를 명확히 하지만, 투자자 편의성(주문 재입력 필요) 측면에서는 단점이 될 수 있다.</w:t>
      </w:r>
    </w:p>
    <w:p>
      <w:pPr>
        <w:pStyle w:val="BodyText"/>
      </w:pPr>
      <w:r>
        <w:rPr>
          <w:b/>
          <w:bCs/>
        </w:rPr>
        <w:t xml:space="preserve">3) 가격 변동 통제: 하드 리밋 vs 소프트 컨트롤</w:t>
      </w:r>
    </w:p>
    <w:p>
      <w:pPr>
        <w:pStyle w:val="BodyText"/>
      </w:pPr>
      <w:r>
        <w:t xml:space="preserve">KRX의 ±30% 가격 제한폭은 어떤 상황에서도 해당 범위를 초과하는 체결이 불가능한 절대적 제한(hard limit)이다. NASDAQ의 야간 CEE 규칙은 20% 괴리율을 기준으로 사후적 거래 취소가 가능하지만, 체결 자체를 막지는 않는다. KRX 방식은 투자자 보호에 강력하지만 가격 발견 기능을 제한하며, NASDAQ 방식은 시장 효율성을 우선하되 비정상 거래에 대한 사후 구제를 제공한다.</w:t>
      </w:r>
    </w:p>
    <w:p>
      <w:pPr>
        <w:pStyle w:val="BodyText"/>
      </w:pPr>
      <w:r>
        <w:rPr>
          <w:b/>
          <w:bCs/>
        </w:rPr>
        <w:t xml:space="preserve">4) 결제 주기: T+2 vs T+1</w:t>
      </w:r>
    </w:p>
    <w:p>
      <w:pPr>
        <w:pStyle w:val="BodyText"/>
      </w:pPr>
      <w:r>
        <w:t xml:space="preserve">미국 시장은 2024년 5월 T+1 결제로 전환을 완료하였으며, NASDAQ의 야간 세션 거래 역시 T+1 기준으로 결제된다. KRX는 여전히 T+2 결제를 유지하고 있으나, T+1 전환을</w:t>
      </w:r>
      <w:r>
        <w:t xml:space="preserve"> </w:t>
      </w:r>
      <w:r>
        <w:rPr>
          <w:b/>
          <w:bCs/>
        </w:rPr>
        <w:t xml:space="preserve">2027년 10월</w:t>
      </w:r>
      <w:r>
        <w:t xml:space="preserve">을 목표로 추진 중이다. 글로벌 시장의 T+1 전환 추세를 감안할 때, KRX의 결제 주기 단축은 24시간 거래 도입과 함께 핵심 과제로 논의되고 있다.</w:t>
      </w:r>
    </w:p>
    <w:p>
      <w:pPr>
        <w:pStyle w:val="BodyText"/>
      </w:pPr>
      <w:r>
        <w:rPr>
          <w:b/>
          <w:bCs/>
        </w:rPr>
        <w:t xml:space="preserve">5) 한국 투자자와 Blue Ocean ATS</w:t>
      </w:r>
    </w:p>
    <w:p>
      <w:pPr>
        <w:pStyle w:val="BodyText"/>
      </w:pPr>
      <w:r>
        <w:t xml:space="preserve">Blue Ocean ATS에서 한국 투자자가 차지하던 거래량 비중이 65%에서 35%로 감소한 것은, 2024년 8월 시스템 장애로 인한 15개월간의 한국 증권사 연결 중단 및 그 이후 미국 내 기관투자자·타 지역 투자자 참여 증가에 기인한다. 그러나 여전히 상당한 비중을 차지하고 있으며, NASDAQ이 야간 세션을 정식 출시할 경우 국가 거래소의 규제적 보호 하에서 거래할 수 있는 대안이 생기므로, 한국 투자자의 미국 야간 거래 패턴에 또 다른 변화를 가져올 수 있다.</w:t>
      </w:r>
    </w:p>
    <w:p>
      <w:r>
        <w:pict>
          <v:rect style="width:0;height:1.5pt" o:hralign="center" o:hrstd="t" o:hr="t"/>
        </w:pict>
      </w:r>
    </w:p>
    <w:bookmarkStart w:id="28" w:name="결론"/>
    <w:p>
      <w:pPr>
        <w:pStyle w:val="Heading3"/>
      </w:pPr>
      <w:r>
        <w:t xml:space="preserve">결론</w:t>
      </w:r>
    </w:p>
    <w:p>
      <w:pPr>
        <w:pStyle w:val="FirstParagraph"/>
      </w:pPr>
      <w:r>
        <w:t xml:space="preserve">NASDAQ의 23/5 거래 체계는 단순한 거래 시간 연장이 아니라,</w:t>
      </w:r>
      <w:r>
        <w:t xml:space="preserve"> </w:t>
      </w:r>
      <w:r>
        <w:rPr>
          <w:b/>
          <w:bCs/>
        </w:rPr>
        <w:t xml:space="preserve">매칭 엔진 아키텍처, 주문 관리 철학, 청산·결제 인프라, 변동성 통제 프레임워크</w:t>
      </w:r>
      <w:r>
        <w:t xml:space="preserve">를 총체적으로 재설계하는 시장 구조 혁신이다. Double Flush 메커니즘, 포트 분리, GTC 폐지, CEE 기반 야간 변동성 통제 등의 설계 요소는 모두</w:t>
      </w:r>
      <w:r>
        <w:t xml:space="preserve"> </w:t>
      </w:r>
      <w:r>
        <w:t xml:space="preserve">“23시간 연속 운영”</w:t>
      </w:r>
      <w:r>
        <w:t xml:space="preserve">이라는 전제 조건 하에서의 시스템 안정성과 투자자 보호를 동시에 달성하기 위한 정합적 선택이다.</w:t>
      </w:r>
    </w:p>
    <w:p>
      <w:pPr>
        <w:pStyle w:val="BodyText"/>
      </w:pPr>
      <w:r>
        <w:t xml:space="preserve">KRX가 향후 거래 시간 확대를 검토한다면, NASDAQ의 사례에서 다음을 참고할 수 있다: (1) 클라우드 네이티브 또는 동적 확장 가능한 매칭 엔진 아키텍처로의 전환, (2) 명확한 거래일 경계와 주문 생명주기 정책 수립, (3) 야간 특화 변동성 통제 프레임워크 설계, (4) 청산·결제 기관과의 동기화된 24시간 운영 체계 구축이 선행되어야 할 것이다.</w:t>
      </w:r>
    </w:p>
    <w:p>
      <w:r>
        <w:pict>
          <v:rect style="width:0;height:1.5pt" o:hralign="center" o:hrstd="t" o:hr="t"/>
        </w:pict>
      </w:r>
    </w:p>
    <w:p>
      <w:pPr>
        <w:pStyle w:val="BlockText"/>
      </w:pPr>
      <w:r>
        <w:rPr>
          <w:b/>
          <w:bCs/>
        </w:rPr>
        <w:t xml:space="preserve">작성일</w:t>
      </w:r>
      <w:r>
        <w:t xml:space="preserve">: 2026년 3월 27일</w:t>
      </w:r>
      <w:r>
        <w:t xml:space="preserve"> </w:t>
      </w:r>
      <w:r>
        <w:rPr>
          <w:b/>
          <w:bCs/>
        </w:rPr>
        <w:t xml:space="preserve">참조</w:t>
      </w:r>
      <w:r>
        <w:t xml:space="preserve">: SR-NASDAQ-2025-106, NASDAQ Rule 11890 (Clearly Erroneous Execution), DTCC 24x5 Roadmap</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2026-03-27T04:13:53Z</dcterms:created>
  <dcterms:modified xsi:type="dcterms:W3CDTF">2026-03-27T04:13:53Z</dcterms:modified>
</cp:coreProperties>
</file>

<file path=docProps/custom.xml><?xml version="1.0" encoding="utf-8"?>
<Properties xmlns="http://schemas.openxmlformats.org/officeDocument/2006/custom-properties" xmlns:vt="http://schemas.openxmlformats.org/officeDocument/2006/docPropsVTypes"/>
</file>