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LSE (런던증권거래소) — 거래소 보고서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거래소 개요</w:t>
      </w:r>
    </w:p>
    <w:p>
      <w:r>
        <w:t>정식 법인명: London Stock Exchange plc (런던증권거래소)</w:t>
      </w:r>
    </w:p>
    <w:p>
      <w:r>
        <w:t>국가: 영국</w:t>
      </w:r>
    </w:p>
    <w:p>
      <w:r>
        <w:t>설립연도: 1801년 (공식); 1698년 조나단 커피하우스에서 거래 시작</w:t>
      </w:r>
    </w:p>
    <w:p>
      <w:r>
        <w:t>모기관: London Stock Exchange Group (LSEG)</w:t>
      </w:r>
    </w:p>
    <w:p>
      <w:r>
        <w:t>시장 모델: 3단계 시스템 — 주문주도형(SETS), 혼합형(SETSqx), 호가주도형(SEAQ)</w:t>
      </w:r>
    </w:p>
    <w:p>
      <w:r>
        <w:t>거래 자산 유형:</w:t>
      </w:r>
    </w:p>
    <w:p>
      <w:pPr>
        <w:pStyle w:val="ListBullet"/>
      </w:pPr>
      <w:r>
        <w:t>주식 (Main Market, AIM)</w:t>
      </w:r>
    </w:p>
    <w:p>
      <w:pPr>
        <w:pStyle w:val="ListBullet"/>
      </w:pPr>
      <w:r>
        <w:t>ETF, ETP, 채권, GDR</w:t>
      </w:r>
    </w:p>
    <w:p>
      <w:pPr>
        <w:pStyle w:val="ListBullet"/>
      </w:pPr>
      <w:r>
        <w:t>파생상품 (LSEG 자회사 거래소 경유)</w:t>
      </w:r>
    </w:p>
    <w:p>
      <w:pPr>
        <w:pStyle w:val="ListBullet"/>
      </w:pPr>
      <w:r>
        <w:t>국제주문장(IOB — 예탁증서)</w:t>
      </w:r>
    </w:p>
    <w:p>
      <w:r>
        <w:t>정규 매매시간 (GMT/BST):</w:t>
      </w:r>
    </w:p>
    <w:p>
      <w:pPr>
        <w:pStyle w:val="ListBullet"/>
      </w:pPr>
      <w:r>
        <w:t>사전 매매: 05:05–07:50</w:t>
      </w:r>
    </w:p>
    <w:p>
      <w:pPr>
        <w:pStyle w:val="ListBullet"/>
      </w:pPr>
      <w:r>
        <w:t>개장 경매: 07:50–08:00 (08:00에 체결)</w:t>
      </w:r>
    </w:p>
    <w:p>
      <w:pPr>
        <w:pStyle w:val="ListBullet"/>
      </w:pPr>
      <w:r>
        <w:t>연속 매매: 08:00–16:30</w:t>
      </w:r>
    </w:p>
    <w:p>
      <w:pPr>
        <w:pStyle w:val="ListBullet"/>
      </w:pPr>
      <w:r>
        <w:t>폐장 경매: 16:30–16:35</w:t>
      </w:r>
    </w:p>
    <w:p>
      <w:pPr>
        <w:pStyle w:val="ListBullet"/>
      </w:pPr>
      <w:r>
        <w:t>사후 매매: 16:40–17:15</w:t>
      </w:r>
    </w:p>
    <w:p>
      <w:r>
        <w:t>주요 통계:</w:t>
      </w:r>
    </w:p>
    <w:p>
      <w:pPr>
        <w:pStyle w:val="ListBullet"/>
      </w:pPr>
      <w:r>
        <w:t>상장기업 수: 약 1,900개 이상 (60개국 이상)</w:t>
      </w:r>
    </w:p>
    <w:p>
      <w:pPr>
        <w:pStyle w:val="ListBullet"/>
      </w:pPr>
      <w:r>
        <w:t>시가총액: 약 £4.5조 / 약 $5.9조 (2025년 4월)</w:t>
      </w:r>
    </w:p>
    <w:p>
      <w:pPr>
        <w:pStyle w:val="ListBullet"/>
      </w:pPr>
      <w:r>
        <w:t>FTSE 100: 2026년 초 10,000포인트 최초 돌파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제도적 철학</w:t>
      </w:r>
    </w:p>
    <w:p>
      <w:r>
        <w:t>기본 시장 모델: 유동성 기반 3단계 분류 시스템</w:t>
      </w:r>
    </w:p>
    <w:p>
      <w:r>
        <w:t>SETS (주식전자거래서비스):</w:t>
      </w:r>
    </w:p>
    <w:p>
      <w:pPr>
        <w:pStyle w:val="ListBullet"/>
      </w:pPr>
      <w:r>
        <w:t>최고 유동성 종목용 순수 전자 주문장</w:t>
      </w:r>
    </w:p>
    <w:p>
      <w:pPr>
        <w:pStyle w:val="ListBullet"/>
      </w:pPr>
      <w:r>
        <w:t>FTSE 100, FTSE 250, FTSE SmallCap, 유동성 높은 AIM 종목, ETF</w:t>
      </w:r>
    </w:p>
    <w:p>
      <w:pPr>
        <w:pStyle w:val="ListBullet"/>
      </w:pPr>
      <w:r>
        <w:t>연속 주문주도형 매매 + 개장/폐장 경매</w:t>
      </w:r>
    </w:p>
    <w:p>
      <w:r>
        <w:t>SETSqx (호가+교차 매매):</w:t>
      </w:r>
    </w:p>
    <w:p>
      <w:pPr>
        <w:pStyle w:val="ListBullet"/>
      </w:pPr>
      <w:r>
        <w:t>중간 유동성 종목용 혼합형 시스템</w:t>
      </w:r>
    </w:p>
    <w:p>
      <w:pPr>
        <w:pStyle w:val="ListBullet"/>
      </w:pPr>
      <w:r>
        <w:t>일 4회 정기 경매 + 시장조성자 연속 호가</w:t>
      </w:r>
    </w:p>
    <w:p>
      <w:pPr>
        <w:pStyle w:val="ListBullet"/>
      </w:pPr>
      <w:r>
        <w:t>기명 주문(Named Order): 비익명 지정가 주문 (LSE 고유)</w:t>
      </w:r>
    </w:p>
    <w:p>
      <w:r>
        <w:t>SEAQ (주식자동호가시스템):</w:t>
      </w:r>
    </w:p>
    <w:p>
      <w:pPr>
        <w:pStyle w:val="ListBullet"/>
      </w:pPr>
      <w:r>
        <w:t>최저 유동성 종목용 순수 호가주도형 시스템</w:t>
      </w:r>
    </w:p>
    <w:p>
      <w:pPr>
        <w:pStyle w:val="ListBullet"/>
      </w:pPr>
      <w:r>
        <w:t>종목당 최소 2명의 시장조성자 필수</w:t>
      </w:r>
    </w:p>
    <w:p>
      <w:pPr>
        <w:pStyle w:val="ListBullet"/>
      </w:pPr>
      <w:r>
        <w:t>전자 주문장 없음 — 시장조성자 호가로만 거래</w:t>
      </w:r>
    </w:p>
    <w:p>
      <w:r>
        <w:t>발전 과정: 커피하우스(1698) → 물리적 플로어 → SEAQ 전자 호가(1986 빅뱅) → SETS 주문장(1997) → SETSqx 혼합형(2007) → Millennium Exchange(2011)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주문유형 — 기본</w:t>
      </w:r>
    </w:p>
    <w:p>
      <w:pPr>
        <w:pStyle w:val="Heading3"/>
      </w:pPr>
      <w:r>
        <w:t>3.1 지정가 주문 (Limit Order)</w:t>
      </w:r>
    </w:p>
    <w:p>
      <w:pPr>
        <w:pStyle w:val="ListBullet"/>
      </w:pPr>
      <w:r>
        <w:t>최대 매수가 / 최소 매도가 지정</w:t>
      </w:r>
    </w:p>
    <w:p>
      <w:pPr>
        <w:pStyle w:val="ListBullet"/>
      </w:pPr>
      <w:r>
        <w:t>유효기간: Day(기본), GTC, IOC, FOK, GTD</w:t>
      </w:r>
    </w:p>
    <w:p>
      <w:pPr>
        <w:pStyle w:val="ListBullet"/>
      </w:pPr>
      <w:r>
        <w:t>SETS 및 SETSqx(경매 시) 사용 가능</w:t>
      </w:r>
    </w:p>
    <w:p>
      <w:pPr>
        <w:pStyle w:val="Heading3"/>
      </w:pPr>
      <w:r>
        <w:t>3.2 시장가 주문 (Market Order)</w:t>
      </w:r>
    </w:p>
    <w:p>
      <w:pPr>
        <w:pStyle w:val="ListBullet"/>
      </w:pPr>
      <w:r>
        <w:t>최적 가용 가격으로 체결</w:t>
      </w:r>
    </w:p>
    <w:p>
      <w:pPr>
        <w:pStyle w:val="ListBullet"/>
      </w:pPr>
      <w:r>
        <w:t>부분 체결 시 잔량은 마지막 체결가의 지정가로 전환</w:t>
      </w:r>
    </w:p>
    <w:p>
      <w:pPr>
        <w:pStyle w:val="Heading3"/>
      </w:pPr>
      <w:r>
        <w:t>3.3 최우선가 주문 (At Best Order)</w:t>
      </w:r>
    </w:p>
    <w:p>
      <w:pPr>
        <w:pStyle w:val="ListBullet"/>
      </w:pPr>
      <w:r>
        <w:t>LSE 고유: 단일 최우선가에서만 체결; 미체결 잔량 취소</w:t>
      </w:r>
    </w:p>
    <w:p>
      <w:pPr>
        <w:pStyle w:val="ListBullet"/>
      </w:pPr>
      <w:r>
        <w:t>복수 가격 단계 관통 방지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— 고급</w:t>
      </w:r>
    </w:p>
    <w:p>
      <w:pPr>
        <w:pStyle w:val="Heading3"/>
      </w:pPr>
      <w:r>
        <w:t>4.1 빙산 주문 (Random Peak Size Iceberg)</w:t>
      </w:r>
    </w:p>
    <w:p>
      <w:pPr>
        <w:pStyle w:val="ListBullet"/>
      </w:pPr>
      <w:r>
        <w:t>표시 수량을 지정 최소~최대 범위 내 무작위 설정</w:t>
      </w:r>
    </w:p>
    <w:p>
      <w:pPr>
        <w:pStyle w:val="ListBullet"/>
      </w:pPr>
      <w:r>
        <w:t>알고리즘 패턴 감지 방지 (LSE 강화 기능)</w:t>
      </w:r>
    </w:p>
    <w:p>
      <w:pPr>
        <w:pStyle w:val="Heading3"/>
      </w:pPr>
      <w:r>
        <w:t>4.2 비표시 주문 (Hidden Order)</w:t>
      </w:r>
    </w:p>
    <w:p>
      <w:pPr>
        <w:pStyle w:val="ListBullet"/>
      </w:pPr>
      <w:r>
        <w:t>완전 비표시; MiFID 증권은 대규모거래(LIS) 임계값 초과 필수</w:t>
      </w:r>
    </w:p>
    <w:p>
      <w:pPr>
        <w:pStyle w:val="Heading3"/>
      </w:pPr>
      <w:r>
        <w:t>4.3 중간가 페그 주문 (Mid-Price Pegged Order)</w:t>
      </w:r>
    </w:p>
    <w:p>
      <w:pPr>
        <w:pStyle w:val="ListBullet"/>
      </w:pPr>
      <w:r>
        <w:t>NBBO 중간가에 연동; 비표시</w:t>
      </w:r>
    </w:p>
    <w:p>
      <w:pPr>
        <w:pStyle w:val="ListBullet"/>
      </w:pPr>
      <w:r>
        <w:t>선택적 최소 체결 수량 및 자동 대기(parking) 기능</w:t>
      </w:r>
    </w:p>
    <w:p>
      <w:pPr>
        <w:pStyle w:val="Heading3"/>
      </w:pPr>
      <w:r>
        <w:t>4.4 스톱 / 스톱 지정가 주문</w:t>
      </w:r>
    </w:p>
    <w:p>
      <w:pPr>
        <w:pStyle w:val="Heading3"/>
      </w:pPr>
      <w:r>
        <w:t>4.5 유효기간: Day, GTC, IOC, FOK, GTD — GTC/GTD 지원 (KRX/TSE와 차별)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주문유형 — 거래소 고유</w:t>
      </w:r>
    </w:p>
    <w:p>
      <w:pPr>
        <w:pStyle w:val="Heading3"/>
      </w:pPr>
      <w:r>
        <w:t>5.1 기명 주문 (Named Order, SETSqx)</w:t>
      </w:r>
    </w:p>
    <w:p>
      <w:pPr>
        <w:pStyle w:val="ListBullet"/>
      </w:pPr>
      <w:r>
        <w:t>**LSE 고유**: 비익명 지정가 주문 — 상대방 신원 공개</w:t>
      </w:r>
    </w:p>
    <w:p>
      <w:pPr>
        <w:pStyle w:val="ListBullet"/>
      </w:pPr>
      <w:r>
        <w:t>SETSqx 플랫폼에서만 사용 가능</w:t>
      </w:r>
    </w:p>
    <w:p>
      <w:pPr>
        <w:pStyle w:val="ListBullet"/>
      </w:pPr>
      <w:r>
        <w:t>설계 근거: 저유동성 시장에서 상대방 신원 파악이 주문 품질 평가와 양자 협상 촉진</w:t>
      </w:r>
    </w:p>
    <w:p>
      <w:pPr>
        <w:pStyle w:val="Heading3"/>
      </w:pPr>
      <w:r>
        <w:t>5.2 최우선가 주문 (At Best Order)</w:t>
      </w:r>
    </w:p>
    <w:p>
      <w:pPr>
        <w:pStyle w:val="ListBullet"/>
      </w:pPr>
      <w:r>
        <w:t>LSE 고유: 단일 최우선가에서만 체결, 잔량 취소</w:t>
      </w:r>
    </w:p>
    <w:p>
      <w:pPr>
        <w:pStyle w:val="ListBullet"/>
      </w:pPr>
      <w:r>
        <w:t>다단계 체결 방지 보호 기능</w:t>
      </w:r>
    </w:p>
    <w:p>
      <w:pPr>
        <w:pStyle w:val="Heading3"/>
      </w:pPr>
      <w:r>
        <w:t>5.3 체결 가능 호가 (Executable Quote, SETSqx/SEAQ)</w:t>
      </w:r>
    </w:p>
    <w:p>
      <w:pPr>
        <w:pStyle w:val="ListBullet"/>
      </w:pPr>
      <w:r>
        <w:t>시장조성자 확정 호가 — 요청 시 즉시 체결 가능</w:t>
      </w:r>
    </w:p>
    <w:p>
      <w:pPr>
        <w:pStyle w:val="Heading3"/>
      </w:pPr>
      <w:r>
        <w:t>5.4 무작위 피크 빙산 주문</w:t>
      </w:r>
    </w:p>
    <w:p>
      <w:pPr>
        <w:pStyle w:val="ListBullet"/>
      </w:pPr>
      <w:r>
        <w:t>LSE 강화: 피크 표시 수량 최소~최대 범위 내 무작위화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매칭엔진 및 가격 발견</w:t>
      </w:r>
    </w:p>
    <w:p>
      <w:pPr>
        <w:pStyle w:val="Heading3"/>
      </w:pPr>
      <w:r>
        <w:t>매매시스템: Millennium Exchange</w:t>
      </w:r>
    </w:p>
    <w:p>
      <w:pPr>
        <w:pStyle w:val="ListBullet"/>
      </w:pPr>
      <w:r>
        <w:t>**출범**: 2011년 (TradElect 대체)</w:t>
      </w:r>
    </w:p>
    <w:p>
      <w:pPr>
        <w:pStyle w:val="ListBullet"/>
      </w:pPr>
      <w:r>
        <w:t>**개발**: MillenniumIT (LSEG 자회사, 스리랑카)</w:t>
      </w:r>
    </w:p>
    <w:p>
      <w:pPr>
        <w:pStyle w:val="ListBullet"/>
      </w:pPr>
      <w:r>
        <w:t>**지연시간**: 평균 126μs (네이티브 API); 196μs (FIX 5.0)</w:t>
      </w:r>
    </w:p>
    <w:p>
      <w:pPr>
        <w:pStyle w:val="ListBullet"/>
      </w:pPr>
      <w:r>
        <w:t>**아키텍처**: 다중시장, 다중자산 플랫폼</w:t>
      </w:r>
    </w:p>
    <w:p>
      <w:pPr>
        <w:pStyle w:val="Heading3"/>
      </w:pPr>
      <w:r>
        <w:t>매칭 알고리즘 (SETS): 가격·시간 우선원칙</w:t>
      </w:r>
    </w:p>
    <w:p>
      <w:pPr>
        <w:pStyle w:val="Heading3"/>
      </w:pPr>
      <w:r>
        <w:t>개장 경매 (07:50–08:00): 주문 축적 → 08:00 단일가 체결</w:t>
      </w:r>
    </w:p>
    <w:p>
      <w:pPr>
        <w:pStyle w:val="Heading3"/>
      </w:pPr>
      <w:r>
        <w:t>폐장 경매 (16:30–16:35): 16:35 단일가 체결</w:t>
      </w:r>
    </w:p>
    <w:p>
      <w:pPr>
        <w:pStyle w:val="Heading3"/>
      </w:pPr>
      <w:r>
        <w:t>SETSqx 경매: 일 4회 (~08:00, 11:00, 14:30, 16:35)</w:t>
      </w:r>
    </w:p>
    <w:p>
      <w:pPr>
        <w:pStyle w:val="Heading3"/>
      </w:pPr>
      <w:r>
        <w:t>장중 경매 (~12:00–12:02): SETS 정오 가격 발견</w:t>
      </w:r>
    </w:p>
    <w:p>
      <w:pPr>
        <w:pStyle w:val="Heading3"/>
      </w:pPr>
      <w:r>
        <w:t>호가단위: MiFID II 조화 호가단위표 (RTS 11) — 가격 + 유동성 등급별 결정</w:t>
      </w:r>
    </w:p>
    <w:p>
      <w:pPr>
        <w:pStyle w:val="Heading3"/>
      </w:pPr>
      <w:r>
        <w:t>매매수량단위: 1주 (최소 거래단위 없음)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안전장치 메커니즘</w:t>
      </w:r>
    </w:p>
    <w:p>
      <w:pPr>
        <w:pStyle w:val="Heading3"/>
      </w:pPr>
      <w:r>
        <w:t>7.1 동적 서킷브레이커</w:t>
      </w:r>
    </w:p>
    <w:p>
      <w:pPr>
        <w:pStyle w:val="ListBullet"/>
      </w:pPr>
      <w:r>
        <w:t>발동: 잠정 체결가가 직전 주문장 체결가 대비 **3%** 초과 이탈 (FTSE 100)</w:t>
      </w:r>
    </w:p>
    <w:p>
      <w:pPr>
        <w:pStyle w:val="ListBullet"/>
      </w:pPr>
      <w:r>
        <w:t>조치: 5분간 단일가 경매</w:t>
      </w:r>
    </w:p>
    <w:p>
      <w:pPr>
        <w:pStyle w:val="Heading3"/>
      </w:pPr>
      <w:r>
        <w:t>7.2 정적 서킷브레이커</w:t>
      </w:r>
    </w:p>
    <w:p>
      <w:pPr>
        <w:pStyle w:val="ListBullet"/>
      </w:pPr>
      <w:r>
        <w:t>발동: 잠정 체결가가 직전 경매 가격 대비 **8%** 초과 이탈 (FTSE 100)</w:t>
      </w:r>
    </w:p>
    <w:p>
      <w:pPr>
        <w:pStyle w:val="ListBullet"/>
      </w:pPr>
      <w:r>
        <w:t>조치: 5분간 단일가 경매; 정적 임계값 재설정</w:t>
      </w:r>
    </w:p>
    <w:p>
      <w:pPr>
        <w:pStyle w:val="Heading3"/>
      </w:pPr>
      <w:r>
        <w:t>7.3 시장 전체 서킷브레이커 없음</w:t>
      </w:r>
    </w:p>
    <w:p>
      <w:pPr>
        <w:pStyle w:val="ListBullet"/>
      </w:pPr>
      <w:r>
        <w:t>영국은 미국식 시장 전체 정지(S&amp;P 500 7%/13%/20%) 없음</w:t>
      </w:r>
    </w:p>
    <w:p>
      <w:pPr>
        <w:pStyle w:val="ListBullet"/>
      </w:pPr>
      <w:r>
        <w:t>개별 종목 서킷브레이커만 적용; FCA가 시장 건전성 감독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특별 세션</w:t>
      </w:r>
    </w:p>
    <w:p>
      <w:pPr>
        <w:pStyle w:val="Heading3"/>
      </w:pPr>
      <w:r>
        <w:t>8.1 사전 매매 (05:05–07:50): 주문 접수, 장외 거래 보고</w:t>
      </w:r>
    </w:p>
    <w:p>
      <w:pPr>
        <w:pStyle w:val="Heading3"/>
      </w:pPr>
      <w:r>
        <w:t>8.2 개장 경매 (07:50–08:00): SETS 종목 단일가 체결</w:t>
      </w:r>
    </w:p>
    <w:p>
      <w:pPr>
        <w:pStyle w:val="Heading3"/>
      </w:pPr>
      <w:r>
        <w:t>8.3 연속 매매 (08:00–16:30): SETS 전자 주문장 / SETSqx 혼합 / SEAQ 호가</w:t>
      </w:r>
    </w:p>
    <w:p>
      <w:pPr>
        <w:pStyle w:val="Heading3"/>
      </w:pPr>
      <w:r>
        <w:t>8.4 장중 경매 (~12:00–12:02): SETS 정오 가격 발견</w:t>
      </w:r>
    </w:p>
    <w:p>
      <w:pPr>
        <w:pStyle w:val="Heading3"/>
      </w:pPr>
      <w:r>
        <w:t>8.5 폐장 경매 (16:30–16:35): 종가 결정</w:t>
      </w:r>
    </w:p>
    <w:p>
      <w:pPr>
        <w:pStyle w:val="Heading3"/>
      </w:pPr>
      <w:r>
        <w:t>8.6 사후 매매 (16:40–17:15): 거래 보고만</w:t>
      </w:r>
    </w:p>
    <w:p>
      <w:pPr>
        <w:pStyle w:val="Heading3"/>
      </w:pPr>
      <w:r>
        <w:t>8.7 Turquoise (범유럽 다자간매매체결시설, MTF)</w:t>
      </w:r>
    </w:p>
    <w:p>
      <w:pPr>
        <w:pStyle w:val="ListBullet"/>
      </w:pPr>
      <w:r>
        <w:t>LSEG 소유 MTF; Turquoise Lit(표시) + Turquoise Plato(다크풀 중간가) + Block Discovery</w:t>
      </w:r>
    </w:p>
    <w:p>
      <w:pPr>
        <w:pStyle w:val="ListBullet"/>
      </w:pPr>
      <w:r>
        <w:t>MiFID II 준수; EU/UK 전역 국가 거래소와 경쟁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유동성공급자 / 시장조성자 의무</w:t>
      </w:r>
    </w:p>
    <w:p>
      <w:pPr>
        <w:pStyle w:val="Heading3"/>
      </w:pPr>
      <w:r>
        <w:t>9.1 SETS: 의무적 시장조성자 없음 (자연 주문 흐름 의존)</w:t>
      </w:r>
    </w:p>
    <w:p>
      <w:pPr>
        <w:pStyle w:val="Heading3"/>
      </w:pPr>
      <w:r>
        <w:t>9.2 SETSqx: 시장조성자 연속 양방향 호가 의무; 표시 가격·수량으로 체결 의무</w:t>
      </w:r>
    </w:p>
    <w:p>
      <w:pPr>
        <w:pStyle w:val="Heading3"/>
      </w:pPr>
      <w:r>
        <w:t>9.3 SEAQ: 종목당 최소 2명 시장조성자; 연속 확정 호가; 순수 호가주도형</w:t>
      </w:r>
    </w:p>
    <w:p>
      <w:pPr>
        <w:pStyle w:val="Heading3"/>
      </w:pPr>
      <w:r>
        <w:t>비교: LSE는 유동성 등급별 차등 MM 의무 — 타 거래소와 차별화된 3단계 접근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출처 목록</w:t>
      </w:r>
    </w:p>
    <w:p>
      <w:r>
        <w:t>영문 보고서 §10 참조 (LSE 공식 소스 7개)</w:t>
      </w:r>
    </w:p>
    <w:p>
      <w:r>
        <w:t>[WEB 출처] 영문 보고서 §10 참조 (13개 웹 소스)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*보고서 버전: 1.0 | 배치: 2 | 작성일: 2026-03-27 | 언어: 한국어*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