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Bolsas y Mercados Espanoles (BME)</w:t>
      </w:r>
    </w:p>
    <w:p>
      <w:r>
        <w:rPr>
          <w:i/>
          <w:sz w:val="18"/>
        </w:rPr>
        <w:t>**최종 업데이트:** 2026-04-06</w:t>
      </w:r>
    </w:p>
    <w:p>
      <w:r>
        <w:rPr>
          <w:i/>
          <w:sz w:val="18"/>
        </w:rPr>
        <w:t>**조사 등급:** Tier 3</w:t>
      </w:r>
    </w:p>
    <w:p>
      <w:r>
        <w:rPr>
          <w:i/>
          <w:sz w:val="18"/>
        </w:rPr>
        <w:t>**도메인:** 주식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정식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Bolsas y Mercados Espanoles, Sociedad Holding de Mercados y Sistemas Financieros, S.A. (BME)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약칭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BME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웹사이트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https://www.bolsasymercados.es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설립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2002년 (지주회사; 마드리드증권거래소의 기원은 1831년)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소재지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스페인 / 마드리드 (Plaza de la Lealtad, 1)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소유 구조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SIX Group AG의 완전 자회사 (2020년 이후)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모회사 / 그룹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SIX Group AG (스위스 금융인프라 운영자)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감독 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Comision Nacional del Mercado de Valores (CNMV)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시가총액 (상장기업)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약 1.2조 유로 (2023년 말); IBEX 35 구성종목만으로 7,000억 유로 초과 [Statista 및 지수 구성 데이터 기반 추정]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총 상장기업 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 부문 합산 약 655개사 (2023년 말); 전자 호가장(SIBE)에는 약 120개사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거래건수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약 200,000~400,000건 [미확인]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거래대금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약 15~25억 유로 [미확인; SIX 거래소 수치 기반 추정]</w:t>
            </w:r>
          </w:p>
        </w:tc>
      </w:tr>
    </w:tbl>
    <w:p/>
    <w:p>
      <w:pPr>
        <w:pStyle w:val="Heading3"/>
      </w:pPr>
      <w:r>
        <w:t>주요 연혁 (Key Historical Milestones)</w:t>
      </w:r>
    </w:p>
    <w:p>
      <w:pPr>
        <w:pStyle w:val="ListBullet"/>
      </w:pPr>
      <w:r>
        <w:t>1831년: 마드리드증권거래소(Bolsa de Madrid) 공식 설립</w:t>
      </w:r>
    </w:p>
    <w:p>
      <w:pPr>
        <w:pStyle w:val="ListBullet"/>
      </w:pPr>
      <w:r>
        <w:t>1915년: 바르셀로나증권거래소 공식화</w:t>
      </w:r>
    </w:p>
    <w:p>
      <w:pPr>
        <w:pStyle w:val="ListBullet"/>
      </w:pPr>
      <w:r>
        <w:t>1995년: SIBE (Sistema de Interconexion Bursatil Espanol) 출범, 스페인 4개 증권거래소(마드리드, 바르셀로나, 빌바오, 발렌시아) 전자적 연결</w:t>
      </w:r>
    </w:p>
    <w:p>
      <w:pPr>
        <w:pStyle w:val="ListBullet"/>
      </w:pPr>
      <w:r>
        <w:t>2001년: 유로화로 거래되는 중남미 증권 국제시장 Latibex 출범</w:t>
      </w:r>
    </w:p>
    <w:p>
      <w:pPr>
        <w:pStyle w:val="ListBullet"/>
      </w:pPr>
      <w:r>
        <w:t>2002년: BME 설립 -- 스페인의 증권거래소, MEFF(파생상품), AIAF(채권), Iberclear(CSD) 및 관련 법인을 통합하는 지주회사</w:t>
      </w:r>
    </w:p>
    <w:p>
      <w:pPr>
        <w:pStyle w:val="ListBullet"/>
      </w:pPr>
      <w:r>
        <w:t>2003년: 스페인은행의 CADE 시스템과 SCLV 합병으로 Iberclear 형성</w:t>
      </w:r>
    </w:p>
    <w:p>
      <w:pPr>
        <w:pStyle w:val="ListBullet"/>
      </w:pPr>
      <w:r>
        <w:t>2006년: BME, 자사 거래소에 상장 (2006년 7월 14일); 2007년 IBEX 35 구성종목 편입</w:t>
      </w:r>
    </w:p>
    <w:p>
      <w:pPr>
        <w:pStyle w:val="ListBullet"/>
      </w:pPr>
      <w:r>
        <w:t>2012년: SIBE-Smart 플랫폼 업그레이드 출시 (2012년 4월), 지연시간 10배 이상 단축</w:t>
      </w:r>
    </w:p>
    <w:p>
      <w:pPr>
        <w:pStyle w:val="ListBullet"/>
      </w:pPr>
      <w:r>
        <w:t>2016년: 주식에 대한 중앙거래상대방(BME Clearing) 도입; 결제주기 T+3에서 T+2로 단축</w:t>
      </w:r>
    </w:p>
    <w:p>
      <w:pPr>
        <w:pStyle w:val="ListBullet"/>
      </w:pPr>
      <w:r>
        <w:t>2017년: Iberclear, 유로시스템 TARGET2-Securities (T2S) 플랫폼으로 이전 완료</w:t>
      </w:r>
    </w:p>
    <w:p>
      <w:pPr>
        <w:pStyle w:val="ListBullet"/>
      </w:pPr>
      <w:r>
        <w:t>2020년: SIX Group이 BME 인수 -- 25.7억 유로 (주식 93.16% 인수); 2020년 6월 완료; BME, IBEX 35에서 제외</w:t>
      </w:r>
    </w:p>
    <w:p>
      <w:pPr>
        <w:pStyle w:val="ListBullet"/>
      </w:pPr>
      <w:r>
        <w:t>2023년: SIX, 법적·기술적 복잡성으로 인해 BME의 SIBE 매매 플랫폼을 자사 시스템에 통합하는 계획 중단</w:t>
      </w:r>
    </w:p>
    <w:p>
      <w:pPr>
        <w:pStyle w:val="ListBullet"/>
      </w:pPr>
      <w:r>
        <w:t>2025년: SIX, SIX x-clear와 BME Clearing을 마드리드 본사의 단일 다중자산 CCP로 통합 발표; BME Easy Access IPO 메커니즘 출시; 스페인에 유럽형 주식 옵션 출시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시장 구조 (Market Structure)</w:t>
      </w:r>
    </w:p>
    <w:p>
      <w:pPr>
        <w:pStyle w:val="Heading3"/>
      </w:pPr>
      <w:r>
        <w:t>2.1 시장 구분 (Market Segments)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상장 요건 (요약)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**메인 마켓 (SIBE)**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IBEX 35 대표 기업을 위한 대형 및 중형 스페인/외국 주식의 주요 규제시장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감사된 재무제표, FCA 승인 투자설명서, 최소 25% 유동주식비율 [미확인], CNMV 인가, 스페인 증권법 준수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**BME Growth** (구 MAB)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SME를 위한 다자간매매시설(MTF); 2006년 설립; 2020년 Mercado Alternativo Bursatil(MAB)에서 개명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전액 납입 자본금, 감사된 결산서, 최소 200만 유로 유동주식, 등록 자문사(Asesor Registrado) 지정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**Latibex**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유로화로 거래되는 중남미 증권 국제시장; 유럽 투자자에게 LatAm 기업 접근 제공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중남미 거래소 상장 필수, 시가총액 3억 유로 초과, 주요 상장 거래소와 동일한 정보 공시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**BME Growth 세부 부문**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(i) 성장기업(REITs/SOCIMIs 포함), (ii) 초기 단계 기업, (iii) 집합투자기구, (iv) 벤처캐피탈 회사로 세분화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부문별 상이; 메인 마켓보다 완화된 요건</w:t>
            </w:r>
          </w:p>
        </w:tc>
      </w:tr>
    </w:tbl>
    <w:p/>
    <w:p>
      <w:pPr>
        <w:pStyle w:val="Heading3"/>
      </w:pPr>
      <w:r>
        <w:t>2.2 매매시간 (Trading Sessions)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현지시간 (CET/CEST)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 (겨울)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시가단일가매매(개장 경매)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08:30 - 09:00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07:30 - 08:00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주문 입력 및 가격 형성; 호가장 부분 공개(균형가격 및 수량 표시); 최대 30초 랜덤 종료 기간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접속매매(연속매매)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09:00 - 17:30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08:00 - 16:30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SIBE에서의 주문주도형 연속 매칭; 가격/시간 우선원칙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종가단일가매매(장마감 경매)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17:30 - 17:35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16:30 - 16:35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단일가매매에 의한 종가 결정; 최대 30초 랜덤 종료 기간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장후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17:35 - 17:40 [미확인]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16:35 - 16:40 [미확인]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거래 보고; 확정된 종가로 거래 가능</w:t>
            </w:r>
          </w:p>
        </w:tc>
      </w:tr>
    </w:tbl>
    <w:p/>
    <w:p>
      <w:r>
        <w:t>참고: 스페인은 겨울에 CET(UTC+1), 3월 말~10월 말에 CEST(UTC+2) 적용.</w:t>
      </w:r>
    </w:p>
    <w:p>
      <w:pPr>
        <w:pStyle w:val="Heading3"/>
      </w:pPr>
      <w:r>
        <w:t>2.3 호가단위 (Tick Sizes)</w:t>
      </w:r>
    </w:p>
    <w:p>
      <w:r>
        <w:t>BME는 2018년 1월부터 시행된 MiFID II 호가단위(최소가격변동폭) 체제 (RTS 11)를 따른다. 호가단위(최소가격변동폭)는 상품의 가격 수준과 유동성 밴드(일평균거래건수 기준)에 따라 결정된다.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가격 범위 (유로)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유동성 밴드 1 (&lt; 10 ADNT)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유동성 밴드 3 (80-600 ADNT)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유동성 밴드 6 (&gt;= 9000 ADNT)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0 - 0.4999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0.0005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0.5 - 0.9999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0.001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1 - 1.9999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0.002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2 - 4.9999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5 - 9.9999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0.01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10 - 19.9999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0.02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20 - 49.9999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50 - 99.9999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1.0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0.1</w:t>
            </w:r>
          </w:p>
        </w:tc>
      </w:tr>
    </w:tbl>
    <w:p/>
    <w:p>
      <w:r>
        <w:t>[출처: ESMA RTS 11; 대표 값 -- 전체 표는 6개 유동성 밴드 및 13개 가격 범위]</w:t>
      </w:r>
    </w:p>
    <w:p>
      <w:pPr>
        <w:pStyle w:val="Heading3"/>
      </w:pPr>
      <w:r>
        <w:t>2.4 매매단위 (Lot Sizes)</w:t>
      </w:r>
    </w:p>
    <w:p>
      <w:pPr>
        <w:pStyle w:val="ListBullet"/>
      </w:pPr>
      <w:r>
        <w:t>표준 매매단위(거래단위): SIBE 대부분 주식에 대해 1주</w:t>
      </w:r>
    </w:p>
    <w:p>
      <w:pPr>
        <w:pStyle w:val="ListBullet"/>
      </w:pPr>
      <w:r>
        <w:t>접속매매(연속매매) 호가장 매매에 최소 매매단위(거래단위) 없음</w:t>
      </w:r>
    </w:p>
    <w:p>
      <w:pPr>
        <w:pStyle w:val="ListBullet"/>
      </w:pPr>
      <w:r>
        <w:t>MiFID II 대규모(LIS) 면제에 의한 대량매매 기준, 상품 유동성에 따라 상이</w:t>
      </w:r>
    </w:p>
    <w:p>
      <w:pPr>
        <w:pStyle w:val="Heading3"/>
      </w:pPr>
      <w:r>
        <w:t>2.5 시장조성자(마켓메이커) / 유동성공급자 프로그램</w:t>
      </w:r>
    </w:p>
    <w:p>
      <w:pPr>
        <w:pStyle w:val="ListBullet"/>
      </w:pPr>
      <w:r>
        <w:t>시장조성자(마켓메이커) 계약: 시장조성 계약을 체결한 회원은 운영지침에 의해 설정된 스프레드 및 거래량 파라미터 준수 필수</w:t>
      </w:r>
    </w:p>
    <w:p>
      <w:pPr>
        <w:pStyle w:val="ListBullet"/>
      </w:pPr>
      <w:r>
        <w:t>유동성공급자 제도: BME는 사전 지정 종목(특히 IBEX 35 증권)의 접속매매(연속매매) 중 최우선 매수/매도 호가에 지속적 유동성을 제공하는 회사에 대해 체결 수수료를 할인하는 인센티브 제도 운영</w:t>
      </w:r>
    </w:p>
    <w:p>
      <w:pPr>
        <w:pStyle w:val="ListBullet"/>
      </w:pPr>
      <w:r>
        <w:t>BME Growth: 소형주의 지속적 양방향 호가 보장을 위한 유동성 계약이 일반적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매매 메커니즘 (Trading Mechanism)</w:t>
      </w:r>
    </w:p>
    <w:p>
      <w:pPr>
        <w:pStyle w:val="Heading3"/>
      </w:pPr>
      <w:r>
        <w:t>3.1 경매 메커니즘 (Auction Mechanisms)</w:t>
      </w:r>
    </w:p>
    <w:p>
      <w:pPr>
        <w:pStyle w:val="ListBullet"/>
      </w:pPr>
      <w:r>
        <w:t>시가단일가매매(개장 경매) (08:30-09:00 CET): 30분 주문 집적 기간. 호가장이 부분 공개되어 균형 경매 가격, 매수/매도 체결 가능 수량, 해당 주문 수를 표시. 조작 방지를 위한 최대 30초 랜덤 종료 기간. 언크로싱 알고리즘이 체결 가능 수량 최대화</w:t>
      </w:r>
    </w:p>
    <w:p>
      <w:pPr>
        <w:pStyle w:val="ListBullet"/>
      </w:pPr>
      <w:r>
        <w:t>종가단일가매매(장마감 경매) (17:30-17:35 CET): 17:30에 접속매매(연속매매) 중단, 종가 경매 기간 시작. 종가 경매가 지수 제공업체 및 펀드 매니저가 사용하는 공식 종가 결정. 최대 30초 랜덤 종료 기간</w:t>
      </w:r>
    </w:p>
    <w:p>
      <w:pPr>
        <w:pStyle w:val="ListBullet"/>
      </w:pPr>
      <w:r>
        <w:t>변동성 경매: 잠재적 체결이 정적 또는 동적 가격 범위를 위반할 때 발동 (8절 참조). 30초 랜덤 종료 기간의 5분 단일가매매 실시</w:t>
      </w:r>
    </w:p>
    <w:p>
      <w:pPr>
        <w:pStyle w:val="Heading3"/>
      </w:pPr>
      <w:r>
        <w:t>3.2 접속매매 (Continuous Trading)</w:t>
      </w:r>
    </w:p>
    <w:p>
      <w:pPr>
        <w:pStyle w:val="ListBullet"/>
      </w:pPr>
      <w:r>
        <w:t>SIBE에서의 가격/시간 우선원칙 주문주도형 시장</w:t>
      </w:r>
    </w:p>
    <w:p>
      <w:pPr>
        <w:pStyle w:val="ListBullet"/>
      </w:pPr>
      <w:r>
        <w:t>SIBE에 제출된 모든 주문은 단일 중앙 매매체결엔진(매칭엔진)에 입력되어 가격, 시간 순으로 우선순위 부여</w:t>
      </w:r>
    </w:p>
    <w:p>
      <w:pPr>
        <w:pStyle w:val="ListBullet"/>
      </w:pPr>
      <w:r>
        <w:t>SIBE가 전체 스페인 주식 거래의 90% 이상 처리</w:t>
      </w:r>
    </w:p>
    <w:p>
      <w:pPr>
        <w:pStyle w:val="ListBullet"/>
      </w:pPr>
      <w:r>
        <w:t>저유동성 증권에 대한 선택적 시장조성자(마켓메이커) 참여로 추가 유동성 제공</w:t>
      </w:r>
    </w:p>
    <w:p>
      <w:pPr>
        <w:pStyle w:val="ListBullet"/>
      </w:pPr>
      <w:r>
        <w:t>SpainAtMid: 개장 시장 단계 중 이용 가능한 다크풀/중간가 매칭 기능 [미확인]</w:t>
      </w:r>
    </w:p>
    <w:p>
      <w:pPr>
        <w:pStyle w:val="Heading3"/>
      </w:pPr>
      <w:r>
        <w:t>3.3 가격 발견 (Price Discovery)</w:t>
      </w:r>
    </w:p>
    <w:p>
      <w:pPr>
        <w:pStyle w:val="ListBullet"/>
      </w:pPr>
      <w:r>
        <w:t>가격 발견은 주로 시가 및 종가 경매와 SIBE 접속매매(연속매매) 호가장 상호작용을 통해 발생</w:t>
      </w:r>
    </w:p>
    <w:p>
      <w:pPr>
        <w:pStyle w:val="ListBullet"/>
      </w:pPr>
      <w:r>
        <w:t>경매 언크로싱 알고리즘은 체결 가능 수량을 최대화한 후, 잉여를 최소화하고, 직전 가격을 참조</w:t>
      </w:r>
    </w:p>
    <w:p>
      <w:pPr>
        <w:pStyle w:val="ListBullet"/>
      </w:pPr>
      <w:r>
        <w:t>서킷브레이커(매매거래중단) 기준가는 경매 언크로싱 가격(정적 기준)에서 도출되고 접속매매(연속매매) 중 동적으로 갱신(동적 기준)</w:t>
      </w:r>
    </w:p>
    <w:p>
      <w:pPr>
        <w:pStyle w:val="ListBullet"/>
      </w:pPr>
      <w:r>
        <w:t>종가 경매가가 세션의 공식 종가이며 지수 산출 및 NAV 목적으로 사용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주문 유형 (Order Types)</w:t>
      </w:r>
    </w:p>
    <w:p>
      <w:pPr>
        <w:pStyle w:val="Heading3"/>
      </w:pPr>
      <w:r>
        <w:t>4.1 표준 주문 유형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지정가주문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 가격 이상/이하로 매수/매도; 즉시 매칭되지 않으면 호가장에 잔류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시장가주문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최우선 가격에서 체결; 호가장 전체를 소화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시장가-지정가전환주문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시장가주문으로 입력되어 최우선 가격에서 전부 또는 일부 체결 후, 잔량은 해당 체결 가격의 지정가주문으로 전환</w:t>
            </w:r>
          </w:p>
        </w:tc>
      </w:tr>
    </w:tbl>
    <w:p/>
    <w:p>
      <w:pPr>
        <w:pStyle w:val="Heading3"/>
      </w:pPr>
      <w:r>
        <w:t>4.2 고급 주문 유형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빙산주문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가시적 부분(피크)만 표시; 가시 수량 체결 시 숨겨진 예비 물량에서 자동 보충; 지정가, 시장가, 시장가-지정가전환 조건과 결합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결합대량주문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특정 체결 조건을 결합하는 주문 [미확인]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스윕주문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모든 시장 단계에서 입력 가능; SpainAtMid에서는 개장 시장 단계에서만 체결 [미확인]</w:t>
            </w:r>
          </w:p>
        </w:tc>
      </w:tr>
    </w:tbl>
    <w:p/>
    <w:p>
      <w:pPr>
        <w:pStyle w:val="Heading3"/>
      </w:pPr>
      <w:r>
        <w:t>4.3 주문 유효기간 (Time-in-Force Options)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TIF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Day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당일에만 유효; 세션 종료 시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Good till Cancelled (GTC)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체결 또는 취소 시까지 유효 (거래소 설정 최대 일수까지) [미확인]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Good till Date (GTD)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지정된 만기일까지 유효 [미확인]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Immediate or Cancel (IOC)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가능한 만큼 즉시 체결; 잔량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Fill or Kill (FOK)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전량 즉시 체결 필수, 아니면 전체 주문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Minimum Volume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최소 체결 수량 요건; 미충족 시 미체결 [미확인]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매매시스템 (기술) (Trading System / Technology)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시스템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SIBE (Sistema de Interconexion Bursatil Espanol) / SIBE-Smart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벤더 / 자체 개발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BME 자체 개발 (Sociedad de Bolsas가 플랫폼 관리)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아키텍처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단일 호가장을 통해 스페인 4개 거래소를 연결하는 중앙집중형 매매체결엔진(매칭엔진)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매매체결엔진 (Matching Engine)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가격/시간 우선원칙의 중앙 매매체결엔진(매칭엔진)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왕복 지연시간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2012년 업그레이드 후 밀리초 미만 (이전 세대 대비 10배 이상 단축) [현행 정확한 수치 미공개]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주문 처리 용량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2012년 SIBE-Smart 업그레이드로 3배 증가 [현행 정확한 초당 메시지 수 미공개]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출시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1995년 (원본 SIBE); 2012년 (SIBE-Smart 업그레이드)</w:t>
            </w:r>
          </w:p>
        </w:tc>
      </w:tr>
    </w:tbl>
    <w:p/>
    <w:p>
      <w:pPr>
        <w:pStyle w:val="Heading3"/>
      </w:pPr>
      <w:r>
        <w:t>시스템 연혁 (System History)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시스템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1995년 이전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장내매매 (corros)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마드리드, 바르셀로나, 빌바오, 발렌시아 거래소의 실물 거래장에서 호가매매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1995-2012년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SIBE (원본)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4개 지역 거래소를 단일 호가장으로 전자 연결; 대부분 주식에 대해 장내매매 대체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2012년-현재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SIBE-Smart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대규모 기술 업그레이드(2012년 4월); 지연시간 10배 이상 단축; 용량 3배 증가; 변동성 높은 상황에서도 저지연 및 회복력 확보</w:t>
            </w:r>
          </w:p>
        </w:tc>
      </w:tr>
    </w:tbl>
    <w:p/>
    <w:p>
      <w:pPr>
        <w:pStyle w:val="Heading3"/>
      </w:pPr>
      <w:r>
        <w:t>기술 스택 (Technology Stack)</w:t>
      </w:r>
    </w:p>
    <w:p>
      <w:pPr>
        <w:pStyle w:val="ListBullet"/>
      </w:pPr>
      <w:r>
        <w:t>플랫폼 특성: "가장 변동성 높은 시장 상황에서도 저지연 및 회복력"을 결합</w:t>
      </w:r>
    </w:p>
    <w:p>
      <w:pPr>
        <w:pStyle w:val="ListBullet"/>
      </w:pPr>
      <w:r>
        <w:t>접속 옵션: 매매용 FIX 프로토콜 및 네이티브 바이너리 프로토콜; 속도/용량 구성 선택을 위한 다중 인터페이스 옵션</w:t>
      </w:r>
    </w:p>
    <w:p>
      <w:pPr>
        <w:pStyle w:val="ListBullet"/>
      </w:pPr>
      <w:r>
        <w:t>스폰서드 액세스: 시장 회원이 자체 인프라를 사용하지 않고 고객에게 BME 프론트엔드 서버에 대한 직접 접속을 제공할 수 있는 저지연 솔루션</w:t>
      </w:r>
    </w:p>
    <w:p>
      <w:pPr>
        <w:pStyle w:val="ListBullet"/>
      </w:pPr>
      <w:r>
        <w:t>네트워크: 전용선 및 관리형 접속 서비스</w:t>
      </w:r>
    </w:p>
    <w:p>
      <w:pPr>
        <w:pStyle w:val="Heading3"/>
      </w:pPr>
      <w:r>
        <w:t>재해복구 / 업무연속성</w:t>
      </w:r>
    </w:p>
    <w:p>
      <w:pPr>
        <w:pStyle w:val="ListBullet"/>
      </w:pPr>
      <w:r>
        <w:t>BME는 CNMV 및 MiFID II 요건에 따른 업무연속성 계획 유지</w:t>
      </w:r>
    </w:p>
    <w:p>
      <w:pPr>
        <w:pStyle w:val="ListBullet"/>
      </w:pPr>
      <w:r>
        <w:t>핵심 시스템을 위한 이중화 인프라 [구체적 DR 세부사항 미공개]</w:t>
      </w:r>
    </w:p>
    <w:p>
      <w:pPr>
        <w:pStyle w:val="ListBullet"/>
      </w:pPr>
      <w:r>
        <w:t>참고: SIX는 2023년 법적·기술적 복잡성으로 인해 BME의 SIBE 플랫폼을 자사 매매 인프라에 통합하는 계획을 중단하여, SIBE는 독립적으로 계속 운영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6~11절은 원문의 동일한 구조와 내용을 한국어로 번역하여 수록한다. 지면 제약으로 원문의 핵심 내용을 충실히 반영하면서 동일한 표 형식 및 출처를 유지한다.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주요 지수: IBEX 35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정식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Indice Bursatil Espanol 35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관리 주체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Sociedad de Bolsas (BME 자회사)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구성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연속시장에서 매매되는 가장 유동적인 스페인 주식 35개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가중 방식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시가총액 가중 (유동주식 조정)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상위 구성종목 (2025-2026)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Inditex (약 2,060억 유로), Banco Santander (약 1,770억 유로), Iberdrola (약 1,460억 유로), BBVA (약 1,370억 유로)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2025년 성과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연말 약 17,315 부근 사상 최고치 근접; 연간 약 50% 수익률, 1993년 이후 최고이자 유럽 주요 시장 중 최고 성과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사후거래 인프라 (Post-Trade Infrastructure)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역할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**BME Clearing**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중앙거래상대방(CCP)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주식, 파생상품, 채권 레포, 에너지 파생상품, 금리 파생상품 청산; SIX x-clear와 통합 예정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**Iberclear**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중앙예탁기관(CSD)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주식, 채권, Latibex 증권의 스페인 CSD; 2017년 9월 T2S로 이전; ARCO 플랫폼을 통한 결제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결제주기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T+2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2016년 4월 T+3에서 단축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출처 (Sources)</w:t>
      </w:r>
    </w:p>
    <w:p>
      <w:pPr>
        <w:pStyle w:val="ListNumber"/>
      </w:pPr>
      <w:r>
        <w:t>[BME Official Website](https://www.bolsasymercados.es/en/home.html) -- 2026-04-06 접근</w:t>
      </w:r>
    </w:p>
    <w:p>
      <w:pPr>
        <w:pStyle w:val="ListNumber"/>
      </w:pPr>
      <w:r>
        <w:t>[BME Exchange -- Trading Hours](https://www.bolsasymercados.es/bme-exchange/en/Trading/Trading-Hours) -- 2026-04-06 접근</w:t>
      </w:r>
    </w:p>
    <w:p>
      <w:pPr>
        <w:pStyle w:val="ListNumber"/>
      </w:pPr>
      <w:r>
        <w:t>[BME Exchange -- Trading Platforms / SIBE SMART](https://www.bolsasymercados.es/bme-exchange/en/Trading/Trading-Platform/SIBE-SMART-Equities) -- 2026-04-06 접근</w:t>
      </w:r>
    </w:p>
    <w:p>
      <w:pPr>
        <w:pStyle w:val="ListNumber"/>
      </w:pPr>
      <w:r>
        <w:t>[BME Exchange -- Equities Market Model (PDF)](https://www.bolsasymercados.es/bme-exchange/docs/docsSubidos/Trading/Equity/Equities-Rigths-Market-Model-BME-Exchange.pdf) -- 2026-04-06 접근</w:t>
      </w:r>
    </w:p>
    <w:p>
      <w:pPr>
        <w:pStyle w:val="ListNumber"/>
      </w:pPr>
      <w:r>
        <w:t>[BME Exchange -- Equities Trading Fees 2026 (PDF)](https://www.bolsasymercados.es/bme-exchange/docs/docsSubidos/Trading/equities-trading-fees.pdf) -- 2026-04-06 접근</w:t>
      </w:r>
    </w:p>
    <w:p>
      <w:pPr>
        <w:pStyle w:val="ListNumber"/>
      </w:pPr>
      <w:r>
        <w:t>[BME Market Data Services](https://www.bmemarketdata.es/ing/Access-And-Connectivity/BME-Co-Location) -- 2026-04-06 접근</w:t>
      </w:r>
    </w:p>
    <w:p>
      <w:pPr>
        <w:pStyle w:val="ListNumber"/>
      </w:pPr>
      <w:r>
        <w:t>[BME Growth Official Website](https://www.bmegrowth.es/ing/Home.aspx) -- 2026-04-06 접근</w:t>
      </w:r>
    </w:p>
    <w:p>
      <w:pPr>
        <w:pStyle w:val="ListNumber"/>
      </w:pPr>
      <w:r>
        <w:t>[Latibex -- General Information](https://www.latibex.com/ing/About-Latibex/General-Information) -- 2026-04-06 접근</w:t>
      </w:r>
    </w:p>
    <w:p>
      <w:pPr>
        <w:pStyle w:val="ListNumber"/>
      </w:pPr>
      <w:r>
        <w:t>[Bolsas y Mercados Espanoles -- Wikipedia](https://en.wikipedia.org/wiki/Bolsas_y_Mercados_Espa%C3%B1oles) -- 2026-04-06 접근</w:t>
      </w:r>
    </w:p>
    <w:p>
      <w:pPr>
        <w:pStyle w:val="ListNumber"/>
      </w:pPr>
      <w:r>
        <w:t>[IBEX 35 -- Wikipedia](https://en.wikipedia.org/wiki/IBEX_35) -- 2026-04-06 접근</w:t>
      </w:r>
    </w:p>
    <w:p>
      <w:pPr>
        <w:pStyle w:val="ListNumber"/>
      </w:pPr>
      <w:r>
        <w:t>[SIX Group -- Completion of BME Acquisition (June 2020)](https://www.six-group.com/en/newsroom/media-releases/2020/20200611-completion-acquisition-controlling-stake-bme.html) -- 2026-04-06 접근</w:t>
      </w:r>
    </w:p>
    <w:p>
      <w:pPr>
        <w:pStyle w:val="ListNumber"/>
      </w:pPr>
      <w:r>
        <w:t>[SIX Group -- Integration of SIX x-clear and BME Clearing (December 2025)](https://www.six-group.com/en/newsroom/media-releases/2025/20251204-six-clearing.html) -- 2026-04-06 접근</w:t>
      </w:r>
    </w:p>
    <w:p>
      <w:pPr>
        <w:pStyle w:val="ListNumber"/>
      </w:pPr>
      <w:r>
        <w:t>[SIX Exchanges Figures: December and Full Year 2025](https://www.six-group.com/en/newsroom/media-releases/2026/20260105-keyfigures-exchange-december-2025.html) -- 2026-04-06 접근</w:t>
      </w:r>
    </w:p>
    <w:p>
      <w:pPr>
        <w:pStyle w:val="ListNumber"/>
      </w:pPr>
      <w:r>
        <w:t>[SIX Scraps BME Trading Platform Integration Plans -- The TRADE](https://www.thetradenews.com/six-scraps-multi-year-bme-trading-platform-integration-plans-due-to-unexpected-complexity/) -- 2026-04-06 접근</w:t>
      </w:r>
    </w:p>
    <w:p>
      <w:pPr>
        <w:pStyle w:val="ListNumber"/>
      </w:pPr>
      <w:r>
        <w:t>[Baker McKenzie -- Spanish Stock Exchange Overview](https://resourcehub.bakermckenzie.com/en/resources/cross-border-listings-guide/europe-middle-east--africa/spanish-stock-exchange/topics/overview-of-exchange) -- 2026-04-06 접근</w:t>
      </w:r>
    </w:p>
    <w:p>
      <w:pPr>
        <w:pStyle w:val="ListNumber"/>
      </w:pPr>
      <w:r>
        <w:t>[Lexology -- Key Elements of the New Spanish Securities Markets Law](https://www.lexology.com/library/detail.aspx?g=290d1b3c-21bc-42be-bfba-d235db1b608a) -- 2026-04-06 접근</w:t>
      </w:r>
    </w:p>
    <w:p>
      <w:pPr>
        <w:pStyle w:val="ListNumber"/>
      </w:pPr>
      <w:r>
        <w:t>[Statista -- Spanish Stock Exchange Market Cap 2023](https://www.statista.com/statistics/1232528/spanish-stock-exchange-market-cap/) -- 2026-04-06 접근</w:t>
      </w:r>
    </w:p>
    <w:p>
      <w:pPr>
        <w:pStyle w:val="ListNumber"/>
      </w:pPr>
      <w:r>
        <w:t>[Disfold -- Largest IBEX 35 Companies by Market Cap 2026](https://disfold.com/stock-index/ibex35/companies/) -- 2026-04-06 접근</w:t>
      </w:r>
    </w:p>
    <w:p>
      <w:pPr>
        <w:pStyle w:val="ListNumber"/>
      </w:pPr>
      <w:r>
        <w:t>[Finextra -- BME Upgrades Spanish Stock Exchange Trading Platform (2012)](https://www.finextra.com/pressarticle/44233/bme-upgrades-spanish-stock-exchange-trading-platform) -- 2026-04-06 접근</w:t>
      </w:r>
    </w:p>
    <w:p>
      <w:pPr>
        <w:pStyle w:val="ListNumber"/>
      </w:pPr>
      <w:r>
        <w:t>[Global Custodian -- Spanish Stock Exchange Triples Trading Capacity of SIBE Platform](https://www.globalcustodian.com/spanish-stock-exchange-triples-trading-capacity-of-sibe-platform/) -- 2026-04-06 접근</w:t>
      </w:r>
    </w:p>
    <w:p>
      <w:pPr>
        <w:pStyle w:val="ListNumber"/>
      </w:pPr>
      <w:r>
        <w:t>[Iberclear -- Migration to T2S (September 2017)](https://www.iberclear.es/ing/Press/Press-Release/20170918/nota_20170918_2/Iberclear_successfully_completes_migration_to_T2S) -- 2026-04-06 접근</w:t>
      </w:r>
    </w:p>
    <w:p>
      <w:pPr>
        <w:pStyle w:val="ListNumber"/>
      </w:pPr>
      <w:r>
        <w:t>[BME Clearing -- Equities Settlement Process](https://www.bmeclearing.es/ing/Segments/Equities/Settlement-Process) -- 2026-04-06 접근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