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BSE Ltd (구 Bombay Stock Exchange)</w:t>
      </w:r>
    </w:p>
    <w:p>
      <w:r>
        <w:rPr>
          <w:i/>
          <w:sz w:val="18"/>
        </w:rPr>
        <w:t>**최종 업데이트:** 2026-04-06</w:t>
      </w:r>
    </w:p>
    <w:p>
      <w:r>
        <w:rPr>
          <w:i/>
          <w:sz w:val="18"/>
        </w:rPr>
        <w:t>**조사 등급:** Tier 3</w:t>
      </w:r>
    </w:p>
    <w:p>
      <w:r>
        <w:rPr>
          <w:i/>
          <w:sz w:val="18"/>
        </w:rPr>
        <w:t>**도메인:** 주식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정식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BSE Ltd (구 Bombay Stock Exchange)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약칭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BSE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웹사이트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https://www.bseindia.com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설립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1875년 (아시아 최고(最古) 증권거래소)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소재지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인도 / 뭄바이, 마하라슈트라주 (Phiroze Jeejeebhoy Towers, Dalal Street)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소유 구조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NSE에 상장 (종목코드: BSE); 2005년 주식회사화(2007년 발효), 2017년 2월 NSE에 IPO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모회사 / 그룹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BSE Ltd (자체 상장 지주회사); 주요 자회사로 Indian Clearing Corporation Limited (ICCL), BSE Investments Ltd, BSE Institute Ltd 포함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감독 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Securities and Exchange Board of India (SEBI)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시가총액 (상장기업)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약 5조 달러 이상 (약 46.5 라크 크로르 루피, DVR/REITs/InVITs/ETF 제외) 2026년 초 기준 -- 시가총액 기준 세계 6위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총 상장기업 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2026년 2월 기준 5,936개사, 은행, IT, 에너지, 제약, 소비재, 자동차, 금융서비스 등 포괄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주식 현물 부문 ADT는 NSE 대비 상대적으로 낮음; 파생상품 부문은 상당한 성장세 [미확인 -- 2025-26년 구체적 ADT 수치 미확인]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거래대금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2025-26년 주식 현물 부문 독립 확인 불가; BSE 수익력은 주식 파생상품, 거래 수수료, 상장 수수료 중심으로 증가 추세 [미확인]</w:t>
            </w:r>
          </w:p>
        </w:tc>
      </w:tr>
    </w:tbl>
    <w:p/>
    <w:p>
      <w:pPr>
        <w:pStyle w:val="Heading3"/>
      </w:pPr>
      <w:r>
        <w:t>주요 연혁 (Key Historical Milestones)</w:t>
      </w:r>
    </w:p>
    <w:p>
      <w:pPr>
        <w:pStyle w:val="ListBullet"/>
      </w:pPr>
      <w:r>
        <w:t>1875년: Premchand Roychand 등 중개인들이 반얀 나무 아래에서 "The Native Share &amp; Stock Brokers' Association" 설립 -- 아시아 최초의 증권거래소</w:t>
      </w:r>
    </w:p>
    <w:p>
      <w:pPr>
        <w:pStyle w:val="ListBullet"/>
      </w:pPr>
      <w:r>
        <w:t>1928년: 뭄바이 Dalal Street 현 위치로 이전</w:t>
      </w:r>
    </w:p>
    <w:p>
      <w:pPr>
        <w:pStyle w:val="ListBullet"/>
      </w:pPr>
      <w:r>
        <w:t>1957년: 1956년 증권계약(규제)법(SCRA)에 의한 증권거래소 인정 -- 인도 정부로부터 영구 인정을 받은 최초의 거래소</w:t>
      </w:r>
    </w:p>
    <w:p>
      <w:pPr>
        <w:pStyle w:val="ListBullet"/>
      </w:pPr>
      <w:r>
        <w:t>1986년: S&amp;P BSE SENSEX(민감 지수) 도입, 30개 대표 종목 추적, 인도의 벤치마크 주식 지수로 자리매김 (기준년도: 1978-79 = 100)</w:t>
      </w:r>
    </w:p>
    <w:p>
      <w:pPr>
        <w:pStyle w:val="ListBullet"/>
      </w:pPr>
      <w:r>
        <w:t>1995년: BOLT (BSE On-Line Trading System) 출범, 장내 호가매매에서 전자 화면기반 매매로 전환</w:t>
      </w:r>
    </w:p>
    <w:p>
      <w:pPr>
        <w:pStyle w:val="ListBullet"/>
      </w:pPr>
      <w:r>
        <w:t>2000년: BSE가 T+5 순환결제주기 전환; 이후 단계적 단축</w:t>
      </w:r>
    </w:p>
    <w:p>
      <w:pPr>
        <w:pStyle w:val="ListBullet"/>
      </w:pPr>
      <w:r>
        <w:t>2005년: SEBI에 의한 BSE (주식회사화 및 상호회사 전환) 계획 공표</w:t>
      </w:r>
    </w:p>
    <w:p>
      <w:pPr>
        <w:pStyle w:val="ListBullet"/>
      </w:pPr>
      <w:r>
        <w:t>2007년 (5월 19일): BSE 공식 상호회사 전환 및 주식회사화 -- 중개인 소유 조합에서 주주 소유 회사로 변환</w:t>
      </w:r>
    </w:p>
    <w:p>
      <w:pPr>
        <w:pStyle w:val="ListBullet"/>
      </w:pPr>
      <w:r>
        <w:t>2013년 (11월): Deutsche Borse의 T7 아키텍처 기반 주식 파생상품용 BOLT Plus 플랫폼 출범</w:t>
      </w:r>
    </w:p>
    <w:p>
      <w:pPr>
        <w:pStyle w:val="ListBullet"/>
      </w:pPr>
      <w:r>
        <w:t>2014년 (4월 7일): BOLT Plus가 주식 현물 부문으로 확대, 레거시 BOLT 시스템 대체</w:t>
      </w:r>
    </w:p>
    <w:p>
      <w:pPr>
        <w:pStyle w:val="ListBullet"/>
      </w:pPr>
      <w:r>
        <w:t>2017년 (2월 3일): BSE, NSE에 IPO 상장 (공모가 806루피; 초일 1,085루피로 시작, +33%)</w:t>
      </w:r>
    </w:p>
    <w:p>
      <w:pPr>
        <w:pStyle w:val="ListBullet"/>
      </w:pPr>
      <w:r>
        <w:t>2018년 (10월): BSE, 인도 최초 상품 파생상품(금, 은) 출시</w:t>
      </w:r>
    </w:p>
    <w:p>
      <w:pPr>
        <w:pStyle w:val="ListBullet"/>
      </w:pPr>
      <w:r>
        <w:t>2022년 (10월): BSE, Electronic Gold Receipts (EGR) 플랫폼 출범</w:t>
      </w:r>
    </w:p>
    <w:p>
      <w:pPr>
        <w:pStyle w:val="ListBullet"/>
      </w:pPr>
      <w:r>
        <w:t>2023년: 인도, T+1 결제주기로 전환 완료 (2023년 1월) -- 주요 시장 중 세계 최초 수준</w:t>
      </w:r>
    </w:p>
    <w:p>
      <w:pPr>
        <w:pStyle w:val="ListBullet"/>
      </w:pPr>
      <w:r>
        <w:t>2025년: BSE 설립 150주년 기념; SENSEX 80,000 돌파; Securities Markets Code 2025 국회 제출로 SCRA, SEBI법, 예탁법 통합 추진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시장 구조 (Market Structure)</w:t>
      </w:r>
    </w:p>
    <w:p>
      <w:pPr>
        <w:pStyle w:val="Heading3"/>
      </w:pPr>
      <w:r>
        <w:t>2.1 시장 구분 (Market Segments)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상장 요건 (요약)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**메인보드 (주식)**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기성 기업을 위한 주요 시장; 시가총액 및 거래의 대부분 차지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최소 발행 후 납입자본금 10크로르 루피; 최소 발행 규모 10크로르 루피; 최소 시가총액 25크로르 루피; 3년간 평균 영업이익 15크로르 루피 이상; 순유형자산 3크로르 루피 이상; 순자산 1크로르 루피 이상; 최소 공모비율 25%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**BSE SME 플랫폼**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중소기업 전용 시장; 낮은 진입 장벽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발행 후 납입자본금 25크로르 루피 이하; 2년간 순자산 1크로르 루피 이상; 순유형자산 3크로르 루피 이상; 3년 영업실적; 상장 수수료 50,000루피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**주식 파생상품**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지수 및 개별주 선물/옵션 (F&amp;O)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SEBI 승인 계약; 기초자산의 유동성 및 시가총액 기준 충족 필요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**통화 파생상품**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통화 선물 및 옵션 (USD/INR, EUR/INR, GBP/INR, JPY/INR)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SEBI/RBI 공동 규제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**상품 파생상품**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상품 선물 (금, 은 등)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2018년 10월 출시; SEBI 규제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**채권 부문**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회사채, 국채, 기업어음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별도 상장 및 매매 체계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**뮤추얼펀드 플랫폼 (BSE StAR MF)**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뮤추얼펀드 거래를 위한 전자 플랫폼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판매사 및 직접 투자자 대상; 인도 최대 MF 유통 플랫폼 중 하나</w:t>
            </w:r>
          </w:p>
        </w:tc>
      </w:tr>
    </w:tbl>
    <w:p/>
    <w:p>
      <w:pPr>
        <w:pStyle w:val="Heading3"/>
      </w:pPr>
      <w:r>
        <w:t>종목 분류 그룹 (Stock Classification Groups)</w:t>
      </w:r>
    </w:p>
    <w:p>
      <w:r>
        <w:t>BSE는 매매 및 결제 목적으로 상장 증권을 그룹별로 분류한다: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그룹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가장 유동성 높은 활발히 거래되는 종목; 시가총액, 거래대금, 매매빈도 기준 상위 약 200개사; 매매일의 98% 이상 거래 필요; 일반 순환결제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**B**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A그룹에 해당하지 않는 종목; 평균 거래량의 일반 순환결제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Trade-to-Trade 결제; 장중매매 불가; 비유동적이거나 감시 대상 증권에 적용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**Z**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상장 의무 또는 투자자 민원 해결 기준 미준수 기업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채권 (고정수익 상품)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뮤추얼펀드 수익증권</w:t>
            </w:r>
          </w:p>
        </w:tc>
      </w:tr>
    </w:tbl>
    <w:p/>
    <w:p>
      <w:pPr>
        <w:pStyle w:val="Heading3"/>
      </w:pPr>
      <w:r>
        <w:t>2.2 매매시간 (Trading Sessions)</w:t>
      </w:r>
    </w:p>
    <w:p>
      <w:r>
        <w:t>참고: India Standard Time (IST)은 연중 UTC+5:30 (일광절약시간제 없음).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현지시간 (IST)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장전 세션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9:00 - 9:15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03:30 - 03:45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주문 입력(9:00~9:08), 주문 매칭 및 체결 확인(9:08~9:12), 완충 기간(9:12~9:15); 단일가매매로 시가 결정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접속매매(연속매매)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9:15 - 15:30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03:45 - 10:00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가격-시간 우선원칙에 의한 연속 주문 매칭; 모든 표준 주문 유형 접수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장마감 세션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15:30 - 15:40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10:00 - 10:10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종가는 접속매매(연속매매) 마지막 30분의 거래량가중평균가격(VWAP)으로 산출; 종가로 장후 주문 입력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대량매매 1차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8:45 - 9:00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03:15 - 03:30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대량매매(최소 주문 규모 10크로르 루피), 전일 종가 또는 적용 기준가 대비 +/- 1%에서 체결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대량매매 2차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14:05 - 14:20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08:35 - 08:50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대량매매 2차 창구</w:t>
            </w:r>
          </w:p>
        </w:tc>
      </w:tr>
    </w:tbl>
    <w:p/>
    <w:p>
      <w:r>
        <w:t>참고사항:</w:t>
      </w:r>
    </w:p>
    <w:p>
      <w:pPr>
        <w:pStyle w:val="ListBullet"/>
      </w:pPr>
      <w:r>
        <w:t>총 접속매매(연속매매) 시간: 6시간 15분 (9:15 - 15:30)</w:t>
      </w:r>
    </w:p>
    <w:p>
      <w:pPr>
        <w:pStyle w:val="ListBullet"/>
      </w:pPr>
      <w:r>
        <w:t>점심시간 없음 -- 세션 전체 연속 매매</w:t>
      </w:r>
    </w:p>
    <w:p>
      <w:pPr>
        <w:pStyle w:val="ListBullet"/>
      </w:pPr>
      <w:r>
        <w:t>반일 세션(예: 디왈리 Muhurat 매매)은 거래소가 정한 단축 시간으로 운영</w:t>
      </w:r>
    </w:p>
    <w:p>
      <w:pPr>
        <w:pStyle w:val="ListBullet"/>
      </w:pPr>
      <w:r>
        <w:t>BSE와 NSE는 SEBI 조율에 따라 동일한 매매시간 운영</w:t>
      </w:r>
    </w:p>
    <w:p>
      <w:pPr>
        <w:pStyle w:val="Heading3"/>
      </w:pPr>
      <w:r>
        <w:t>2.3 호가단위 (Tick Sizes)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증권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호가단위(최소가격변동폭)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주식 (표준)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0.05 루피 (5 파이사)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뮤추얼펀드 수익증권 (F그룹)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0.01 루피 (1 파이사)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F그룹 증권 (채권)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0.01 루피 (1 파이사)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주식 파생상품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0.05 루피 (5 파이사)</w:t>
            </w:r>
          </w:p>
        </w:tc>
      </w:tr>
    </w:tbl>
    <w:p/>
    <w:p>
      <w:pPr>
        <w:pStyle w:val="Heading3"/>
      </w:pPr>
      <w:r>
        <w:t>2.4 매매단위 (Lot Sizes)</w:t>
      </w:r>
    </w:p>
    <w:p>
      <w:pPr>
        <w:pStyle w:val="ListBullet"/>
      </w:pPr>
      <w:r>
        <w:t>표준 매매단위(거래단위)(무권화 주식): 1주 (전 무권화 증권의 시장 매매단위(거래단위) 1)</w:t>
      </w:r>
    </w:p>
    <w:p>
      <w:pPr>
        <w:pStyle w:val="ListBullet"/>
      </w:pPr>
      <w:r>
        <w:t>실물 주식: 시장 매매단위(거래단위) 50주 또는 100주 (여전히 실물 형태인 증권 -- 점차 희소)</w:t>
      </w:r>
    </w:p>
    <w:p>
      <w:pPr>
        <w:pStyle w:val="ListBullet"/>
      </w:pPr>
      <w:r>
        <w:t>파생상품: 기초자산별 매매단위(거래단위) 상이; SEBI/거래소가 계약금액 기준으로 설정</w:t>
      </w:r>
    </w:p>
    <w:p>
      <w:pPr>
        <w:pStyle w:val="ListBullet"/>
      </w:pPr>
      <w:r>
        <w:t>단주 매매: 시장 매매단위(거래단위) 미만 수량을 위한 단주 부문에서 이용 가능</w:t>
      </w:r>
    </w:p>
    <w:p>
      <w:pPr>
        <w:pStyle w:val="Heading3"/>
      </w:pPr>
      <w:r>
        <w:t>2.5 시장조성자(마켓메이커) / 유동성공급자 프로그램 (Market Maker / Liquidity Provider Programs)</w:t>
      </w:r>
    </w:p>
    <w:p>
      <w:pPr>
        <w:pStyle w:val="ListBullet"/>
      </w:pPr>
      <w:r>
        <w:t>BSE는 특정 증권, 특히 시장조성자(마켓메이커) 지정이 의무인 SME 플랫폼 상장기업에 대한 시장조성 제도를 운영</w:t>
      </w:r>
    </w:p>
    <w:p>
      <w:pPr>
        <w:pStyle w:val="ListBullet"/>
      </w:pPr>
      <w:r>
        <w:t>BSE SME 시장조성자(마켓메이커)는 매매시간의 최소 비율 동안 양방향 호가를 제공해야 함</w:t>
      </w:r>
    </w:p>
    <w:p>
      <w:pPr>
        <w:pStyle w:val="ListBullet"/>
      </w:pPr>
      <w:r>
        <w:t>매수-매도 스프레드 개선을 위한 주식 파생상품 부문 유동성공급자 인센티브 프로그램 존재 [미확인 -- 현행 제도 세부사항 미확인]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매매 메커니즘 (Trading Mechanism)</w:t>
      </w:r>
    </w:p>
    <w:p>
      <w:pPr>
        <w:pStyle w:val="Heading3"/>
      </w:pPr>
      <w:r>
        <w:t>3.1 경매 메커니즘 (Auction Mechanisms)</w:t>
      </w:r>
    </w:p>
    <w:p>
      <w:pPr>
        <w:pStyle w:val="ListBullet"/>
      </w:pPr>
      <w:r>
        <w:t>장전 단일가매매 (시가단일가매매(개장 경매)): 장전 세션(9:00~9:15) 동안 주문이 집적되어 다자간 매칭을 통해 단일 균형가격으로 체결된다. 매수 주문은 하향 수요 곡선으로, 매도 주문은 상향 공급 곡선으로 집계되며, 교차점이 시가를 결정한다. 지정가주문이 시장가주문보다 우선한다. 균형가격 이상/이하의 주문이 체결되고, 나머지 주문은 접속매매(연속매매)로 이월된다.</w:t>
      </w:r>
    </w:p>
    <w:p>
      <w:pPr>
        <w:pStyle w:val="ListBullet"/>
      </w:pPr>
      <w:r>
        <w:t>종가 결정: 종가는 접속매매(연속매매) 마지막 30분의 거래량가중평균가격(VWAP)으로 산출된다. 이는 경매 메커니즘이 아닌 산출 기반 방식이다. 15:30 이후 장후 세션에서 결정된 종가로 주문 입력이 가능하다.</w:t>
      </w:r>
    </w:p>
    <w:p>
      <w:pPr>
        <w:pStyle w:val="ListBullet"/>
      </w:pPr>
      <w:r>
        <w:t>정기 단일가매매 (PCA): 비유동적 증권(BSE/SEBI가 매매빈도 기준으로 식별)에 적용. PCA 세션은 장중 매시간 운영(9:30~15:30). 일정 기간 주문이 집적된 후 단일 가격으로 매칭하여 저유동성 종목의 가격 발견을 개선한다.</w:t>
      </w:r>
    </w:p>
    <w:p>
      <w:pPr>
        <w:pStyle w:val="ListBullet"/>
      </w:pPr>
      <w:r>
        <w:t>특별 단일가매매: 재상장, 기업행위(corporate action), 또는 SEBI/거래소가 공정한 가격 발견이 필요하다고 판단할 때 사용.</w:t>
      </w:r>
    </w:p>
    <w:p>
      <w:pPr>
        <w:pStyle w:val="Heading3"/>
      </w:pPr>
      <w:r>
        <w:t>3.2 접속매매 (Continuous Trading)</w:t>
      </w:r>
    </w:p>
    <w:p>
      <w:pPr>
        <w:pStyle w:val="ListBullet"/>
      </w:pPr>
      <w:r>
        <w:t>9:15~15:30 동안 연속 매칭이 이루어지는 주문주도형 시장</w:t>
      </w:r>
    </w:p>
    <w:p>
      <w:pPr>
        <w:pStyle w:val="ListBullet"/>
      </w:pPr>
      <w:r>
        <w:t>가격-시간 우선원칙: 최우선 가격의 주문이 먼저 매칭되고, 동일 가격에서는 주문 접수 시간 순</w:t>
      </w:r>
    </w:p>
    <w:p>
      <w:pPr>
        <w:pStyle w:val="ListBullet"/>
      </w:pPr>
      <w:r>
        <w:t>익명 매매: 주문 매칭 중 거래 상대방 신원 미공개</w:t>
      </w:r>
    </w:p>
    <w:p>
      <w:pPr>
        <w:pStyle w:val="ListBullet"/>
      </w:pPr>
      <w:r>
        <w:t>매매체결엔진(매칭엔진)은 각 가격 수준 내에서 엄격한 FIFO(선입선출) 기준으로 주문 처리</w:t>
      </w:r>
    </w:p>
    <w:p>
      <w:pPr>
        <w:pStyle w:val="Heading3"/>
      </w:pPr>
      <w:r>
        <w:t>3.3 가격 발견 (Price Discovery)</w:t>
      </w:r>
    </w:p>
    <w:p>
      <w:pPr>
        <w:pStyle w:val="ListBullet"/>
      </w:pPr>
      <w:r>
        <w:t>시가는 장전 단일가매매(다자간 매칭)를 통해 발견</w:t>
      </w:r>
    </w:p>
    <w:p>
      <w:pPr>
        <w:pStyle w:val="ListBullet"/>
      </w:pPr>
      <w:r>
        <w:t>장중 가격은 접속매매(연속매매) 주문 매칭(가격-시간 우선원칙)을 통해 발견</w:t>
      </w:r>
    </w:p>
    <w:p>
      <w:pPr>
        <w:pStyle w:val="ListBullet"/>
      </w:pPr>
      <w:r>
        <w:t>종가는 접속매매(연속매매) 마지막 30분의 VWAP에서 도출</w:t>
      </w:r>
    </w:p>
    <w:p>
      <w:pPr>
        <w:pStyle w:val="ListBullet"/>
      </w:pPr>
      <w:r>
        <w:t>비유동적 증권의 경우 정기 단일가매매가 주문 흐름을 이산적 간격으로 집중시켜 가격 발견을 향상</w:t>
      </w:r>
    </w:p>
    <w:p>
      <w:pPr>
        <w:pStyle w:val="ListBullet"/>
      </w:pPr>
      <w:r>
        <w:t>대량매매(10크로르 루피 이상)는 허용 범위 내(기준가 +/- 1%)에서 가격 협상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주문 유형 (Order Types)</w:t>
      </w:r>
    </w:p>
    <w:p>
      <w:pPr>
        <w:pStyle w:val="Heading3"/>
      </w:pPr>
      <w:r>
        <w:t>4.1 표준 주문 유형 (Standard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지정가주문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최대 매수가 또는 최소 매도가를 지정; 지정 가격 이상/이하로 체결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시장가주문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호가장의 최우선 가격으로 체결; 현행 시장가에서 즉시 체결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조건부주문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시장가가 지정된 트리거 가격에 도달하면 활성화; 발동 시 지정가주문으로 전환</w:t>
            </w:r>
          </w:p>
        </w:tc>
      </w:tr>
    </w:tbl>
    <w:p/>
    <w:p>
      <w:pPr>
        <w:pStyle w:val="Heading3"/>
      </w:pPr>
      <w:r>
        <w:t>4.2 고급 주문 유형 (Advanced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조건부시장가주문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 가격에서 발동 후 시장가주문으로 체결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장후주문 (AMO)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장외시간에 접수되어 다음 매매 세션에 체결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빙산주문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대량 주문을 부분적으로 공개; 호가장에는 공개 수량만 표시 [미확인 -- 증권사 인터페이스에 따라 이용 가능 여부 상이]</w:t>
            </w:r>
          </w:p>
        </w:tc>
      </w:tr>
    </w:tbl>
    <w:p/>
    <w:p>
      <w:pPr>
        <w:pStyle w:val="Heading3"/>
      </w:pPr>
      <w:r>
        <w:t>4.3 주문 유효기간 (Time-in-Force Options)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TIF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당일에만 유효; 미체결 시 세션 종료 시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IOC (즉시체결-잔량취소)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즉시 전부 또는 일부 체결; 미체결 부분 즉시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GTC (취소시까지유효)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BSE에서 기본 지원하지 않음; 증권사가 일일 재입력으로 시뮬레이션 가능 [미확인]</w:t>
            </w:r>
          </w:p>
        </w:tc>
      </w:tr>
    </w:tbl>
    <w:p/>
    <w:p>
      <w:pPr>
        <w:pStyle w:val="Heading3"/>
      </w:pPr>
      <w:r>
        <w:t>4.4 주문 수정 / 취소 (Order Modification / Cancellation)</w:t>
      </w:r>
    </w:p>
    <w:p>
      <w:pPr>
        <w:pStyle w:val="ListBullet"/>
      </w:pPr>
      <w:r>
        <w:t>접속매매(연속매매) 시간 중 주문 수정(가격, 수량) 또는 취소 가능</w:t>
      </w:r>
    </w:p>
    <w:p>
      <w:pPr>
        <w:pStyle w:val="ListBullet"/>
      </w:pPr>
      <w:r>
        <w:t>장전 세션 중에는 주문 입력 기간(9:00~9:08)에만 취소 허용</w:t>
      </w:r>
    </w:p>
    <w:p>
      <w:pPr>
        <w:pStyle w:val="ListBullet"/>
      </w:pPr>
      <w:r>
        <w:t>수정된 주문은 시간 우선순위를 잃고 새로운 주문으로 취급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매매시스템 (기술) (Trading System / Technology)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시스템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BOLT Plus (BSE On-Line Trading Plus)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벤더 / 자체 개발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Deutsche Borse의 T7 매매 아키텍처 기반; BSE에 맞춰 적용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아키텍처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수평 확장성의 다중 계층 아키텍처; 강건한 백엔드 OMS (주문관리시스템) 및 RMS (위험관리시스템) 엔진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매매체결엔진 (Matching Engine)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T7 기반 중앙 매매체결엔진(매칭엔진); 가격-시간 우선원칙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왕복 지연시간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약 200마이크로초 (2013-2014년 출시 시); 후속 업그레이드에서 20마이크로초 목표 발표 [미확인 -- 현행 운영 지연시간 미확인]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주문 처리 용량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출시 시 초당 500,000(5 라크)건; 강화 용량 목표 초당 5,000,000(50 라크)건 [미확인 -- 현행 용량 미확인]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초당 메시지 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독립적으로 미확인 [미확인]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출시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2013년 11월 (주식 파생상품); 2014년 4월 (주식 현물)</w:t>
            </w:r>
          </w:p>
        </w:tc>
      </w:tr>
    </w:tbl>
    <w:p/>
    <w:p>
      <w:pPr>
        <w:pStyle w:val="Heading3"/>
      </w:pPr>
      <w:r>
        <w:t>시스템 연혁 (System History)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시스템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1995년 이전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장내 호가매매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Dalal Street 거래소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1995년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BOLT (BSE On-Line Trading)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BSE 최초의 전자매매 시스템; 화면기반 매매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1997~2012년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BOLT (점진적 업그레이드)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다수 버전에 걸친 용량 및 기능 강화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2013년 (11월)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BOLT Plus (주식 파생상품)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Deutsche Borse T7 아키텍처 기반 신규 플랫폼; 200마이크로초 지연시간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2014년 (4월)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BOLT Plus (주식 현물)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주식 현물 부문으로 확대, 레거시 BOLT 대체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2018년 이후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BOLT Plus (상품 파생상품, 통화)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상품 및 통화 파생상품으로 플랫폼 확장</w:t>
            </w:r>
          </w:p>
        </w:tc>
      </w:tr>
    </w:tbl>
    <w:p/>
    <w:p>
      <w:pPr>
        <w:pStyle w:val="Heading3"/>
      </w:pPr>
      <w:r>
        <w:t>기술 스택 (Technology Stack)</w:t>
      </w:r>
    </w:p>
    <w:p>
      <w:pPr>
        <w:pStyle w:val="ListBullet"/>
      </w:pPr>
      <w:r>
        <w:t>매매 플랫폼: BOLT Plus -- Deutsche Borse T7 아키텍처 기반</w:t>
      </w:r>
    </w:p>
    <w:p>
      <w:pPr>
        <w:pStyle w:val="ListBullet"/>
      </w:pPr>
      <w:r>
        <w:t>웹 기반 접근: BOLT Plus on Web (BPoW) -- 회원사를 위한 브라우저 기반 매매 단말</w:t>
      </w:r>
    </w:p>
    <w:p>
      <w:pPr>
        <w:pStyle w:val="ListBullet"/>
      </w:pPr>
      <w:r>
        <w:t>청산 시스템: Indian Clearing Corporation Limited (ICCL) -- 청산 및 결제를 담당하는 완전 자회사</w:t>
      </w:r>
    </w:p>
    <w:p>
      <w:pPr>
        <w:pStyle w:val="ListBullet"/>
      </w:pPr>
      <w:r>
        <w:t>위험 관리: BOLT Plus에 통합된 실시간 위험 관리; 거래소 수준의 사전 위험 점검</w:t>
      </w:r>
    </w:p>
    <w:p>
      <w:pPr>
        <w:pStyle w:val="ListBullet"/>
      </w:pPr>
      <w:r>
        <w:t>시장 데이터: BSE 시장 데이터는 전용선 및 인터넷을 통한 NFCAST 프로토콜로 배포; FIX/FAST 인코딩 (FAST 1.1 및 1.2 호환)</w:t>
      </w:r>
    </w:p>
    <w:p>
      <w:pPr>
        <w:pStyle w:val="ListBullet"/>
      </w:pPr>
      <w:r>
        <w:t>접속: Enhanced Trading Interface (ETI) -- 알고리즘 및 기관 매매를 위한 FIX 프로토콜 기반 API</w:t>
      </w:r>
    </w:p>
    <w:p>
      <w:pPr>
        <w:pStyle w:val="Heading3"/>
      </w:pPr>
      <w:r>
        <w:t>재해복구 / 업무연속성 (Disaster Recovery / Business Continuity)</w:t>
      </w:r>
    </w:p>
    <w:p>
      <w:pPr>
        <w:pStyle w:val="ListBullet"/>
      </w:pPr>
      <w:r>
        <w:t>BSE는 업무연속성을 위한 재해복구(DR) 사이트 유지</w:t>
      </w:r>
    </w:p>
    <w:p>
      <w:pPr>
        <w:pStyle w:val="ListBullet"/>
      </w:pPr>
      <w:r>
        <w:t>정기적 DR 훈련 및 시스템 리허설 실시</w:t>
      </w:r>
    </w:p>
    <w:p>
      <w:pPr>
        <w:pStyle w:val="ListBullet"/>
      </w:pPr>
      <w:r>
        <w:t>뭄바이 전용 데이터센터에서 NTT (구 Netmagic)와 제휴하여 코로케이션(전산센터 공동입주) 시설 운영 [미확인 -- 현행 DR 사이트 제도 미확인]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시장 데이터 (Market Data)</w:t>
      </w:r>
    </w:p>
    <w:p>
      <w:pPr>
        <w:pStyle w:val="Heading3"/>
      </w:pPr>
      <w:r>
        <w:t>6.1 데이터 피드 프로토콜 (Data Feed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NFCAST (UDP Multicast)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주요 실시간 시장 데이터 피드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코로케이션(전산센터 공동입주) 및 전용선 참가자에 대한 고속 배포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FIX/FAST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FAST 1.2 인코딩 형식의 FIX 메시지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벤더 및 기관 소비를 위한 표준화 데이터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HTTP/API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웹 기반 데이터 접근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BSE 웹사이트 및 인가 데이터 벤더</w:t>
            </w:r>
          </w:p>
        </w:tc>
      </w:tr>
    </w:tbl>
    <w:p/>
    <w:p>
      <w:pPr>
        <w:pStyle w:val="Heading3"/>
      </w:pPr>
      <w:r>
        <w:t>6.2 데이터 수준 (Data Levels)</w:t>
      </w:r>
    </w:p>
    <w:p>
      <w:pPr>
        <w:pStyle w:val="ListBullet"/>
      </w:pPr>
      <w:r>
        <w:t>Level 1 (실시간): 최우선 매수/매도 호가, 최근 체결가, 거래량 -- 주식, 주식 파생상품, 채권 부문에서 이용 가능</w:t>
      </w:r>
    </w:p>
    <w:p>
      <w:pPr>
        <w:pStyle w:val="ListBullet"/>
      </w:pPr>
      <w:r>
        <w:t>Level 2 (실시간): 호가 깊이(복수 가격 단계) -- 주식 및 주식 파생상품에서 이용 가능</w:t>
      </w:r>
    </w:p>
    <w:p>
      <w:pPr>
        <w:pStyle w:val="ListBullet"/>
      </w:pPr>
      <w:r>
        <w:t>스냅샷/일마감: Bhav Copy (일일 거래 파일), 기업행위 데이터, 지수 데이터</w:t>
      </w:r>
    </w:p>
    <w:p>
      <w:pPr>
        <w:pStyle w:val="Heading3"/>
      </w:pPr>
      <w:r>
        <w:t>6.3 배포 인프라 (Distribution Infrastructure)</w:t>
      </w:r>
    </w:p>
    <w:p>
      <w:pPr>
        <w:pStyle w:val="ListBullet"/>
      </w:pPr>
      <w:r>
        <w:t>시장 데이터는 전용선(전체 NFCAST 커버리지를 위해 10 Mbps 권장) 및 인터넷을 통해 배포</w:t>
      </w:r>
    </w:p>
    <w:p>
      <w:pPr>
        <w:pStyle w:val="ListBullet"/>
      </w:pPr>
      <w:r>
        <w:t>BSE 주 사이트 및 보조 사이트 모두에 대한 별도 접속을 이중화 목적으로 권장</w:t>
      </w:r>
    </w:p>
    <w:p>
      <w:pPr>
        <w:pStyle w:val="ListBullet"/>
      </w:pPr>
      <w:r>
        <w:t>인가 벤더(Bloomberg, Refinitiv 등) 및 BSE 자체 데이터 상품 포털을 통해 데이터 이용 가능</w:t>
      </w:r>
    </w:p>
    <w:p>
      <w:pPr>
        <w:pStyle w:val="ListBullet"/>
      </w:pPr>
      <w:r>
        <w:t>코로케이션(전산센터 공동입주) 참가자가 최저 지연시간 데이터 피드 수신</w:t>
      </w:r>
    </w:p>
    <w:p>
      <w:pPr>
        <w:pStyle w:val="Heading3"/>
      </w:pPr>
      <w:r>
        <w:t>6.4 과거 데이터 (Historical Data)</w:t>
      </w:r>
    </w:p>
    <w:p>
      <w:pPr>
        <w:pStyle w:val="ListBullet"/>
      </w:pPr>
      <w:r>
        <w:t>BSE는 웹사이트를 통해 과거 주식시장 데이터(일별, 월별, 연간) 제공</w:t>
      </w:r>
    </w:p>
    <w:p>
      <w:pPr>
        <w:pStyle w:val="ListBullet"/>
      </w:pPr>
      <w:r>
        <w:t>Bhav Copy 파일(모든 증권의 일일 마감 데이터)을 다운로드 가능</w:t>
      </w:r>
    </w:p>
    <w:p>
      <w:pPr>
        <w:pStyle w:val="ListBullet"/>
      </w:pPr>
      <w:r>
        <w:t>SENSEX 및 기타 BSE 지수의 과거 지수 데이터 이용 가능</w:t>
      </w:r>
    </w:p>
    <w:p>
      <w:pPr>
        <w:pStyle w:val="ListBullet"/>
      </w:pPr>
      <w:r>
        <w:t>서드파티 벤더도 BSE 과거 데이터 배포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접속 및 접근 (Connectivity &amp; Access)</w:t>
      </w:r>
    </w:p>
    <w:p>
      <w:pPr>
        <w:pStyle w:val="Heading3"/>
      </w:pPr>
      <w:r>
        <w:t>7.1 회원 / 참가 (Membership / Participation)</w:t>
      </w:r>
    </w:p>
    <w:p>
      <w:pPr>
        <w:pStyle w:val="ListBullet"/>
      </w:pPr>
      <w:r>
        <w:t>BSE 매매회원은 SEBI에 주식중개인으로 등록 필요</w:t>
      </w:r>
    </w:p>
    <w:p>
      <w:pPr>
        <w:pStyle w:val="ListBullet"/>
      </w:pPr>
      <w:r>
        <w:t>회원은 SEBI가 정한 부문별 최소 순자산 요건 충족 필요</w:t>
      </w:r>
    </w:p>
    <w:p>
      <w:pPr>
        <w:pStyle w:val="ListBullet"/>
      </w:pPr>
      <w:r>
        <w:t>비회원은 등록 증권사와의 DMA (Direct Market Access) 제도를 통해 접근 가능, SEBI DMA 지침 준수 필요</w:t>
      </w:r>
    </w:p>
    <w:p>
      <w:pPr>
        <w:pStyle w:val="Heading3"/>
      </w:pPr>
      <w:r>
        <w:t>7.2 접속 방법 (Connection Methods)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방법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BOLT Plus 단말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거래소 제공 또는 승인된 매매 워크스테이션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BOLT Plus on Web (BPoW)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인터넷을 통한 브라우저 기반 단말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ETI (Enhanced Trading Interface)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알고리즘/프로그램 매매를 위한 FIX 기반 프로토콜 API 접속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CTCL (Computer-to-Computer Link)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승인된 벤더 소프트웨어를 통해 BSE에 연결되는 증권사 프론트엔드 시스템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DMA (Direct Market Access)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기관 고객이 증권사 인프라를 통해 직접 주문 라우팅</w:t>
            </w:r>
          </w:p>
        </w:tc>
      </w:tr>
    </w:tbl>
    <w:p/>
    <w:p>
      <w:pPr>
        <w:pStyle w:val="Heading3"/>
      </w:pPr>
      <w:r>
        <w:t>7.3 코로케이션(전산센터 공동입주) / 근접 서비스 (Co-location / Proximity Services)</w:t>
      </w:r>
    </w:p>
    <w:p>
      <w:pPr>
        <w:pStyle w:val="ListBullet"/>
      </w:pPr>
      <w:r>
        <w:t>위치: 뭄바이의 BSE 코로케이션(전산센터 공동입주) 시설, NTT (구 Netmagic)와 제휴 운영</w:t>
      </w:r>
    </w:p>
    <w:p>
      <w:pPr>
        <w:pStyle w:val="ListBullet"/>
      </w:pPr>
      <w:r>
        <w:t>서비스: 랙 공간, BSE 매매체결엔진(매칭엔진)에 대한 크로스커넥트, 저지연 데이터 피드; 코로케이션(전산센터 공동입주) 서버에서 BSE 및 기타 거래소 접근</w:t>
      </w:r>
    </w:p>
    <w:p>
      <w:pPr>
        <w:pStyle w:val="ListBullet"/>
      </w:pPr>
      <w:r>
        <w:t>Thomson Reuters (현 LSEG/Refinitiv)가 Elektron 플랫폼의 인도 허브로 BSE 코로케이션(전산센터 공동입주) 선택</w:t>
      </w:r>
    </w:p>
    <w:p>
      <w:pPr>
        <w:pStyle w:val="Heading3"/>
      </w:pPr>
      <w:r>
        <w:t>7.4 API 프로토콜 (API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FIX (ETI 경유)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주문 제출, 체결 보고, 알고리즘 매매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FAST 1.2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 데이터 인코딩/디코딩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REST API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BSE StAR MF 플랫폼 (뮤추얼펀드 거래)</w:t>
            </w:r>
          </w:p>
        </w:tc>
      </w:tr>
    </w:tbl>
    <w:p/>
    <w:p>
      <w:pPr>
        <w:pStyle w:val="Heading3"/>
      </w:pPr>
      <w:r>
        <w:t>7.5 인증 / 테스트 (Certification / Testing)</w:t>
      </w:r>
    </w:p>
    <w:p>
      <w:pPr>
        <w:pStyle w:val="ListBullet"/>
      </w:pPr>
      <w:r>
        <w:t>BSE는 회원사의 BOLT Plus 접속 테스트를 위한 New Trading Architecture (NTA) 테스트 환경 제공</w:t>
      </w:r>
    </w:p>
    <w:p>
      <w:pPr>
        <w:pStyle w:val="ListBullet"/>
      </w:pPr>
      <w:r>
        <w:t>신규 회원 또는 시스템 변경 전 필수 인증/모의매매 세션</w:t>
      </w:r>
    </w:p>
    <w:p>
      <w:pPr>
        <w:pStyle w:val="ListBullet"/>
      </w:pPr>
      <w:r>
        <w:t>주식, 파생상품, 통화 부문별 별도 테스트 환경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위험 통제 및 서킷브레이커(매매거래중단) (Risk Controls &amp; Circuit Breakers)</w:t>
      </w:r>
    </w:p>
    <w:p>
      <w:pPr>
        <w:pStyle w:val="Heading3"/>
      </w:pPr>
      <w:r>
        <w:t>8.1 가격제한 (개별 증권) (Price Limits)</w:t>
      </w:r>
    </w:p>
    <w:p>
      <w:r>
        <w:t>비정상적 변동성을 억제하기 위해 개별 증권에 일일 가격 범위가 적용된다. 적용 범위는 증권의 분류 및 감시 상태에 따라 다르다: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범위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적용 증권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가격 범위 없음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파생상품 부문(F&amp;O) 증권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2%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강화감시조치(ESM) Stage I 대상 증권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5%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ESM 또는 정기 단일가매매 대상 증권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10%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특정 증권에 대한 표준 가격 범위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20%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기타 대부분 증권에 대한 표준 가격 범위</w:t>
            </w:r>
          </w:p>
        </w:tc>
      </w:tr>
    </w:tbl>
    <w:p/>
    <w:p>
      <w:r>
        <w:t>참고: 가격 범위는 BSE가 SEBI와 협의하여 주기적으로 검토한다. 감시 기준에 따라 더 좁은 범위로 이동될 수 있다.</w:t>
      </w:r>
    </w:p>
    <w:p>
      <w:pPr>
        <w:pStyle w:val="Heading3"/>
      </w:pPr>
      <w:r>
        <w:t>8.2 서킷브레이커(매매거래중단) (지수 기반, 시장 전체) (Circuit Breakers)</w:t>
      </w:r>
    </w:p>
    <w:p>
      <w:r>
        <w:t>SEBI는 BSE SENSEX 또는 NSE NIFTY 50 중 먼저 기준에 도달하는 지수의 변동에 의해 발동되는 3단계 시장 전체 서킷브레이커(매매거래중단)를 의무화하고 있다. 발동 시 전국 모든 주식 및 주식 파생상품 시장(BSE와 NSE 동시 중단)의 매매가 중단된다.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수준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발동 기준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오후 1시 이전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오후 1시~2시 30분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오후 2시 30분 이후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**Level 1**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10% 변동 (양방향)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45분 중단 + 15분 장전 세션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15분 중단 + 15분 장전 세션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중단 없음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**Level 2**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15% 변동 (양방향)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1시간 45분 중단 + 15분 장전 세션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45분 중단 + 15분 장전 세션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잔여 거래일 중단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**Level 3**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20% 변동 (양방향)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잔여 거래일 매매 중단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잔여 거래일 매매 중단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잔여 거래일 매매 중단</w:t>
            </w:r>
          </w:p>
        </w:tc>
      </w:tr>
    </w:tbl>
    <w:p/>
    <w:p>
      <w:r>
        <w:t>참고사항:</w:t>
      </w:r>
    </w:p>
    <w:p>
      <w:pPr>
        <w:pStyle w:val="ListBullet"/>
      </w:pPr>
      <w:r>
        <w:t>서킷브레이커(매매거래중단) 제한은 SENSEX/NIFTY 50의 전일 종가 기준으로 매일 산출</w:t>
      </w:r>
    </w:p>
    <w:p>
      <w:pPr>
        <w:pStyle w:val="ListBullet"/>
      </w:pPr>
      <w:r>
        <w:t>중단 후 시장은 장전 단일가매매 세션(15분)을 거쳐 접속매매(연속매매) 재개 전 재개장</w:t>
      </w:r>
    </w:p>
    <w:p>
      <w:pPr>
        <w:pStyle w:val="ListBullet"/>
      </w:pPr>
      <w:r>
        <w:t>이 제도는 2001년 SEBI가 도입하고 2013년 개정 (기준이 절대 포인트에서 백분율로 변경)</w:t>
      </w:r>
    </w:p>
    <w:p>
      <w:pPr>
        <w:pStyle w:val="Heading3"/>
      </w:pPr>
      <w:r>
        <w:t>8.3 사전 위험 통제 (Pre-trade Risk Controls)</w:t>
      </w:r>
    </w:p>
    <w:p>
      <w:pPr>
        <w:pStyle w:val="ListBullet"/>
      </w:pPr>
      <w:r>
        <w:t>오류 주문 방지: 회원/거래소 수준에서 설정된 최대 주문 금액 및 수량 제한</w:t>
      </w:r>
    </w:p>
    <w:p>
      <w:pPr>
        <w:pStyle w:val="ListBullet"/>
      </w:pPr>
      <w:r>
        <w:t>주문 규모 제한: SEBI가 정한 최대 주문 규모 통제; 증권사는 2012년 12월 SEBI 통첩에 따라 사전 위험 점검 시행 필수</w:t>
      </w:r>
    </w:p>
    <w:p>
      <w:pPr>
        <w:pStyle w:val="ListBullet"/>
      </w:pPr>
      <w:r>
        <w:t>제한 조절: 시스템 과부하 방지를 위한 접속당 주문 접수율 제한</w:t>
      </w:r>
    </w:p>
    <w:p>
      <w:pPr>
        <w:pStyle w:val="ListBullet"/>
      </w:pPr>
      <w:r>
        <w:t>실시간 증거금 감시: ICCL이 증거금 적정성을 실시간 감시; 증거금이 요구 수준 이하로 하락 시 포지션 강제 청산 가능</w:t>
      </w:r>
    </w:p>
    <w:p>
      <w:pPr>
        <w:pStyle w:val="ListBullet"/>
      </w:pPr>
      <w:r>
        <w:t>DMA 위험 통제: SEBI는 DMA를 제공하는 증권사에 주문 수준 및 고객 수준 점검을 포함한 사전 위험관리 시행 의무</w:t>
      </w:r>
    </w:p>
    <w:p>
      <w:pPr>
        <w:pStyle w:val="Heading3"/>
      </w:pPr>
      <w:r>
        <w:t>8.4 긴급 차단 (Kill Switch)</w:t>
      </w:r>
    </w:p>
    <w:p>
      <w:pPr>
        <w:pStyle w:val="ListBullet"/>
      </w:pPr>
      <w:r>
        <w:t>증권사는 오작동 알고리즘이나 시스템 발생 시 즉시 고객 매매를 비활성화하거나 연결을 끊을 수 있는 기능 보유 의무</w:t>
      </w:r>
    </w:p>
    <w:p>
      <w:pPr>
        <w:pStyle w:val="ListBullet"/>
      </w:pPr>
      <w:r>
        <w:t>BSE는 극단적 상황에서 회원의 매매 접근을 비활성화할 수 있음 [미확인 -- 구체적 긴급 차단 시행 세부사항 미확인]</w:t>
      </w:r>
    </w:p>
    <w:p>
      <w:pPr>
        <w:pStyle w:val="Heading3"/>
      </w:pPr>
      <w:r>
        <w:t>8.5 단계별 감시조치(GSM) 및 추가감시조치(ASM) (Graded Surveillance Measures / Additional Surveillance Measures)</w:t>
      </w:r>
    </w:p>
    <w:p>
      <w:pPr>
        <w:pStyle w:val="ListBullet"/>
      </w:pPr>
      <w:r>
        <w:t>GSM: 가격 변동이 재무 건전성에 비례하지 않는 증권에 적용. 조치 내용: Trade-to-Trade 부문 이전, 추가 감시 보증금 요건, 주 1회만 매매, 상한가 동결</w:t>
      </w:r>
    </w:p>
    <w:p>
      <w:pPr>
        <w:pStyle w:val="ListBullet"/>
      </w:pPr>
      <w:r>
        <w:t>ASM: 비정상적 가격/거래량 변동을 보이는 증권에 적용. 조치 내용: 축소된 가격 범위(5% 또는 2%), T2T 결제로 이전, 100% 증거금 요구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규제 체계 (Regulatory Framework)</w:t>
      </w:r>
    </w:p>
    <w:p>
      <w:pPr>
        <w:pStyle w:val="Heading3"/>
      </w:pPr>
      <w:r>
        <w:t>9.1 감독 기관 (Supervising Authority)</w:t>
      </w:r>
    </w:p>
    <w:p>
      <w:pPr>
        <w:pStyle w:val="ListBullet"/>
      </w:pPr>
      <w:r>
        <w:t>Securities and Exchange Board of India (SEBI) -- 인도 증권시장의 주요 규제기관</w:t>
      </w:r>
    </w:p>
    <w:p>
      <w:pPr>
        <w:pStyle w:val="ListBullet"/>
      </w:pPr>
      <w:r>
        <w:t>SEBI는 1988년 설립 (1992년 SEBI법에 의해 법정 기관)</w:t>
      </w:r>
    </w:p>
    <w:p>
      <w:pPr>
        <w:pStyle w:val="ListBullet"/>
      </w:pPr>
      <w:r>
        <w:t>SEBI는 증권거래소, 상장기업, 중개기관(증권사, 예탁기관, 청산기관), 투자자 보호에 대한 관할권 보유</w:t>
      </w:r>
    </w:p>
    <w:p>
      <w:pPr>
        <w:pStyle w:val="ListBullet"/>
      </w:pPr>
      <w:r>
        <w:t>Reserve Bank of India (RBI)가 SEBI와 함께 통화 파생상품 공동 규제</w:t>
      </w:r>
    </w:p>
    <w:p>
      <w:pPr>
        <w:pStyle w:val="Heading3"/>
      </w:pPr>
      <w:r>
        <w:t>9.2 주요 규정 (Key Regulations)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규정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**증권계약(규제)법, 1956 (SCRA)**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증권거래소, 상장, 증권 매매를 관할하는 주요 법률; 증권거래소의 인정 및 규제 규정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**Securities and Exchange Board of India법, 1992**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SEBI를 설립하고 증권시장 규제 권한 부여; 투자자 보호 의무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**예탁법, 1996**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예탁기관(NSDL, CDSL) 및 증권 무권화 관할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**SEBI (증권거래소 및 청산기관) 규정, 2018**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증권거래소 및 청산기관의 지배구조, 운영, 위험관리 관할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**SEBI (상장 의무 및 공시 요건) 규정, 2015 (LODR)**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상장기업의 지속적 공시 의무 의무화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**SEBI (내부자거래 금지) 규정, 2015**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내부자거래 금지 및 지정인의 매매 공시 의무화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**SEBI (사기 및 불공정거래 행위 금지) 규정, 2003**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 조작, 선행매매 및 기타 불공정 거래 행위 금지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**Securities Markets Code, 2025 (법안)**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2025년 12월 18일 하원(Lok Sabha)에 제출; SCRA, SEBI법, 예탁법을 단일 통합법으로 통합 제안; SEBI 이사회 9명에서 15명으로 확대; 경미한 위반 비범죄화; 조사에 8년 제한기간 도입; 2026년 4월 기준 의회 승인 보류 중</w:t>
            </w:r>
          </w:p>
        </w:tc>
      </w:tr>
    </w:tbl>
    <w:p/>
    <w:p>
      <w:pPr>
        <w:pStyle w:val="Heading3"/>
      </w:pPr>
      <w:r>
        <w:t>9.3 시장 감시 (Market Surveillance)</w:t>
      </w:r>
    </w:p>
    <w:p>
      <w:pPr>
        <w:pStyle w:val="ListBullet"/>
      </w:pPr>
      <w:r>
        <w:t>BSE 감시부: 1999년 7월 설립; 온라인 감시(실시간 가격/거래량 모니터링) 및 오프라인 감시(사후 거래 조사 및 분석) 실시</w:t>
      </w:r>
    </w:p>
    <w:p>
      <w:pPr>
        <w:pStyle w:val="ListBullet"/>
      </w:pPr>
      <w:r>
        <w:t>SEBI 통합시장감시시스템 (IMSS): 2007년 가동; 거래소 및 예탁기관에서 일일 거래 및 마스터 데이터 수집; 사전 정의된 시장 조작 시나리오에 대한 경보 생성</w:t>
      </w:r>
    </w:p>
    <w:p>
      <w:pPr>
        <w:pStyle w:val="ListBullet"/>
      </w:pPr>
      <w:r>
        <w:t>합동 감시 회의: BSE, NSE, SEBI는 감시 조치(예: GSM, ASM, 가격 범위 변경) 조율을 위한 정기적 합동 감시 회의 개최</w:t>
      </w:r>
    </w:p>
    <w:p>
      <w:pPr>
        <w:pStyle w:val="ListBullet"/>
      </w:pPr>
      <w:r>
        <w:t>자동 경보: 비정상적 가격 변동, 거래량 급증, 집중 포지션, 잠재적 선행매매를 시스템이 감지</w:t>
      </w:r>
    </w:p>
    <w:p>
      <w:pPr>
        <w:pStyle w:val="Heading3"/>
      </w:pPr>
      <w:r>
        <w:t>9.4 보고 요건 (Reporting Requirements)</w:t>
      </w:r>
    </w:p>
    <w:p>
      <w:pPr>
        <w:pStyle w:val="ListBullet"/>
      </w:pPr>
      <w:r>
        <w:t>상장기업은 SEBI LODR 2015 준수 필수 -- 분기별 재무 실적, 기업지배구조 보고서, 중요 사건 공시, 주주 구성 공시</w:t>
      </w:r>
    </w:p>
    <w:p>
      <w:pPr>
        <w:pStyle w:val="ListBullet"/>
      </w:pPr>
      <w:r>
        <w:t>증권사는 일일 고객별 매매 데이터를 거래소 및 SEBI에 보고 필수</w:t>
      </w:r>
    </w:p>
    <w:p>
      <w:pPr>
        <w:pStyle w:val="ListBullet"/>
      </w:pPr>
      <w:r>
        <w:t>대규모 매매자 및 외국기관투자자(FII)는 추가 포지션 보고 대상</w:t>
      </w:r>
    </w:p>
    <w:p>
      <w:pPr>
        <w:pStyle w:val="ListBullet"/>
      </w:pPr>
      <w:r>
        <w:t>자금세탁방지법(PMLA)에 의한 의심거래보고(STR) 의무</w:t>
      </w:r>
    </w:p>
    <w:p>
      <w:pPr>
        <w:pStyle w:val="Heading3"/>
      </w:pPr>
      <w:r>
        <w:t>9.5 역외 거래 제도 (Cross-border Arrangements)</w:t>
      </w:r>
    </w:p>
    <w:p>
      <w:pPr>
        <w:pStyle w:val="ListBullet"/>
      </w:pPr>
      <w:r>
        <w:t>외국포트폴리오투자자(FPI)는 SEBI FPI 규정에 따라 SEBI 등록 수탁기관을 통해 BSE 접근 가능</w:t>
      </w:r>
    </w:p>
    <w:p>
      <w:pPr>
        <w:pStyle w:val="ListBullet"/>
      </w:pPr>
      <w:r>
        <w:t>인도-싱가포르 연결, NSE IX-SGX GIFT Connect 경유 (2023년 7월 운영 개시) -- 주로 NSE 상품이지만 인도의 역외 시장 접근 방식을 대표</w:t>
      </w:r>
    </w:p>
    <w:p>
      <w:pPr>
        <w:pStyle w:val="ListBullet"/>
      </w:pPr>
      <w:r>
        <w:t>SEBI는 외국 규제기관과의 MoU 유지 (IOSCO MMOU 서명국)하여 정보 공유 및 집행 협력</w:t>
      </w:r>
    </w:p>
    <w:p>
      <w:pPr>
        <w:pStyle w:val="ListBullet"/>
      </w:pPr>
      <w:r>
        <w:t>GIFT City (Gujarat International Finance Tec-City) -- IFSCA가 규제하는 인도 국제금융서비스센터(IFSC), BSE는 자회사인 India International Exchange (India INX)를 통해 존재감 확보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수수료 및 수익 모델 (Fees &amp; Revenue Model)</w:t>
      </w:r>
    </w:p>
    <w:p>
      <w:pPr>
        <w:pStyle w:val="Heading3"/>
      </w:pPr>
      <w:r>
        <w:t>10.1 매매 수수료 (Trading Fees)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수수료 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구조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요율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거래 수수료 (주식 현물)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거래대금 구간별 차등; NSE와 경쟁적 [미확인 -- 현행 구체적 요율 미확인]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거래 수수료 (주식 파생상품)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핵심 수익원; BSE가 설정하고 주기적 개정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거래 수수료 (통화 파생상품)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[미확인]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거래 수수료 (상품 파생상품)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[미확인]</w:t>
            </w:r>
          </w:p>
        </w:tc>
      </w:tr>
    </w:tbl>
    <w:p/>
    <w:p>
      <w:pPr>
        <w:pStyle w:val="Heading3"/>
      </w:pPr>
      <w:r>
        <w:t>10.2 기타 수수료 (Other Fees)</w:t>
      </w:r>
    </w:p>
    <w:p>
      <w:pPr>
        <w:pStyle w:val="ListBullet"/>
      </w:pPr>
      <w:r>
        <w:t>상장 수수료: 납입자본금 기준 연간 상장 수수료; 매년 4월 30일까지 납부; BSE는 FY2024-25 상반기에 상장 수수료로 15.7억 루피 수익</w:t>
      </w:r>
    </w:p>
    <w:p>
      <w:pPr>
        <w:pStyle w:val="ListBullet"/>
      </w:pPr>
      <w:r>
        <w:t>시장 데이터 수수료: 전용선 또는 벤더 접근을 통한 실시간 및 과거 데이터 구독료</w:t>
      </w:r>
    </w:p>
    <w:p>
      <w:pPr>
        <w:pStyle w:val="ListBullet"/>
      </w:pPr>
      <w:r>
        <w:t>코로케이션(전산센터 공동입주) 수수료: BSE 코로케이션(전산센터 공동입주) 시설의 랙 임대, 크로스커넥트 및 관련 비용</w:t>
      </w:r>
    </w:p>
    <w:p>
      <w:pPr>
        <w:pStyle w:val="ListBullet"/>
      </w:pPr>
      <w:r>
        <w:t>BSE StAR MF 플랫폼 수수료: 플랫폼을 통한 뮤추얼펀드 주문 처리 거래 수수료</w:t>
      </w:r>
    </w:p>
    <w:p>
      <w:pPr>
        <w:pStyle w:val="ListBullet"/>
      </w:pPr>
      <w:r>
        <w:t>IPO/FPO 처리 수수료: BSE 상장 기업에 대한 수수료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최근 동향 (Recent Developments)</w:t>
      </w:r>
    </w:p>
    <w:p>
      <w:pPr>
        <w:pStyle w:val="Heading3"/>
      </w:pPr>
      <w:r>
        <w:t>시스템 업그레이드 (최근 5년) (System Upgrades)</w:t>
      </w:r>
    </w:p>
    <w:p>
      <w:pPr>
        <w:pStyle w:val="ListBullet"/>
      </w:pPr>
      <w:r>
        <w:t>BOLT Plus 플랫폼의 용량 및 지연시간 개선을 위한 지속적 강화</w:t>
      </w:r>
    </w:p>
    <w:p>
      <w:pPr>
        <w:pStyle w:val="ListBullet"/>
      </w:pPr>
      <w:r>
        <w:t>브라우저 기반 매매 접근을 위한 BOLT Plus on Web (BPoW) 확대</w:t>
      </w:r>
    </w:p>
    <w:p>
      <w:pPr>
        <w:pStyle w:val="ListBullet"/>
      </w:pPr>
      <w:r>
        <w:t>높은 처리량을 위한 시장 데이터 인프라 업그레이드</w:t>
      </w:r>
    </w:p>
    <w:p>
      <w:pPr>
        <w:pStyle w:val="Heading3"/>
      </w:pPr>
      <w:r>
        <w:t>신상품 / 신시장 (New Products / Segments)</w:t>
      </w:r>
    </w:p>
    <w:p>
      <w:pPr>
        <w:pStyle w:val="ListBullet"/>
      </w:pPr>
      <w:r>
        <w:t>Electronic Gold Receipts (EGR): 2022년 10월 출시; 1그램 단위의 995 및 999 순도 금 매매; T+1 결제; 장중 9:00~21:30</w:t>
      </w:r>
    </w:p>
    <w:p>
      <w:pPr>
        <w:pStyle w:val="ListBullet"/>
      </w:pPr>
      <w:r>
        <w:t>상품 파생상품: 2018년 출시 이후 지속 확대; 금, 은 및 기타 상품 계약</w:t>
      </w:r>
    </w:p>
    <w:p>
      <w:pPr>
        <w:pStyle w:val="ListBullet"/>
      </w:pPr>
      <w:r>
        <w:t>BSE SME 플랫폼: SME IPO 상장의 현저한 성장; BSE SME 플랫폼은 2024-25년 역대 최다 상장 기록</w:t>
      </w:r>
    </w:p>
    <w:p>
      <w:pPr>
        <w:pStyle w:val="ListBullet"/>
      </w:pPr>
      <w:r>
        <w:t>Social Stock Exchange (SSE): BSE, 사회적 기업 및 비영리 조직을 위한 인도 최초의 Social Stock Exchange 부문 출범</w:t>
      </w:r>
    </w:p>
    <w:p>
      <w:pPr>
        <w:pStyle w:val="Heading3"/>
      </w:pPr>
      <w:r>
        <w:t>규제 변화 (Regulatory Changes)</w:t>
      </w:r>
    </w:p>
    <w:p>
      <w:pPr>
        <w:pStyle w:val="ListBullet"/>
      </w:pPr>
      <w:r>
        <w:t>T+1 결제 (2023년 1월): 인도, 모든 증권에 대해 T+1 순환결제 전환 완료 -- 세계 주요 시장 중 최초 수준</w:t>
      </w:r>
    </w:p>
    <w:p>
      <w:pPr>
        <w:pStyle w:val="ListBullet"/>
      </w:pPr>
      <w:r>
        <w:t>SEBI 파생상품 규제 강화 (2024-25년): 지수 파생상품에 대한 신규 규정으로 2024년 9월부터 명목 파생상품 거래량 약 40% 감소; BSE 파생상품 수익에 영향</w:t>
      </w:r>
    </w:p>
    <w:p>
      <w:pPr>
        <w:pStyle w:val="ListBullet"/>
      </w:pPr>
      <w:r>
        <w:t>Securities Markets Code 2025: 2025년 12월 의회에 제출; 제정 시 SCRA, SEBI법, 예탁법을 단일법으로 통합</w:t>
      </w:r>
    </w:p>
    <w:p>
      <w:pPr>
        <w:pStyle w:val="ListBullet"/>
      </w:pPr>
      <w:r>
        <w:t>SEBI LODR 개정: 상장기업의 기업지배구조 및 공시 강화를 위한 지속적 개정</w:t>
      </w:r>
    </w:p>
    <w:p>
      <w:pPr>
        <w:pStyle w:val="Heading3"/>
      </w:pPr>
      <w:r>
        <w:t>전략적 이니셔티브 (Strategic Initiatives)</w:t>
      </w:r>
    </w:p>
    <w:p>
      <w:pPr>
        <w:pStyle w:val="ListBullet"/>
      </w:pPr>
      <w:r>
        <w:t>India International Exchange (India INX): GIFT City IFSC에 소재한 BSE의 국제거래소 자회사; 하루 약 22시간 운영</w:t>
      </w:r>
    </w:p>
    <w:p>
      <w:pPr>
        <w:pStyle w:val="ListBullet"/>
      </w:pPr>
      <w:r>
        <w:t>BSE StAR MF: 인도 최대 전자 뮤추얼펀드 유통 플랫폼 중 하나; 월 수백만 건 거래 처리</w:t>
      </w:r>
    </w:p>
    <w:p>
      <w:pPr>
        <w:pStyle w:val="ListBullet"/>
      </w:pPr>
      <w:r>
        <w:t>설립 150주년 (2025년): BSE, 아시아 최고(最古) 거래소로서의 지위를 공고히 하며 150년 운영 기념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출처 (Sources)</w:t>
      </w:r>
    </w:p>
    <w:p>
      <w:pPr>
        <w:pStyle w:val="ListNumber"/>
      </w:pPr>
      <w:r>
        <w:t>[BSE India Official Website](https://www.bseindia.com) -- 2026년 4월 접근</w:t>
      </w:r>
    </w:p>
    <w:p>
      <w:pPr>
        <w:pStyle w:val="ListNumber"/>
      </w:pPr>
      <w:r>
        <w:t>[Bombay Stock Exchange -- Wikipedia](https://en.wikipedia.org/wiki/Bombay_Stock_Exchange) -- 2026년 4월 접근</w:t>
      </w:r>
    </w:p>
    <w:p>
      <w:pPr>
        <w:pStyle w:val="ListNumber"/>
      </w:pPr>
      <w:r>
        <w:t>[Bombay Stock Exchange -- Britannica Money](https://www.britannica.com/money/Bombay-Stock-Exchange) -- 2026년 4월 접근</w:t>
      </w:r>
    </w:p>
    <w:p>
      <w:pPr>
        <w:pStyle w:val="ListNumber"/>
      </w:pPr>
      <w:r>
        <w:t>[BSE Pre-Open Session](https://www.bseindia.com/static/markets/equity/preopen_session.html) -- BSE 공식</w:t>
      </w:r>
    </w:p>
    <w:p>
      <w:pPr>
        <w:pStyle w:val="ListNumber"/>
      </w:pPr>
      <w:r>
        <w:t>[BSE Equity Trading](https://www.bseindia.com/static/markets/equity/EQReports/tra_trading.aspx) -- BSE 공식 (호가단위(최소가격변동폭), 매매단위(거래단위), 매매규정)</w:t>
      </w:r>
    </w:p>
    <w:p>
      <w:pPr>
        <w:pStyle w:val="ListNumber"/>
      </w:pPr>
      <w:r>
        <w:t>[BSE launches equity trading on BOLT Plus -- Business Standard](https://www.business-standard.com/article/markets/bse-to-launch-equity-trading-on-bolt-plus-from-april-7-114032300126_1.html) -- 2014년 3월</w:t>
      </w:r>
    </w:p>
    <w:p>
      <w:pPr>
        <w:pStyle w:val="ListNumber"/>
      </w:pPr>
      <w:r>
        <w:t>[Understanding BSE's back-end infrastructure -- Business Standard](https://www.business-standard.com/article/markets/understanding-bse-s-back-end-infrastructure-114070301178_1.html) -- 2014년 7월</w:t>
      </w:r>
    </w:p>
    <w:p>
      <w:pPr>
        <w:pStyle w:val="ListNumber"/>
      </w:pPr>
      <w:r>
        <w:t>[BSE launches equity trading on BOLT Plus -- BusinessToday](https://www.businesstoday.in/markets/stocks/story/bse-launches-equity-trading-on-bolt-plus-platform-47472-2014-04-08) -- 2014년 4월</w:t>
      </w:r>
    </w:p>
    <w:p>
      <w:pPr>
        <w:pStyle w:val="ListNumber"/>
      </w:pPr>
      <w:r>
        <w:t>[SEBI -- Index based market-wide circuit breaker mechanism](https://www.sebi.gov.in/legal/circulars/jan-2015/index-based-market-wide-circuit-breaker-mechanism_28855.html) -- SEBI 통첩</w:t>
      </w:r>
    </w:p>
    <w:p>
      <w:pPr>
        <w:pStyle w:val="ListNumber"/>
      </w:pPr>
      <w:r>
        <w:t>[NSE India -- Circuit Breakers](https://www.nseindia.com/products-services/equity-market-circuit-breakers) -- 2026년 4월 접근</w:t>
      </w:r>
    </w:p>
    <w:p>
      <w:pPr>
        <w:pStyle w:val="ListNumber"/>
      </w:pPr>
      <w:r>
        <w:t>[SEBI -- Pre-Trade Risk Controls circular (December 2012)](https://www.sebi.gov.in/legal/circulars/dec-2012/pre-trade-risk-controls_23951.html) -- SEBI 통첩</w:t>
      </w:r>
    </w:p>
    <w:p>
      <w:pPr>
        <w:pStyle w:val="ListNumber"/>
      </w:pPr>
      <w:r>
        <w:t>[BSE Surveillance](https://www.bseindia.com/static/markets/equity/EQReports/sur_Surveillance.html) -- BSE 공식</w:t>
      </w:r>
    </w:p>
    <w:p>
      <w:pPr>
        <w:pStyle w:val="ListNumber"/>
      </w:pPr>
      <w:r>
        <w:t>[SEBI -- Integrated Surveillance Department](https://www.sebi.gov.in/department/integrated-surveillance-department-10/overview.html) -- SEBI 공식</w:t>
      </w:r>
    </w:p>
    <w:p>
      <w:pPr>
        <w:pStyle w:val="ListNumber"/>
      </w:pPr>
      <w:r>
        <w:t>[The Securities Markets Code, 2025 -- PRS India](https://prsindia.org/billtrack/the-securities-markets-code-2025) -- 입법 추적</w:t>
      </w:r>
    </w:p>
    <w:p>
      <w:pPr>
        <w:pStyle w:val="ListNumber"/>
      </w:pPr>
      <w:r>
        <w:t>[BSE-Netmagic Co-Location Facility (PDF)](https://www.bseindia.com/downloads/fii/BSENetmagicCoLocationFacility.pdf) -- BSE 공식</w:t>
      </w:r>
    </w:p>
    <w:p>
      <w:pPr>
        <w:pStyle w:val="ListNumber"/>
      </w:pPr>
      <w:r>
        <w:t>[BSE Market Data Interfaces Manual (PDF)](https://www.bseindia.com/downloads1/BSE_market_data_manual_v134.pdf) -- BSE 공식</w:t>
      </w:r>
    </w:p>
    <w:p>
      <w:pPr>
        <w:pStyle w:val="ListNumber"/>
      </w:pPr>
      <w:r>
        <w:t>[BSE ETI API Manual (PDF)](https://www.bseindia.com/downloads1/ETI_API_Manual.pdf) -- BSE 공식</w:t>
      </w:r>
    </w:p>
    <w:p>
      <w:pPr>
        <w:pStyle w:val="ListNumber"/>
      </w:pPr>
      <w:r>
        <w:t>[Mumbai BSE Data Center -- NTT](https://services.global.ntt/en-us/services-and-products/global-data-centers/global-locations/india/mumbai-bse-data-center) -- NTT</w:t>
      </w:r>
    </w:p>
    <w:p>
      <w:pPr>
        <w:pStyle w:val="ListNumber"/>
      </w:pPr>
      <w:r>
        <w:t>[How Many Companies Are Listed in NSE and BSE in 2026 -- Shoonya](https://blog.shoonya.com/how-many-companies-are-listed-in-nse-and-bse/) -- 2026년 2월</w:t>
      </w:r>
    </w:p>
    <w:p>
      <w:pPr>
        <w:pStyle w:val="ListNumber"/>
      </w:pPr>
      <w:r>
        <w:t>[BSE Turns 150 -- Equentis](https://www.equentis.com/blog/bse-turns-150-a-historic-journey-shaping-indias-capital-markets/) -- 2025년</w:t>
      </w:r>
    </w:p>
    <w:p>
      <w:pPr>
        <w:pStyle w:val="ListNumber"/>
      </w:pPr>
      <w:r>
        <w:t>[Circuit Breaker Mechanism under SEBI -- LawArticle](https://lawarticle.in/circuit-breaker-mechanism-under-sebi-safeguarding-market-stability/) -- 2026년 4월 접근</w:t>
      </w:r>
    </w:p>
    <w:p>
      <w:pPr>
        <w:pStyle w:val="ListNumber"/>
      </w:pPr>
      <w:r>
        <w:t>[Stock Market Circuit Breakers -- Groww](https://groww.in/p/stock-market-circuit-breakers) -- 2026년 4월 접근</w:t>
      </w:r>
    </w:p>
    <w:p>
      <w:pPr>
        <w:pStyle w:val="ListNumber"/>
      </w:pPr>
      <w:r>
        <w:t>[BSE Stock Classification Groups -- Goodreturns](https://www.goodreturns.in/classroom/understanding-a-b-z-t-and-s-group-of-stocks-on-bse-1209379.html) -- 2026년 4월 접근</w:t>
      </w:r>
    </w:p>
    <w:p>
      <w:pPr>
        <w:pStyle w:val="ListNumber"/>
      </w:pPr>
      <w:r>
        <w:t>[BSE Listing: Eligibility Criteria -- Angel One](https://www.angelone.in/knowledge-center/share-market/bse-listing-requirements) -- 2026년 4월 접근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