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Korea Exchange (KRX, 한국거래소)</w:t>
      </w:r>
    </w:p>
    <w:p>
      <w:r>
        <w:rPr>
          <w:i/>
          <w:sz w:val="18"/>
        </w:rPr>
        <w:t>**최종 업데이트:** 2026-04-13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Exchange (한국거래소)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https://www.krx.co.kr / https://global.krx.co.kr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1956년 (대한증권거래소); 2005년 (KRX로 통합)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대한민국 / 부산 (본사), 서울 (주식 운영)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민간 기업; 약 44개 금융기관 및 정부기관 소유; 2015년 공공기관 지정 해제; FSC (금융위원회) 공익적 관련 기관으로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한국거래소 (단독 법인; 모회사 없음)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규제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 (FSC) / 금융감독원 (FSS)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(상장사 기준)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4,277조 원 (약 USD 2.95조) (2026년 1월)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 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2,901개사 (KOSPI 약 954개, KOSDAQ 1,700개+, KONEX 약 129개) 및 ETF, ETN, ELW, 리츠, 채권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USD 207억 (KOSPI, 2026년 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32.23조 원 (KOSPI, 2026년 2월)</w:t>
            </w:r>
          </w:p>
        </w:tc>
      </w:tr>
    </w:tbl>
    <w:p/>
    <w:p>
      <w:r>
        <w:t>[출처: Wikipedia — Korea Exchange, 2026-04-13 접속]</w:t>
      </w:r>
    </w:p>
    <w:p>
      <w:r>
        <w:t>[출처: Social News XYZ, "KOSPI's Average Daily Trading Volume Exceeds $20.7 Billion in Feb", 2026-03-01]</w:t>
      </w:r>
    </w:p>
    <w:p>
      <w:pPr>
        <w:pStyle w:val="Heading3"/>
      </w:pPr>
      <w:r>
        <w:t>주요 연혁</w:t>
      </w:r>
    </w:p>
    <w:p>
      <w:pPr>
        <w:pStyle w:val="ListBullet"/>
      </w:pPr>
      <w:r>
        <w:t>1956년: 부산에 대한증권거래소 설립</w:t>
      </w:r>
    </w:p>
    <w:p>
      <w:pPr>
        <w:pStyle w:val="ListBullet"/>
      </w:pPr>
      <w:r>
        <w:t>1963년: 정부 감독 하에 한국증권거래소(KSE)로 재편</w:t>
      </w:r>
    </w:p>
    <w:p>
      <w:pPr>
        <w:pStyle w:val="ListBullet"/>
      </w:pPr>
      <w:r>
        <w:t>1988년: 전자거래 도입 (공개호가 병행, TSE CATS 벤치마킹)</w:t>
      </w:r>
    </w:p>
    <w:p>
      <w:pPr>
        <w:pStyle w:val="ListBullet"/>
      </w:pPr>
      <w:r>
        <w:t>1996년: 기술·성장 기업 대상 KOSDAQ 시장 개설</w:t>
      </w:r>
    </w:p>
    <w:p>
      <w:pPr>
        <w:pStyle w:val="ListBullet"/>
      </w:pPr>
      <w:r>
        <w:t>1997년 9월: 완전 자동화 매매 전환; 거래소 영업장 폐지</w:t>
      </w:r>
    </w:p>
    <w:p>
      <w:pPr>
        <w:pStyle w:val="ListBullet"/>
      </w:pPr>
      <w:r>
        <w:t>2005년 1월 27일: 한국증권거래소(KSE), KOSDAQ 시장, 한국선물거래소(KOFEX) 통합으로 Korea Exchange (KRX) 출범</w:t>
      </w:r>
    </w:p>
    <w:p>
      <w:pPr>
        <w:pStyle w:val="ListBullet"/>
      </w:pPr>
      <w:r>
        <w:t>2009년 3월: EXTURE (엑스처) 매매시스템 가동, 기존 3개 시스템 통합</w:t>
      </w:r>
    </w:p>
    <w:p>
      <w:pPr>
        <w:pStyle w:val="ListBullet"/>
      </w:pPr>
      <w:r>
        <w:t>2013년 7월: 스타트업·중소기업 대상 KONEX 시장 개설</w:t>
      </w:r>
    </w:p>
    <w:p>
      <w:pPr>
        <w:pStyle w:val="ListBullet"/>
      </w:pPr>
      <w:r>
        <w:t>2014년: EXTURE+ 가동 (왕복지연 70μs 미만, 한국 자본시장 최초 Linux x86 적용)</w:t>
      </w:r>
    </w:p>
    <w:p>
      <w:pPr>
        <w:pStyle w:val="ListBullet"/>
      </w:pPr>
      <w:r>
        <w:t>2015년: KRX 공공기관 지정 해제; 민간 기업으로 전환</w:t>
      </w:r>
    </w:p>
    <w:p>
      <w:pPr>
        <w:pStyle w:val="ListBullet"/>
      </w:pPr>
      <w:r>
        <w:t>2023년 1월: Exture 3.0 (엑스처 3.0) Phase 1 가동 (매매 + 정보배포)</w:t>
      </w:r>
    </w:p>
    <w:p>
      <w:pPr>
        <w:pStyle w:val="ListBullet"/>
      </w:pPr>
      <w:r>
        <w:t>2023년 10월: Exture 3.0 Phase 2 가동 (청산·결제)</w:t>
      </w:r>
    </w:p>
    <w:p>
      <w:pPr>
        <w:pStyle w:val="ListBullet"/>
      </w:pPr>
      <w:r>
        <w:t>2025년 3월: Nextrade (NXT, 넥스트레이드) 출범 — 한국 최초 대체거래소, KRX 독점 종식</w:t>
      </w:r>
    </w:p>
    <w:p>
      <w:pPr>
        <w:pStyle w:val="ListBullet"/>
      </w:pPr>
      <w:r>
        <w:t>2025년 12월: KRX, 메이커-테이커 수수료 체계 도입 (20년 만의 수수료 개편)</w:t>
      </w:r>
    </w:p>
    <w:p>
      <w:pPr>
        <w:pStyle w:val="ListBullet"/>
      </w:pPr>
      <w:r>
        <w:t>2026년 2월: KOSPI 6,000p 달성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부문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부문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**KOSPI (유가증권시장)**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대형 우량주 시장; 한국 주식시장의 핵심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자기자본 300억 원 이상; 영업 3년 이상; 주주 500인 이상; 유동주식비율 25% 이상; 적정 감사의견; 재무 요건 (매출액 1,000억 원 또는 시가총액 1조 원 등 5가지 대안 경로) [상장규정 제29조]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**KOSDAQ**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기술·벤처·중형주 성장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대비 완화된 요건; 혁신·성장 기업 대상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**KONEX**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스타트업·중소기업 대상 제3시장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최저 요건; KOSDAQ 이전 단계; 실효성 논란 (2024년 1월 기준 129개 상장, 2024년 신규 상장 1건)</w:t>
            </w:r>
          </w:p>
        </w:tc>
      </w:tr>
    </w:tbl>
    <w:p/>
    <w:p>
      <w:r>
        <w:t>KOSPI 상장 가능 증권 종류 [상장규정]:</w:t>
      </w:r>
    </w:p>
    <w:p>
      <w:pPr>
        <w:pStyle w:val="ListBullet"/>
      </w:pPr>
      <w:r>
        <w:t>보통주권, 종류주권</w:t>
      </w:r>
    </w:p>
    <w:p>
      <w:pPr>
        <w:pStyle w:val="ListBullet"/>
      </w:pPr>
      <w:r>
        <w:t>외국주권 / 예탁증권 (DR)</w:t>
      </w:r>
    </w:p>
    <w:p>
      <w:pPr>
        <w:pStyle w:val="ListBullet"/>
      </w:pPr>
      <w:r>
        <w:t>SPAC (기업인수목적회사) 주권</w:t>
      </w:r>
    </w:p>
    <w:p>
      <w:pPr>
        <w:pStyle w:val="ListBullet"/>
      </w:pPr>
      <w:r>
        <w:t>ETF (상장지수펀드), 외국 ETF</w:t>
      </w:r>
    </w:p>
    <w:p>
      <w:pPr>
        <w:pStyle w:val="ListBullet"/>
      </w:pPr>
      <w:r>
        <w:t>ETN (상장지수증권)</w:t>
      </w:r>
    </w:p>
    <w:p>
      <w:pPr>
        <w:pStyle w:val="ListBullet"/>
      </w:pPr>
      <w:r>
        <w:t>ELW (주식워런트증권)</w:t>
      </w:r>
    </w:p>
    <w:p>
      <w:pPr>
        <w:pStyle w:val="ListBullet"/>
      </w:pPr>
      <w:r>
        <w:t>부동산투자회사(REITs) 주권</w:t>
      </w:r>
    </w:p>
    <w:p>
      <w:pPr>
        <w:pStyle w:val="ListBullet"/>
      </w:pPr>
      <w:r>
        <w:t>채무증권 (회사채, 국채, ABS, 커버드본드)</w:t>
      </w:r>
    </w:p>
    <w:p>
      <w:pPr>
        <w:pStyle w:val="ListBullet"/>
      </w:pPr>
      <w:r>
        <w:t>수익증권</w:t>
      </w:r>
    </w:p>
    <w:p>
      <w:pPr>
        <w:pStyle w:val="ListBullet"/>
      </w:pPr>
      <w:r>
        <w:t>신주인수권증권 / 신주인수권증서</w:t>
      </w:r>
    </w:p>
    <w:p>
      <w:pPr>
        <w:pStyle w:val="ListBullet"/>
      </w:pPr>
      <w:r>
        <w:t>투자회사 주권, 선박투자회사 주권</w:t>
      </w:r>
    </w:p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국내 시간 (KST)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시간외 블록·바스켓 매매 (장전)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23:00 - 00:00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시간외 블록·바스켓·경쟁대량 거래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시간외종가매매 (장전)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08:30 - 08:40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23:30 - 23:40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전일 종가로 거래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 호가 접수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23:30 - 00:00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개시 동시호가를 위한 호가 수집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**개시 동시호가**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시가 결정을 위한 단일가 경쟁매매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**접속매매**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09:00 - 15:20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00:00 - 06:20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 원칙에 따른 연속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장종료 동시호가 호가 접수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15:20 - 15:30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06:20 - 06:30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장종료 동시호가를 위한 호가 수집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**장종료 동시호가**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 결정을 위한 단일가 경쟁매매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시간외종가매매 (장후)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15:30 - 16:00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종가로 거래 [업무규정 시행세칙 제11조]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시간외단일가매매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16:00 - 18:00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10분 간격 단일가 경쟁매매; 종가 대비 ±10% [업무규정 제34조의2]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시간외 블록·바스켓 매매 (장후)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15:40 - 18:00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06:40 - 09:00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시간외 블록·바스켓 거래</w:t>
            </w:r>
          </w:p>
        </w:tc>
      </w:tr>
    </w:tbl>
    <w:p/>
    <w:p>
      <w:r>
        <w:t>총 매매 가능 시간: 08:00 - 18:00 KST (시간외 세션 포함 10시간)</w:t>
      </w:r>
    </w:p>
    <w:p>
      <w:r>
        <w:t>[출처: 유가증권시장 업무규정 제4조; 업무규정 시행세칙 제8조, 제11조]</w:t>
      </w:r>
    </w:p>
    <w:p>
      <w:pPr>
        <w:pStyle w:val="Heading3"/>
      </w:pPr>
      <w:r>
        <w:t>2.3 호가단위 (Tick Sizes)</w:t>
      </w:r>
    </w:p>
    <w:p>
      <w:r>
        <w:t>주권, 외국 DR, 신주인수권증권, 수익증권 [시행세칙 제32조②]: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(원)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2,000원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2,000원 이상 ~ 5,000원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5,000원 이상 ~ 20,000원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20,000원 이상 ~ 50,000원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50,000원 이상 ~ 200,000원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200,000원 이상 ~ 500,000원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500,000원 이상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</w:t>
            </w:r>
          </w:p>
        </w:tc>
      </w:tr>
    </w:tbl>
    <w:p/>
    <w:p>
      <w:r>
        <w:t>ETF 및 ETN: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(원)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2,000원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2,000원 이상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</w:t>
            </w:r>
          </w:p>
        </w:tc>
      </w:tr>
    </w:tbl>
    <w:p/>
    <w:p>
      <w:r>
        <w:t>ELW: 5원 (단일 적용)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기본 매매단위: 1주 (최소 거래단위 없음) [시행세칙 제33조]</w:t>
      </w:r>
    </w:p>
    <w:p>
      <w:pPr>
        <w:pStyle w:val="ListBullet"/>
      </w:pPr>
      <w:r>
        <w:t>ETF/ETN: 1좌</w:t>
      </w:r>
    </w:p>
    <w:p>
      <w:pPr>
        <w:pStyle w:val="ListBullet"/>
      </w:pPr>
      <w:r>
        <w:t>ELW: 10증서</w:t>
      </w:r>
    </w:p>
    <w:p>
      <w:pPr>
        <w:pStyle w:val="ListBullet"/>
      </w:pPr>
      <w:r>
        <w:t>단주 매매: 지원</w:t>
      </w:r>
    </w:p>
    <w:p>
      <w:pPr>
        <w:pStyle w:val="Heading3"/>
      </w:pPr>
      <w:r>
        <w:t>2.5 시장조성자 / 유동성공급자 제도 (Market Maker / Liquidity Provider Programs)</w:t>
      </w:r>
    </w:p>
    <w:p>
      <w:r>
        <w:t>A. 유동성공급회원 (LP, Liquidity Provider) [업무규정 제20조의2 ~ 제20조의8]:</w:t>
      </w:r>
    </w:p>
    <w:p>
      <w:pPr>
        <w:pStyle w:val="ListBullet"/>
      </w:pPr>
      <w:r>
        <w:t>대상 종목: 주권, ETF, ETN, ELW</w:t>
      </w:r>
    </w:p>
    <w:p>
      <w:pPr>
        <w:pStyle w:val="ListBullet"/>
      </w:pPr>
      <w:r>
        <w:t>결제회원이어야 하며 투자매매업 인가 필요</w:t>
      </w:r>
    </w:p>
    <w:p>
      <w:pPr>
        <w:pStyle w:val="ListBullet"/>
      </w:pPr>
      <w:r>
        <w:t>호가제출 의무: 스프레드가 계약상 기준 초과 시 5분 이내 호가 제출:</w:t>
      </w:r>
    </w:p>
    <w:p>
      <w:pPr>
        <w:pStyle w:val="ListBullet"/>
      </w:pPr>
      <w:r>
        <w:t>주권: 스프레드율 3% 이내</w:t>
      </w:r>
    </w:p>
    <w:p>
      <w:pPr>
        <w:pStyle w:val="ListBullet"/>
      </w:pPr>
      <w:r>
        <w:t>ETF/ETN (국내 기초자산): 2% 이내; (해외 기초자산): 3% 이내</w:t>
      </w:r>
    </w:p>
    <w:p>
      <w:pPr>
        <w:pStyle w:val="ListBullet"/>
      </w:pPr>
      <w:r>
        <w:t>NAV 추적: ETF/ETN 괴리율은 3% (국내) / 6% (해외) 이내 유지</w:t>
      </w:r>
    </w:p>
    <w:p>
      <w:pPr>
        <w:pStyle w:val="ListBullet"/>
      </w:pPr>
      <w:r>
        <w:t>LP 포지션 한도: 보유량이 상장주식 수의 2% 초과 시 호가 의무 면제</w:t>
      </w:r>
    </w:p>
    <w:p>
      <w:pPr>
        <w:pStyle w:val="ListBullet"/>
      </w:pPr>
      <w:r>
        <w:t>KRX의 성과 평가; ETF 거래수수료 재원에서 보상</w:t>
      </w:r>
    </w:p>
    <w:p>
      <w:r>
        <w:t>B. 시장조성자 (Market Maker) [업무규정 제20조의9 ~ 제20조의11; 시행세칙 제31조의12 ~ 제31조의22]:</w:t>
      </w:r>
    </w:p>
    <w:p>
      <w:pPr>
        <w:pStyle w:val="ListBullet"/>
      </w:pPr>
      <w:r>
        <w:t>KRX가 지정한 저유동성종목 대상</w:t>
      </w:r>
    </w:p>
    <w:p>
      <w:pPr>
        <w:pStyle w:val="ListBullet"/>
      </w:pPr>
      <w:r>
        <w:t>계속적인 양방향 호가 제출 의무</w:t>
      </w:r>
    </w:p>
    <w:p>
      <w:pPr>
        <w:pStyle w:val="ListBullet"/>
      </w:pPr>
      <w:r>
        <w:t>계약상 스프레드 범위 내에서 최소 호가 유지 금액 유지 의무</w:t>
      </w:r>
    </w:p>
    <w:p>
      <w:pPr>
        <w:pStyle w:val="ListBullet"/>
      </w:pPr>
      <w:r>
        <w:t>개장 후 3분 이내 호가 제출 시작</w:t>
      </w:r>
    </w:p>
    <w:p>
      <w:pPr>
        <w:pStyle w:val="ListBullet"/>
      </w:pPr>
      <w:r>
        <w:t>분기별 평가; 위반 시 벌점 누적으로 1년 정지 가능</w:t>
      </w:r>
    </w:p>
    <w:p>
      <w:pPr>
        <w:pStyle w:val="ListBullet"/>
      </w:pPr>
      <w:r>
        <w:t>KRX의 지정 종목 거래수수료 수익에서 보상</w:t>
      </w:r>
    </w:p>
    <w:p>
      <w:pPr>
        <w:pStyle w:val="ListBullet"/>
      </w:pPr>
      <w:r>
        <w:t>보유량이 상장주식 수의 0.2% 또는 1억 원 초과 시 매수 의무 면제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경쟁매매 방식 (Auction Mechanisms)</w:t>
      </w:r>
    </w:p>
    <w:p>
      <w:r>
        <w:t>개시 동시호가 [업무규정 제23조]:</w:t>
      </w:r>
    </w:p>
    <w:p>
      <w:pPr>
        <w:pStyle w:val="ListBullet"/>
      </w:pPr>
      <w:r>
        <w:t>장 개시 시점(~09:00) 단일가격에 의한 개별경쟁매매 (콜 옥션)</w:t>
      </w:r>
    </w:p>
    <w:p>
      <w:pPr>
        <w:pStyle w:val="ListBullet"/>
      </w:pPr>
      <w:r>
        <w:t>08:30-09:00 호가 수집 후 단일 균형 가격으로 체결</w:t>
      </w:r>
    </w:p>
    <w:p>
      <w:pPr>
        <w:pStyle w:val="ListBullet"/>
      </w:pPr>
      <w:r>
        <w:t>가격 결정 방식: 매도 총수량과 매수 총수량이 일치하는 합치가격</w:t>
      </w:r>
    </w:p>
    <w:p>
      <w:pPr>
        <w:pStyle w:val="ListBullet"/>
      </w:pPr>
      <w:r>
        <w:t>복수의 합치가격 존재 시 전일 종가에 가장 가까운 가격 선택 [제23조④⑤]</w:t>
      </w:r>
    </w:p>
    <w:p>
      <w:r>
        <w:t>장종료 동시호가 [업무규정 제23조]:</w:t>
      </w:r>
    </w:p>
    <w:p>
      <w:pPr>
        <w:pStyle w:val="ListBullet"/>
      </w:pPr>
      <w:r>
        <w:t>15:20-15:30 호가 수집 후 단일 종가로 체결</w:t>
      </w:r>
    </w:p>
    <w:p>
      <w:pPr>
        <w:pStyle w:val="ListBullet"/>
      </w:pPr>
      <w:r>
        <w:t>조건부지정가호가는 장종료 동시호가 시 시장가호가로 전환</w:t>
      </w:r>
    </w:p>
    <w:p>
      <w:r>
        <w:t>변동성 완화 장치 경매 (VI 경매) [업무규정 제26조의2]:</w:t>
      </w:r>
    </w:p>
    <w:p>
      <w:pPr>
        <w:pStyle w:val="ListBullet"/>
      </w:pPr>
      <w:r>
        <w:t>VI 발동 조건 충족 시 발동 (제8절 참조)</w:t>
      </w:r>
    </w:p>
    <w:p>
      <w:pPr>
        <w:pStyle w:val="ListBullet"/>
      </w:pPr>
      <w:r>
        <w:t>2분 단일가 매매 + 30초 이내 랜덤 종료 [시행세칙 제35조①④]</w:t>
      </w:r>
    </w:p>
    <w:p>
      <w:r>
        <w:t>시간외단일가매매 [업무규정 제34조의2]:</w:t>
      </w:r>
    </w:p>
    <w:p>
      <w:pPr>
        <w:pStyle w:val="ListBullet"/>
      </w:pPr>
      <w:r>
        <w:t>16:00~18:00 10분 간격 단일가 경쟁매매</w:t>
      </w:r>
    </w:p>
    <w:p>
      <w:pPr>
        <w:pStyle w:val="ListBullet"/>
      </w:pPr>
      <w:r>
        <w:t>가격 범위: 당일 종가 대비 ±10% (일일 가격제한폭 이내)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주문주도형 시장; 가격-시간 우선원칙 적용</w:t>
      </w:r>
    </w:p>
    <w:p>
      <w:pPr>
        <w:pStyle w:val="ListBullet"/>
      </w:pPr>
      <w:r>
        <w:t>복수가격에 의한 개별경쟁매매 (접속매매) [업무규정 제24조]</w:t>
      </w:r>
    </w:p>
    <w:p>
      <w:pPr>
        <w:pStyle w:val="ListBullet"/>
      </w:pPr>
      <w:r>
        <w:t>체결 가격 = 최우선 매도호가와 최우선 매수호가가 일치할 때 선행 호가의 가격</w:t>
      </w:r>
    </w:p>
    <w:p>
      <w:pPr>
        <w:pStyle w:val="Heading3"/>
      </w:pPr>
      <w:r>
        <w:t>3.3 가격 결정 (Price Discovery)</w:t>
      </w:r>
    </w:p>
    <w:p>
      <w:r>
        <w:t>우선순위 원칙 [업무규정 제22조②]: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원칙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1. 가격우선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제22조②1호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낮은 매도가 &gt; 높은 매도가; 높은 매수가 &gt; 낮은 매수가; 시장가호가는 지정가호가보다 우선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2. 시간우선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제22조②2호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동일 가격: 먼저 제출된 호가 우선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3. 동시 호가 규칙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제22조③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동시호가 중: 가격 결정 시 상한가(매수) 또는 하한가(매도) 호가는 동시 제출된 것으로 간주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호가 유형 (Order Types)</w:t>
      </w:r>
    </w:p>
    <w:p>
      <w:pPr>
        <w:pStyle w:val="Heading3"/>
      </w:pPr>
      <w:r>
        <w:t>4.1 기본 호가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호가 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한국어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관련 조항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종목, 수량, 가격 지정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제2조④1호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시장가호가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시장가호가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종목, 수량만 지정; 가격은 매매 시 결정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제2조④2호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조건부지정가호가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조건부지정가호가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접속매매 중 지정가; 장종료 동시호가 시 시장가로 전환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제2조④3호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최유리지정가호가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최유리지정가호가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최우선 상대호가로 자동 지정 (매도 시 최우선 매수호가, 매수 시 최우선 매도호가)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제2조④4호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최우선지정가호가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최우선지정가호가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자기 측 최우선호가로 자동 지정 (매도 시 최우선 매도호가, 매수 시 최우선 매수호가)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제2조④5호</w:t>
            </w:r>
          </w:p>
        </w:tc>
      </w:tr>
    </w:tbl>
    <w:p/>
    <w:p>
      <w:pPr>
        <w:pStyle w:val="Heading3"/>
      </w:pPr>
      <w:r>
        <w:t>4.2 고급 호가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호가 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한국어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관련 조항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경쟁대량매매호가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경쟁대량매매호가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VWAP·블록 거래용; 기준가격 기준 최소 5억 원 이상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제2조④6호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**중간가호가**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중간가호가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**신설 (2025.2.5)** — 최우선 매수·매도 호가의 중간 가격으로 지정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제2조④7호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**스톱지정가호가**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스톱지정가호가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**신설 (2025.2.5)** — 스톱 가격 도달 시 발동되는 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제2조④8호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목표가주문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목표가주문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고객 단위 VWAP 목표 주문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제2조⑤6호</w:t>
            </w:r>
          </w:p>
        </w:tc>
      </w:tr>
    </w:tbl>
    <w:p/>
    <w:p>
      <w:pPr>
        <w:pStyle w:val="Heading3"/>
      </w:pPr>
      <w:r>
        <w:t>4.3 호가 유효 시간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관련 조항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기본값; 당일 유효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IOC (Immediate or Cancel)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즉시 가능한 수량 체결 후 잔량 취소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시행세칙 제108조(12)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FOK (Fill or Kill)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전량 체결 또는 전량 취소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시행세칙 제108조(12)</w:t>
            </w:r>
          </w:p>
        </w:tc>
      </w:tr>
    </w:tbl>
    <w:p/>
    <w:p>
      <w:r>
        <w:t>제한 사항:</w:t>
      </w:r>
    </w:p>
    <w:p>
      <w:pPr>
        <w:pStyle w:val="ListBullet"/>
      </w:pPr>
      <w:r>
        <w:t>시장가호가·조건부지정가호가 사용 불가: 공매도, 유동성공급·시장조성 호가, 자기주식 매매, 시간외 세션</w:t>
      </w:r>
    </w:p>
    <w:p>
      <w:pPr>
        <w:pStyle w:val="ListBullet"/>
      </w:pPr>
      <w:r>
        <w:t>중간가호가 사용 불가: 동시호가 세션 전체, 시간외 세션 전체, LP/MM 호가, 공매도</w:t>
      </w:r>
    </w:p>
    <w:p>
      <w:pPr>
        <w:pStyle w:val="ListBullet"/>
      </w:pPr>
      <w:r>
        <w:t>스톱지정가호가 사용 불가: 동시호가 세션 전체, 시간외 세션 전체</w:t>
      </w:r>
    </w:p>
    <w:p>
      <w:pPr>
        <w:pStyle w:val="Heading3"/>
      </w:pPr>
      <w:r>
        <w:t>4.4 호가 정정 / 취소 (Order Modification / Cancellation)</w:t>
      </w:r>
    </w:p>
    <w:p>
      <w:pPr>
        <w:pStyle w:val="ListBullet"/>
      </w:pPr>
      <w:r>
        <w:t>체결 전 정정 또는 취소 가능</w:t>
      </w:r>
    </w:p>
    <w:p>
      <w:pPr>
        <w:pStyle w:val="ListBullet"/>
      </w:pPr>
      <w:r>
        <w:t>정정 가능 사항: 가격, 수량 (감소 또는 변경), 주문 유형 조건</w:t>
      </w:r>
    </w:p>
    <w:p>
      <w:pPr>
        <w:pStyle w:val="ListBullet"/>
      </w:pPr>
      <w:r>
        <w:t>접속해제 호가취소 (Kill Switch): 회원은 접속 단절 시 미체결 호가 일괄 취소를 사전 등록 가능 [업무규정 제13조의2]</w:t>
      </w:r>
    </w:p>
    <w:p>
      <w:pPr>
        <w:pStyle w:val="ListBullet"/>
      </w:pPr>
      <w:r>
        <w:t>일괄호가취소 (Bulk Cancellation): HFT 거래자는 HFT ID별로 특정 증권 유형의 전체 호가 취소 가능 [시행세칙 제17조의2]</w:t>
      </w:r>
    </w:p>
    <w:p>
      <w:pPr>
        <w:pStyle w:val="ListBullet"/>
      </w:pPr>
      <w:r>
        <w:t>계좌단위 킬스위치 (Account-level Kill Switch): 특정 알고리즘 계좌의 전체 호가 취소 또는 신규 호가 차단; 재활성화까지 10분 대기 [시행세칙 제130조의2]</w:t>
      </w:r>
    </w:p>
    <w:p>
      <w:pPr>
        <w:pStyle w:val="ListBullet"/>
      </w:pPr>
      <w:r>
        <w:t>자기매매 방지 (Self-trade Prevention): HFT 거래자에게 필수; 3가지 방식 (기존 호가 취소, 신규 호가 취소, 양방 취소) [시행세칙 제13조의2]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(Trading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 3.0 (엑스처 3.0)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/ 운영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(KRX); KOSCOM (한국증권컴퓨팅) 주요 기술 파트너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메모리 기반 호가장부; 계층형 구조; 시장별 복수 매칭 기능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매칭 엔진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제로 레이턴시 설계 목표; 메모리 기반 매칭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 (Round-trip Latency)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49μs [추정] (EXTURE+ 최악 기준 70μs 대비 30% 개선)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100,000+ TPS (EXTURE+ 기준 상속)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미공개; 파생상품 대역폭 45Mbps → 100Mbps 확장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2023년 (Phase 1: 1월 25일; Phase 2: 10월 4일)</w:t>
            </w:r>
          </w:p>
        </w:tc>
      </w:tr>
    </w:tbl>
    <w:p/>
    <w:p>
      <w:r>
        <w:t>[출처: Seoul Finance, "Exture 3.0 Launch", 2023-01-25]</w:t>
      </w:r>
    </w:p>
    <w:p>
      <w:r>
        <w:t>[출처: KRX Global — EXTURE+ Trading System]</w:t>
      </w:r>
    </w:p>
    <w:p>
      <w:r>
        <w:t>[출처: CEO Score Daily, "Exture 3.0 Phase 2", 2023-09-26]</w:t>
      </w:r>
    </w:p>
    <w:p>
      <w:pPr>
        <w:pStyle w:val="Heading3"/>
      </w:pPr>
      <w:r>
        <w:t>시스템 연혁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1956-1988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수동 / 공개 호가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부산 물리적 거래소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1988-1997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컴퓨터 보조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전자 매매 도입; 공개 호가 병행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1997-2009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자동화 (레거시)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1997년 9월 거래소 영업장 폐지; KSE, KOSDAQ, KOFEX 별도 시스템 운영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2009-2014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2009년 3월 가동; 3개 거래소 시스템 통합; 지연 약 20ms; 250 TPS; 하루 4,000만 건 호가 처리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2014-2023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최악 왕복 지연 70μs 미만; 매칭 20,000+ TPS; 처리 100,000+ TPS; 한국 자본시장 최초 Linux x86 적용; FIX/FAST 프로토콜 지원; DMA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2023-현재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**Exture 3.0**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대비 30% 고속화; 전체 시스템(정보배포·청산·결제)에 저지연 확대 적용; Phase 1: 매매 + 데이터; Phase 2: 청산 + 결제; 장내·OTC 통합 청산결제 UI; 실시간 위험 산출·시뮬레이션 통합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플랫폼: Linux 기반 x86 서버</w:t>
      </w:r>
    </w:p>
    <w:p>
      <w:pPr>
        <w:pStyle w:val="ListBullet"/>
      </w:pPr>
      <w:r>
        <w:t>아키텍처: 메모리 기반 호가장부, 계층형 설계</w:t>
      </w:r>
    </w:p>
    <w:p>
      <w:pPr>
        <w:pStyle w:val="ListBullet"/>
      </w:pPr>
      <w:r>
        <w:t>프로토콜: 주문 접수 및 시장 데이터에 FIX/FAST 사용</w:t>
      </w:r>
    </w:p>
    <w:p>
      <w:pPr>
        <w:pStyle w:val="ListBullet"/>
      </w:pPr>
      <w:r>
        <w:t>DMA: 지원</w:t>
      </w:r>
    </w:p>
    <w:p>
      <w:pPr>
        <w:pStyle w:val="ListBullet"/>
      </w:pPr>
      <w:r>
        <w:t>알고리즘 매매: HFT 등록 요건을 전제로 지원</w:t>
      </w:r>
    </w:p>
    <w:p>
      <w:pPr>
        <w:pStyle w:val="Heading3"/>
      </w:pPr>
      <w:r>
        <w:t>재해 복구 / 업무 연속성 (Disaster Recovery / Business Continuity)</w:t>
      </w:r>
    </w:p>
    <w:p>
      <w:pPr>
        <w:pStyle w:val="ListBullet"/>
      </w:pPr>
      <w:r>
        <w:t>주전산센터 (주식): 서울 지역</w:t>
      </w:r>
    </w:p>
    <w:p>
      <w:pPr>
        <w:pStyle w:val="ListBullet"/>
      </w:pPr>
      <w:r>
        <w:t>주전산센터 (파생): 부산</w:t>
      </w:r>
    </w:p>
    <w:p>
      <w:pPr>
        <w:pStyle w:val="ListBullet"/>
      </w:pPr>
      <w:r>
        <w:t>DR 아키텍처: 서울-부산 상호 교체 가능 페일오버 백업</w:t>
      </w:r>
    </w:p>
    <w:p>
      <w:pPr>
        <w:pStyle w:val="ListBullet"/>
      </w:pPr>
      <w:r>
        <w:t>예비시스템: 주시스템 장애 시 가동 가능 [시행세칙 제42조④]</w:t>
      </w:r>
    </w:p>
    <w:p>
      <w:pPr>
        <w:pStyle w:val="ListBullet"/>
      </w:pPr>
      <w:r>
        <w:t>시스템 장애 기준: 전체 거래량의 75% 이상을 담당하는 회원사에 영향을 미치는 장애 발생 시 매매시간 변경 가능 [시행세칙 제8조②]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FIX/FAST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및 Exture 3.0 지원 표준 금융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접수 및 시장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자체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 인프라를 통한 직접 시장 데이터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운영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STOCK-NET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KOSCOM의 전용 고속 금융 네트워크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KRX, 증권사, KOFIA, 기관투자자 연결</w:t>
            </w:r>
          </w:p>
        </w:tc>
      </w:tr>
    </w:tbl>
    <w:p/>
    <w:p>
      <w:pPr>
        <w:pStyle w:val="Heading3"/>
      </w:pPr>
      <w:r>
        <w:t>6.2 데이터 레벨 (Data Levels)</w:t>
      </w:r>
    </w:p>
    <w:p>
      <w:pPr>
        <w:pStyle w:val="ListBullet"/>
      </w:pPr>
      <w:r>
        <w:t>Level 1: 최우선 매수·매도호가, 최근 체결 가격, 거래량</w:t>
      </w:r>
    </w:p>
    <w:p>
      <w:pPr>
        <w:pStyle w:val="ListBullet"/>
      </w:pPr>
      <w:r>
        <w:t>Level 2: 호가 잔량 (복수 가격 단계)</w:t>
      </w:r>
    </w:p>
    <w:p>
      <w:pPr>
        <w:pStyle w:val="ListBullet"/>
      </w:pPr>
      <w:r>
        <w:t>풀 뎁스 (Full Depth): KRX 실시간 시장 데이터 상품을 통해 제공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주요 배포 기관: KOSCOM (한국증권컴퓨팅)</w:t>
      </w:r>
    </w:p>
    <w:p>
      <w:pPr>
        <w:pStyle w:val="ListBullet"/>
      </w:pPr>
      <w:r>
        <w:t>배포 방식:</w:t>
      </w:r>
    </w:p>
    <w:p>
      <w:pPr>
        <w:pStyle w:val="ListBullet"/>
      </w:pPr>
      <w:r>
        <w:t>전용 고속 네트워크(STOCK-NET)를 통한 실시간 배포</w:t>
      </w:r>
    </w:p>
    <w:p>
      <w:pPr>
        <w:pStyle w:val="ListBullet"/>
      </w:pPr>
      <w:r>
        <w:t>인터넷을 통한 실시간 배포</w:t>
      </w:r>
    </w:p>
    <w:p>
      <w:pPr>
        <w:pStyle w:val="ListBullet"/>
      </w:pPr>
      <w:r>
        <w:t>FTP 배치 (장 종료 후)</w:t>
      </w:r>
    </w:p>
    <w:p>
      <w:pPr>
        <w:pStyle w:val="ListBullet"/>
      </w:pPr>
      <w:r>
        <w:t>수신 대상: 증권·선물 회원사, 국내외 기관투자자, 정보제공업체, 언론</w:t>
      </w:r>
    </w:p>
    <w:p>
      <w:pPr>
        <w:pStyle w:val="ListBullet"/>
      </w:pPr>
      <w:r>
        <w:t>해외 접근: ICE Global Network를 통해 KRX 원본 데이터 피드 및 주문 체결 서비스 접근 가능</w:t>
      </w:r>
    </w:p>
    <w:p>
      <w:r>
        <w:t>[출처: KOSCOM — Market Data Service]</w:t>
      </w:r>
    </w:p>
    <w:p>
      <w:r>
        <w:t>[출처: ICE Developer — Korea Exchange]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KRX 데이터 마켓플레이스: 공식 데이터 포털 data.krx.co.kr</w:t>
      </w:r>
    </w:p>
    <w:p>
      <w:pPr>
        <w:pStyle w:val="ListBullet"/>
      </w:pPr>
      <w:r>
        <w:t>무료 및 유료 플랜 모두 제공</w:t>
      </w:r>
    </w:p>
    <w:p>
      <w:pPr>
        <w:pStyle w:val="ListBullet"/>
      </w:pPr>
      <w:r>
        <w:t>일별 과거 데이터, 기업 행위, 지수, 기준 데이터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참여 (Connectivity &amp; Access)</w:t>
      </w:r>
    </w:p>
    <w:p>
      <w:pPr>
        <w:pStyle w:val="Heading3"/>
      </w:pPr>
      <w:r>
        <w:t>7.1 회원 자격 (Membership / Participation)</w:t>
      </w:r>
    </w:p>
    <w:p>
      <w:pPr>
        <w:pStyle w:val="ListBullet"/>
      </w:pPr>
      <w:r>
        <w:t>회원: 회원관리규정 적용; 인가받은 금융기관이어야 함 [업무규정 제2조①]</w:t>
      </w:r>
    </w:p>
    <w:p>
      <w:pPr>
        <w:pStyle w:val="ListBullet"/>
      </w:pPr>
      <w:r>
        <w:t>결제회원 (Settlement/Clearing Member): 자기 명의로 결제 수행 [제2조②]</w:t>
      </w:r>
    </w:p>
    <w:p>
      <w:pPr>
        <w:pStyle w:val="ListBullet"/>
      </w:pPr>
      <w:r>
        <w:t>매매전문회원 (Trading-only Member): 자기 명의로 매매하되 결제는 결제회원에 위탁 [제2조③]</w:t>
      </w:r>
    </w:p>
    <w:p>
      <w:pPr>
        <w:pStyle w:val="ListBullet"/>
      </w:pPr>
      <w:r>
        <w:t>외국인 참여자는 인가받은 국내 브로커-딜러 또는 적격외국투자자(QFI) 제도를 통해 접근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방식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전용선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STOCK-NET 고속 금융 전용망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 (Co-location)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데이터센터 내 근접 호스팅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인터넷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저속 접속 및 리테일 플랫폼용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DMA (Direct Market Access)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EXTURE+ 이후 직접 시장 접근 지원</w:t>
            </w:r>
          </w:p>
        </w:tc>
      </w:tr>
    </w:tbl>
    <w:p/>
    <w:p>
      <w:pPr>
        <w:pStyle w:val="Heading3"/>
      </w:pPr>
      <w:r>
        <w:t>7.3 코로케이션 / 근접 서비스 (Co-location / Proximity Services)</w:t>
      </w:r>
    </w:p>
    <w:p>
      <w:pPr>
        <w:pStyle w:val="ListBullet"/>
      </w:pPr>
      <w:r>
        <w:t>서울 DC: KOSPI, KOSDAQ 코로케이션 주센터</w:t>
      </w:r>
    </w:p>
    <w:p>
      <w:pPr>
        <w:pStyle w:val="ListBullet"/>
      </w:pPr>
      <w:r>
        <w:t>부산 DC (KOSCOM): 파생상품 시장 코로케이션 및 근접 호스팅 주센터</w:t>
      </w:r>
    </w:p>
    <w:p>
      <w:pPr>
        <w:pStyle w:val="ListBullet"/>
      </w:pPr>
      <w:r>
        <w:t>서비스 내용: 랙 공간, 크로스커넥트, 근접 호스팅</w:t>
      </w:r>
    </w:p>
    <w:p>
      <w:pPr>
        <w:pStyle w:val="ListBullet"/>
      </w:pPr>
      <w:r>
        <w:t>국제 접속: IPC (Itiviti)가 KOSCOM 부산 시설에 연결; ICE Global Network 접근 제공</w:t>
      </w:r>
    </w:p>
    <w:p>
      <w:pPr>
        <w:pStyle w:val="ListBullet"/>
      </w:pPr>
      <w:r>
        <w:t>동일 길이 크로스커넥트: 공정 접근 코로케이션의 표준 관행</w:t>
      </w:r>
    </w:p>
    <w:p>
      <w:r>
        <w:t>[출처: KOSCOM — STOCK-NET; WatersTechnology, "IPC connects to KOSCOM Busan facility"]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국제 표준 주문 접수; EXTURE+ 및 Exture 3.0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FAST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압축 프로토콜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KRX 자체 / 바이너리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코로케이션 참여자를 위한 고성능 독자 프로토콜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상세 기술 규격은 「회원시스템 접속 등에 관한 지침」에 따름</w:t>
      </w:r>
    </w:p>
    <w:p>
      <w:pPr>
        <w:pStyle w:val="ListBullet"/>
      </w:pPr>
      <w:r>
        <w:t>회원은 주문 생성 주체, 위치, 입력 장치, 전송 매체, 사전 거래 확인 방식 및 확인 시스템 지리적 위치 공개 의무 [시행세칙 제104조의2]</w:t>
      </w:r>
    </w:p>
    <w:p>
      <w:pPr>
        <w:pStyle w:val="ListBullet"/>
      </w:pPr>
      <w:r>
        <w:t>HFT 시스템은 등록 전 및 연간 접속 테스트 필수 [시행세칙 제131조의4]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관리 및 서킷브레이커 (Risk Controls &amp; Circuit Breakers)</w:t>
      </w:r>
    </w:p>
    <w:p>
      <w:pPr>
        <w:pStyle w:val="Heading3"/>
      </w:pPr>
      <w:r>
        <w:t>8.1 가격제한폭 (Price Limits)</w:t>
      </w:r>
    </w:p>
    <w:p>
      <w:r>
        <w:t>일일 가격제한폭 [업무규정 제20조]: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일반 주권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기준가격 대비 **±30%**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제20조②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레버리지 ETF/ETN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30% × 레버리지 배수 (예: 2배 = ±60%)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제20조②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IPO 첫 거래일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기준가격 대비 **+300% / -60%**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시행세칙 제31조③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정리매매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**가격제한폭 없음**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제20조③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시간외단일가매매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종가 대비 **±10%** (일일 가격제한폭 이내)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제34조의2③</w:t>
            </w:r>
          </w:p>
        </w:tc>
      </w:tr>
    </w:tbl>
    <w:p/>
    <w:p>
      <w:pPr>
        <w:pStyle w:val="Heading3"/>
      </w:pPr>
      <w:r>
        <w:t>8.2 서킷브레이커 (Circuit Breakers)</w:t>
      </w:r>
    </w:p>
    <w:p>
      <w:r>
        <w:t>시장전체 매매거래중단 (SAPI, Market-Wide Circuit Breaker) [업무규정 제25조; 시행세칙 제39조]: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중단 시간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1단계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KOSPI가 전일 종가 대비 **8%** 이상 하락 상태 **1분** 지속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**20분 중단** (이후 10분 단일가 매매 후 재개)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하루 1회; 14시 50분 이후 미발동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2단계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KOSPI가 전일 종가 대비 **15%** 이상 하락 AND 1단계 중단 기준 대비 1% 이상 추가 하락 상태 1분 지속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**20분 중단**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하루 1회; 14시 50분 이후 미발동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3단계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KOSPI가 전일 종가 대비 **20%** 이상 하락 AND 2단계 중단 기준 대비 1% 이상 추가 하락 상태 1분 지속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**당일 매매 종료**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14시 50분 이후에도 적용</w:t>
            </w:r>
          </w:p>
        </w:tc>
      </w:tr>
    </w:tbl>
    <w:p/>
    <w:p>
      <w:r>
        <w:t>프로그램매매호가 효력정지 (사이드카, Program Trading Sidecar) [업무규정 제16조; 시행세칙 제20조]:</w:t>
      </w:r>
    </w:p>
    <w:p>
      <w:pPr>
        <w:pStyle w:val="ListBullet"/>
      </w:pPr>
      <w:r>
        <w:t>발동 기준: KOSPI 200 최근월 선물 가격이 기준가격 대비 5% 이상 등락 상태 1분 지속</w:t>
      </w:r>
    </w:p>
    <w:p>
      <w:pPr>
        <w:pStyle w:val="ListBullet"/>
      </w:pPr>
      <w:r>
        <w:t>효과: 프로그램매매 호가 5분 효력 정지</w:t>
      </w:r>
    </w:p>
    <w:p>
      <w:pPr>
        <w:pStyle w:val="ListBullet"/>
      </w:pPr>
      <w:r>
        <w:t>하루 1회 적용; 14시 50분 이후 미발동</w:t>
      </w:r>
    </w:p>
    <w:p>
      <w:r>
        <w:t>변동성 완화 장치 (VI, Volatility Interruption) [업무규정 제26조의2; 시행세칙 제41조의2]: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지속 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**정적VI** — KOSPI 200 구성 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직전 단일가 (기준가격) 대비 **3%** 이상 변동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2분 단일가 + 랜덤 30초 종료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**정적VI** — 기타 주권/ETF/ETN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기준가격 대비 **6%** 이상 변동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2분 단일가 + 랜덤 30초 종료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**정적VI** — 장종료 동시호가 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 절반 적용: 2% (KOSPI 200) / 4% (기타); 파생 최종 거래일 **1%**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2분 단일가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**동적VI** — 전체 주권/ETF/ETN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직전 체결 가격 대비 **10%** 이상 변동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2분 단일가 + 랜덤 30초 종료</w:t>
            </w:r>
          </w:p>
        </w:tc>
      </w:tr>
    </w:tbl>
    <w:p/>
    <w:p>
      <w:r>
        <w:t>VI 적용 제외: 정리매매 종목, 단기과열종목, 이상급등 종목, 투자주의 종목, IPO 당일 종목, 1,000원 미만 종목에서 직전 가격 대비 3틱 이내 가격.</w:t>
      </w:r>
    </w:p>
    <w:p>
      <w:pPr>
        <w:pStyle w:val="Heading3"/>
      </w:pPr>
      <w:r>
        <w:t>8.3 사전 거래 위험 관리 (Pre-trade Risk Controls)</w:t>
      </w:r>
    </w:p>
    <w:p>
      <w:r>
        <w:t>호가 사전통제 의무 [업무규정 제11조의2; 시행세칙 제12조의2]:</w:t>
      </w:r>
    </w:p>
    <w:p>
      <w:pPr>
        <w:pStyle w:val="ListBullet"/>
      </w:pPr>
      <w:r>
        <w:t>회원은 KRX 시스템 제출 전 호가를 반드시 검증해야 함</w:t>
      </w:r>
    </w:p>
    <w:p>
      <w:pPr>
        <w:pStyle w:val="ListBullet"/>
      </w:pPr>
      <w:r>
        <w:t>필수 검증 항목:</w:t>
      </w:r>
    </w:p>
    <w:p>
      <w:pPr>
        <w:pStyle w:val="ListNumber"/>
      </w:pPr>
      <w:r>
        <w:t>계좌 확인 (계좌번호, 유형)</w:t>
      </w:r>
    </w:p>
    <w:p>
      <w:pPr>
        <w:pStyle w:val="ListNumber"/>
      </w:pPr>
      <w:r>
        <w:t>종목 확인 (종목코드, 매매거래 정지 여부)</w:t>
      </w:r>
    </w:p>
    <w:p>
      <w:pPr>
        <w:pStyle w:val="ListNumber"/>
      </w:pPr>
      <w:r>
        <w:t>수량 한도 (시가총액 구간별):</w:t>
      </w:r>
    </w:p>
    <w:p>
      <w:pPr>
        <w:pStyle w:val="ListBullet"/>
        <w:ind w:left="720"/>
      </w:pPr>
      <w:r>
        <w:t>시가총액 10조 원 이상: 호가 당 최대 기준가격 기준 1,000억 원</w:t>
      </w:r>
    </w:p>
    <w:p>
      <w:pPr>
        <w:pStyle w:val="ListBullet"/>
        <w:ind w:left="720"/>
      </w:pPr>
      <w:r>
        <w:t>시가총액 1,000억 원 이상 ~ 10조 원 미만: 최대 상장주식 수의 1%</w:t>
      </w:r>
    </w:p>
    <w:p>
      <w:pPr>
        <w:pStyle w:val="ListBullet"/>
        <w:ind w:left="720"/>
      </w:pPr>
      <w:r>
        <w:t>시가총액 200억 원 이상 ~ 1,000억 원 미만: 호가 당 최대 기준가격 기준 10억 원</w:t>
      </w:r>
    </w:p>
    <w:p>
      <w:pPr>
        <w:pStyle w:val="ListBullet"/>
        <w:ind w:left="720"/>
      </w:pPr>
      <w:r>
        <w:t>시가총액 200억 원 미만: 최대 상장주식 수의 5%</w:t>
      </w:r>
    </w:p>
    <w:p>
      <w:pPr>
        <w:pStyle w:val="ListNumber"/>
      </w:pPr>
      <w:r>
        <w:t>가격 확인 (호가단위, 가격제한폭 준수)</w:t>
      </w:r>
    </w:p>
    <w:p>
      <w:pPr>
        <w:pStyle w:val="ListNumber"/>
      </w:pPr>
      <w:r>
        <w:t>세션별 호가 유형 확인</w:t>
      </w:r>
    </w:p>
    <w:p>
      <w:pPr>
        <w:pStyle w:val="ListNumber"/>
      </w:pPr>
      <w:r>
        <w:t>증거금 요건</w:t>
      </w:r>
    </w:p>
    <w:p>
      <w:pPr>
        <w:pStyle w:val="ListNumber"/>
      </w:pPr>
      <w:r>
        <w:t>HFT 계좌 확인</w:t>
      </w:r>
    </w:p>
    <w:p>
      <w:r>
        <w:t>알고리즘 매매 관리 [업무규정 제104조의2]:</w:t>
      </w:r>
    </w:p>
    <w:p>
      <w:pPr>
        <w:pStyle w:val="ListBullet"/>
      </w:pPr>
      <w:r>
        <w:t>알고리즘 매매 계좌는 KRX에 등록 필수</w:t>
      </w:r>
    </w:p>
    <w:p>
      <w:pPr>
        <w:pStyle w:val="ListBullet"/>
      </w:pPr>
      <w:r>
        <w:t>회원은 알고리즘 매매 위험을 식별하고 관리해야 함</w:t>
      </w:r>
    </w:p>
    <w:p>
      <w:pPr>
        <w:pStyle w:val="ListBullet"/>
      </w:pPr>
      <w:r>
        <w:t>긴급 시 계좌단위 킬스위치 사용 가능</w:t>
      </w:r>
    </w:p>
    <w:p>
      <w:r>
        <w:t>고빈도매매(HFT) 관리 [업무규정 제104조의3~4]:</w:t>
      </w:r>
    </w:p>
    <w:p>
      <w:pPr>
        <w:pStyle w:val="ListBullet"/>
      </w:pPr>
      <w:r>
        <w:t>HFT 참여자는 매매 전 KRX에 등록 필수</w:t>
      </w:r>
    </w:p>
    <w:p>
      <w:pPr>
        <w:pStyle w:val="ListBullet"/>
      </w:pPr>
      <w:r>
        <w:t>요건: 시스템 적절성, 충분한 지식·경험</w:t>
      </w:r>
    </w:p>
    <w:p>
      <w:pPr>
        <w:pStyle w:val="ListBullet"/>
      </w:pPr>
      <w:r>
        <w:t>HFT 계좌 별도 등록</w:t>
      </w:r>
    </w:p>
    <w:p>
      <w:pPr>
        <w:pStyle w:val="ListBullet"/>
      </w:pPr>
      <w:r>
        <w:t>KRX는 등록 취소 시 6개월 재등록 금지 가능</w:t>
      </w:r>
    </w:p>
    <w:p>
      <w:pPr>
        <w:pStyle w:val="ListBullet"/>
      </w:pPr>
      <w:r>
        <w:t>회원은 미등록 HFT 참여자의 주문 거부 의무</w:t>
      </w:r>
    </w:p>
    <w:p>
      <w:pPr>
        <w:pStyle w:val="ListBullet"/>
      </w:pPr>
      <w:r>
        <w:t>기록 보관: HFT 관련 모든 기록 10년 보관</w:t>
      </w:r>
    </w:p>
    <w:p>
      <w:pPr>
        <w:pStyle w:val="Heading3"/>
      </w:pPr>
      <w:r>
        <w:t>8.4 킬스위치 (Kill Switch)</w:t>
      </w:r>
    </w:p>
    <w:p>
      <w:pPr>
        <w:pStyle w:val="ListBullet"/>
      </w:pPr>
      <w:r>
        <w:t>접속해제 호가취소 (Disconnect Kill Switch): 회원-거래소 접속 단절 시 미체결 호가 자동 일괄 취소 [업무규정 제13조의2]</w:t>
      </w:r>
    </w:p>
    <w:p>
      <w:pPr>
        <w:pStyle w:val="ListBullet"/>
      </w:pPr>
      <w:r>
        <w:t>일괄호가취소 (Bulk Order Cancellation): HFT 거래자는 HFT ID별 전체 호가 취소 [시행세칙 제17조의2]</w:t>
      </w:r>
    </w:p>
    <w:p>
      <w:pPr>
        <w:pStyle w:val="ListBullet"/>
      </w:pPr>
      <w:r>
        <w:t>계좌단위호가처리 (Account-level Kill Switch): 특정 알고리즘 계좌의 전체 호가 취소 또는 신규 호가 차단; 10분 대기 [시행세칙 제130조의2]</w:t>
      </w:r>
    </w:p>
    <w:p>
      <w:r>
        <w:t>착오매매 구제 [업무규정 제28조, 제28조의2]:</w:t>
      </w:r>
    </w:p>
    <w:p>
      <w:pPr>
        <w:pStyle w:val="ListBullet"/>
      </w:pPr>
      <w:r>
        <w:t>KRX는 착오 체결 정정 가능</w:t>
      </w:r>
    </w:p>
    <w:p>
      <w:pPr>
        <w:pStyle w:val="ListBullet"/>
      </w:pPr>
      <w:r>
        <w:t>결제 불이행 및 시장 교란 위험이 있는 거래에 대해 대규모착오매매 구제 가능</w:t>
      </w:r>
    </w:p>
    <w:p>
      <w:r>
        <w:t>공매도 관리 [업무규정 제17조, 제18조]:</w:t>
      </w:r>
    </w:p>
    <w:p>
      <w:pPr>
        <w:pStyle w:val="ListBullet"/>
      </w:pPr>
      <w:r>
        <w:t>무차입 공매도(Naked Short Selling) 금지</w:t>
      </w:r>
    </w:p>
    <w:p>
      <w:pPr>
        <w:pStyle w:val="ListBullet"/>
      </w:pPr>
      <w:r>
        <w:t>차입 공매도(Covered Short Selling) 허용; 업틱룰 적용: 최근 체결 가격이 상승한 경우에만 그 가격 이하로 매도 불가</w:t>
      </w:r>
    </w:p>
    <w:p>
      <w:pPr>
        <w:pStyle w:val="ListBullet"/>
      </w:pPr>
      <w:r>
        <w:t>KRX는 시행세칙 기준에 따라 특정 종목의 공매도 제한 가능</w:t>
      </w:r>
    </w:p>
    <w:p>
      <w:pPr>
        <w:pStyle w:val="ListBullet"/>
      </w:pPr>
      <w:r>
        <w:t>이상급등 종목 규정 [시행세칙 제24조의3]: 가격 5~10% 하락 AND 공매도 비율이 시장 평균의 3배 AND 공매도 거래량이 40일 평균의 6배인 경우, 1거래일 공매도 금지 적용</w:t>
      </w:r>
    </w:p>
    <w:p>
      <w:r>
        <w:t>단기과열종목 지정 [시행세칙 제133조~제134조]:</w:t>
      </w:r>
    </w:p>
    <w:p>
      <w:pPr>
        <w:pStyle w:val="ListBullet"/>
      </w:pPr>
      <w:r>
        <w:t>지정 기준: 40일 평균 대비 가격 130% 이상 상승, 거래회전율 600% 이상, 변동성 150% 이상</w:t>
      </w:r>
    </w:p>
    <w:p>
      <w:pPr>
        <w:pStyle w:val="ListBullet"/>
      </w:pPr>
      <w:r>
        <w:t>효과: 3거래일간 30분 간격 단일가 경쟁매매 적용 (연장 가능)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pPr>
        <w:pStyle w:val="ListBullet"/>
      </w:pPr>
      <w:r>
        <w:t>금융위원회 (FSC, Financial Services Commission): 최상위 금융 기관; 정책 수립, 인가, 승인</w:t>
      </w:r>
    </w:p>
    <w:p>
      <w:pPr>
        <w:pStyle w:val="ListBullet"/>
      </w:pPr>
      <w:r>
        <w:t>금융감독원 (FSS, Financial Supervisory Service): 금융위원회 집행 기관; 전 금융 분야 검사·조사·제재</w:t>
      </w:r>
    </w:p>
    <w:p>
      <w:pPr>
        <w:pStyle w:val="Heading3"/>
      </w:pPr>
      <w:r>
        <w:t>9.2 주요 규정 (Key Regulations)</w:t>
      </w:r>
    </w:p>
    <w:p>
      <w:pPr>
        <w:pStyle w:val="ListBullet"/>
      </w:pPr>
      <w:r>
        <w:t>자본시장법 (FSCMA, Financial Investment Services and Capital Markets Act): 핵심 증권법; 기능별 규제 방식 (동일 행위 = 법인 유형과 관계없이 동일 규제); 주식, 채권, 집합투자, 파생상품 포괄</w:t>
      </w:r>
    </w:p>
    <w:p>
      <w:pPr>
        <w:pStyle w:val="ListBullet"/>
      </w:pPr>
      <w:r>
        <w:t>유가증권시장 업무규정: KRX KOSPI 시장 업무 규정 (매매 규칙, 호가 유형, 서킷브레이커)</w:t>
      </w:r>
    </w:p>
    <w:p>
      <w:pPr>
        <w:pStyle w:val="ListBullet"/>
      </w:pPr>
      <w:r>
        <w:t>유가증권시장 상장규정: KRX KOSPI 시장 상장 규정 (상장 요건, 상장 폐지 기준)</w:t>
      </w:r>
    </w:p>
    <w:p>
      <w:pPr>
        <w:pStyle w:val="ListBullet"/>
      </w:pPr>
      <w:r>
        <w:t>유가증권시장 공시규정: KRX KOSPI 시장 공시 규정 (수시공시, 정기공시, 공정공시, 조회공시)</w:t>
      </w:r>
    </w:p>
    <w:p>
      <w:pPr>
        <w:pStyle w:val="ListBullet"/>
      </w:pPr>
      <w:r>
        <w:t>회원관리규정: KRX 회원 관리 규정</w:t>
      </w:r>
    </w:p>
    <w:p>
      <w:pPr>
        <w:pStyle w:val="Heading3"/>
      </w:pPr>
      <w:r>
        <w:t>9.3 시장 감시 (Market Surveillance)</w:t>
      </w:r>
    </w:p>
    <w:p>
      <w:pPr>
        <w:pStyle w:val="ListBullet"/>
      </w:pPr>
      <w:r>
        <w:t>KRX의 자율규제기관(SRO) 기능: 시장 감시, 상장사 감독, 시장 조작 방지, 상장 폐지 권한 포함</w:t>
      </w:r>
    </w:p>
    <w:p>
      <w:pPr>
        <w:pStyle w:val="ListBullet"/>
      </w:pPr>
      <w:r>
        <w:t>시장감시위원회: 시장 조작 방지; 이상 거래 조사</w:t>
      </w:r>
    </w:p>
    <w:p>
      <w:pPr>
        <w:pStyle w:val="ListBullet"/>
      </w:pPr>
      <w:r>
        <w:t>상장 폐지 또는 매매 정지를 포함한 제재 부과 가능</w:t>
      </w:r>
    </w:p>
    <w:p>
      <w:pPr>
        <w:pStyle w:val="ListBullet"/>
      </w:pPr>
      <w:r>
        <w:t>추가 조치를 위해 금융감독원에 사건 이첩 가능</w:t>
      </w:r>
    </w:p>
    <w:p>
      <w:pPr>
        <w:pStyle w:val="Heading3"/>
      </w:pPr>
      <w:r>
        <w:t>9.4 공시 요건 (Reporting Requirements)</w:t>
      </w:r>
    </w:p>
    <w:p>
      <w:pPr>
        <w:pStyle w:val="ListBullet"/>
      </w:pPr>
      <w:r>
        <w:t>공시 유형: 수시공시, 정기공시, 공정공시, 조회공시, 자율공시, 해명공시 [공시규정 제7조~제28조]</w:t>
      </w:r>
    </w:p>
    <w:p>
      <w:pPr>
        <w:pStyle w:val="ListBullet"/>
      </w:pPr>
      <w:r>
        <w:t>중요 사항 발생 기준: 매출액의 5%, 자기자본의 5%, 자기자본의 10% 초과 사건은 당일 공시 필수 (총자산 2조 원 이상 대형사는 기준 절반 적용) [공시규정 제7조]</w:t>
      </w:r>
    </w:p>
    <w:p>
      <w:pPr>
        <w:pStyle w:val="ListBullet"/>
      </w:pPr>
      <w:r>
        <w:t>결산 결과: 전년 대비 매출액·영업이익·당기순이익이 30% 이상 변동 시 공시 (대형사는 15%)</w:t>
      </w:r>
    </w:p>
    <w:p>
      <w:pPr>
        <w:pStyle w:val="ListBullet"/>
      </w:pPr>
      <w:r>
        <w:t>영문 공시: 총자산 10조 원 이상 (외국인 보유 비율 5% 미만 제외) 또는 총자산 2조 원 이상이면서 외국인 보유 비율 30% 이상인 회사는 영문 공시 의무; 기한 3거래일 [공시규정 제48조]</w:t>
      </w:r>
    </w:p>
    <w:p>
      <w:pPr>
        <w:pStyle w:val="ListBullet"/>
      </w:pPr>
      <w:r>
        <w:t>제재 체계: 위반 시 벌점(벌점) 부과; 최대 10억 원 금전 제재; 불성실공시법인 지정 및 종목 표시</w:t>
      </w:r>
    </w:p>
    <w:p>
      <w:pPr>
        <w:pStyle w:val="ListBullet"/>
      </w:pPr>
      <w:r>
        <w:t>공시에 따른 매매 정지: 중요 공시 시 30분 정지; 중대한 위반 시 당일 전체 정지 [공시규정 제40조]</w:t>
      </w:r>
    </w:p>
    <w:p>
      <w:pPr>
        <w:pStyle w:val="Heading3"/>
      </w:pPr>
      <w:r>
        <w:t>9.5 국경 간 거래 (Cross-border Arrangements)</w:t>
      </w:r>
    </w:p>
    <w:p>
      <w:pPr>
        <w:pStyle w:val="ListBullet"/>
      </w:pPr>
      <w:r>
        <w:t>외국 기관투자자 접근을 위한 적격외국투자자(QFI) 제도 (한도 폐지)</w:t>
      </w:r>
    </w:p>
    <w:p>
      <w:pPr>
        <w:pStyle w:val="ListBullet"/>
      </w:pPr>
      <w:r>
        <w:t>외국 회사의 KOSPI 상장 가능 (완화된 요건 적용) [상장규정 제53조]</w:t>
      </w:r>
    </w:p>
    <w:p>
      <w:pPr>
        <w:pStyle w:val="ListBullet"/>
      </w:pPr>
      <w:r>
        <w:t>대형 외국 회사 패스트트랙: 해외 상장 5년 이상, 시가총액 2조 원 이상, 매출액 2조 원 이상</w:t>
      </w:r>
    </w:p>
    <w:p>
      <w:pPr>
        <w:pStyle w:val="ListBullet"/>
      </w:pPr>
      <w:r>
        <w:t>국내 상장 대리인 및 공시 대리인 선임 필수</w:t>
      </w:r>
    </w:p>
    <w:p>
      <w:pPr>
        <w:pStyle w:val="ListBullet"/>
      </w:pPr>
      <w:r>
        <w:t>인정 회계기준: K-IFRS, IFRS 또는 US GAAP</w:t>
      </w:r>
    </w:p>
    <w:p>
      <w:pPr>
        <w:pStyle w:val="ListBullet"/>
      </w:pPr>
      <w:r>
        <w:t>결제 주기: T+2 (표준) [업무규정 제7조]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거래 수수료 (Trading Fees)</w:t>
      </w:r>
    </w:p>
    <w:p>
      <w:r>
        <w:t>거래소 수수료 (2025년 3월 기준):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종가비례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0.0022763%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결제수수료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종가비례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0.0013633%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**합계**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**0.0036396%** (약 0.036bp)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공매도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종가비례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합계 0.00329%</w:t>
            </w:r>
          </w:p>
        </w:tc>
      </w:tr>
    </w:tbl>
    <w:p/>
    <w:p>
      <w:r>
        <w:t>[출처: 미래에셋증권 — 수수료 안내, 2026-04-13 접속]</w:t>
      </w:r>
    </w:p>
    <w:p>
      <w:r>
        <w:t>신규 메이커-테이커 수수료 체계 (2025년 12월):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기존 단일 요율 (0.0023%) 대비 변화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메이커 (Maker)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0.00134%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-41.7%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테이커 (Taker)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0.00182%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-20.9%</w:t>
            </w:r>
          </w:p>
        </w:tc>
      </w:tr>
    </w:tbl>
    <w:p/>
    <w:p>
      <w:r>
        <w:t>20년 만의 첫 수수료 체계 개편; 초기 2개월 시범 운영; Nextrade (NXT) 경쟁에 대응하여 도입.</w:t>
      </w:r>
    </w:p>
    <w:p>
      <w:r>
        <w:t>[출처: KED Global, "Korea Exchange cuts fees", 2025-10-02]</w:t>
      </w:r>
    </w:p>
    <w:p>
      <w:pPr>
        <w:pStyle w:val="Heading3"/>
      </w:pPr>
      <w:r>
        <w:t>10.2 기타 수수료 (Other Fees)</w:t>
      </w:r>
    </w:p>
    <w:p>
      <w:pPr>
        <w:pStyle w:val="ListBullet"/>
      </w:pPr>
      <w:r>
        <w:t>상장적격성 심사료: 500만 원</w:t>
      </w:r>
    </w:p>
    <w:p>
      <w:pPr>
        <w:pStyle w:val="ListBullet"/>
      </w:pPr>
      <w:r>
        <w:t>상장수수료 (Initial Listing Fees): 시가총액 구간별 누진 적용; 상세 내역은 상장규정 시행세칙 별표 10</w:t>
      </w:r>
    </w:p>
    <w:p>
      <w:pPr>
        <w:pStyle w:val="ListBullet"/>
      </w:pPr>
      <w:r>
        <w:t>연부과금 (Annual Listing Fees): 시가총액 구간별 누진 적용; 상장 유지 기간 동안 매년 납부</w:t>
      </w:r>
    </w:p>
    <w:p>
      <w:pPr>
        <w:pStyle w:val="ListBullet"/>
      </w:pPr>
      <w:r>
        <w:t>시세정보이용료 (Market Data Fees): KRX 데이터 마켓플레이스(data.krx.co.kr)를 통해 무료·유료 제공; 상세 내역은 KOSCOM 통해 확인</w:t>
      </w:r>
    </w:p>
    <w:p>
      <w:pPr>
        <w:pStyle w:val="ListBullet"/>
      </w:pPr>
      <w:r>
        <w:t>위탁수수료 (Brokerage Commissions): 회원사가 자유롭게 설정; KRX에 신고 후 공개 의무 [업무규정 제100조]</w:t>
      </w:r>
    </w:p>
    <w:p>
      <w:pPr>
        <w:pStyle w:val="ListBullet"/>
      </w:pPr>
      <w:r>
        <w:t>ESG 채권 수수료 면제: 2025년 12월 31일까지 적용 [상장규정 시행세칙 별표10의4]</w:t>
      </w:r>
    </w:p>
    <w:p>
      <w:pPr>
        <w:pStyle w:val="ListBullet"/>
      </w:pPr>
      <w:r>
        <w:t>경매위탁수수료: 1억 원 이하: 0.3%; 1억 원 초과 ~ 5억 원 이하: 0.2%; 5억 원 초과: 0.1% [시행세칙 제141조]</w:t>
      </w:r>
    </w:p>
    <w:p>
      <w:r>
        <w:t>[출처: Baker McKenzie — Cross-Border Listings Guide: South Korea]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</w:t>
      </w:r>
    </w:p>
    <w:p>
      <w:pPr>
        <w:pStyle w:val="ListBullet"/>
      </w:pPr>
      <w:r>
        <w:t>2023년 1월: Exture 3.0 Phase 1 — 매매 및 정보 배포 시스템; 지연 30% 개선; 전체 시장 시스템에 저지연 확대 적용</w:t>
      </w:r>
    </w:p>
    <w:p>
      <w:pPr>
        <w:pStyle w:val="ListBullet"/>
      </w:pPr>
      <w:r>
        <w:t>2023년 10월: Exture 3.0 Phase 2 — 청산·결제 시스템; 장내·OTC 통합 UI; 실시간 위험 산출 통합</w:t>
      </w:r>
    </w:p>
    <w:p>
      <w:pPr>
        <w:pStyle w:val="ListBullet"/>
      </w:pPr>
      <w:r>
        <w:t>2025년 2월: 신규 호가 유형 도입 — 중간가호가 및 스톱지정가호가</w:t>
      </w:r>
    </w:p>
    <w:p>
      <w:pPr>
        <w:pStyle w:val="ListBullet"/>
      </w:pPr>
      <w:r>
        <w:t>2025년: 호가가격단위 개선 — 주권 및 주식선물 최대 0.5% → 0.25%로 축소</w:t>
      </w:r>
    </w:p>
    <w:p>
      <w:pPr>
        <w:pStyle w:val="Heading3"/>
      </w:pPr>
      <w:r>
        <w:t>신규 상품 / 시장 (New Products / Segments)</w:t>
      </w:r>
    </w:p>
    <w:p>
      <w:pPr>
        <w:pStyle w:val="ListBullet"/>
      </w:pPr>
      <w:r>
        <w:t>2024년 9월: 코리아 밸류업 지수 출시 (기업 지배구조 우수 100개사)</w:t>
      </w:r>
    </w:p>
    <w:p>
      <w:pPr>
        <w:pStyle w:val="ListBullet"/>
      </w:pPr>
      <w:r>
        <w:t>2025년 3월: Nextrade (NXT, 넥스트레이드) 출범 — 한국 최초 대체거래소; 08:00~20:00 12시간 매매; 7월까지 시장점유율 30% 이상 확보</w:t>
      </w:r>
    </w:p>
    <w:p>
      <w:pPr>
        <w:pStyle w:val="ListBullet"/>
      </w:pPr>
      <w:r>
        <w:t>2025년 4월: KRX, 태국 증권거래소에 청산·결제 시스템 공급 계약 체결</w:t>
      </w:r>
    </w:p>
    <w:p>
      <w:pPr>
        <w:pStyle w:val="ListBullet"/>
      </w:pPr>
      <w:r>
        <w:t>암호화폐 ETF: 검토 중</w:t>
      </w:r>
    </w:p>
    <w:p>
      <w:pPr>
        <w:pStyle w:val="Heading3"/>
      </w:pPr>
      <w:r>
        <w:t>규제 변경 (Regulatory Changes)</w:t>
      </w:r>
    </w:p>
    <w:p>
      <w:pPr>
        <w:pStyle w:val="ListBullet"/>
      </w:pPr>
      <w:r>
        <w:t>2024년 2월: '코리아 디스카운트' 해소를 위한 기업 밸류업 프로그램 발표</w:t>
      </w:r>
    </w:p>
    <w:p>
      <w:pPr>
        <w:pStyle w:val="ListBullet"/>
      </w:pPr>
      <w:r>
        <w:t>2025년 3월: 공매도 제한 해제; 전체 상장 종목 공매도 허용</w:t>
      </w:r>
    </w:p>
    <w:p>
      <w:pPr>
        <w:pStyle w:val="ListBullet"/>
      </w:pPr>
      <w:r>
        <w:t>2025년 12월: 메이커-테이커 수수료 체계 도입 (20년 만의 첫 수수료 개편)</w:t>
      </w:r>
    </w:p>
    <w:p>
      <w:pPr>
        <w:pStyle w:val="ListBullet"/>
      </w:pPr>
      <w:r>
        <w:t>자기매매 방지: HFT 참여자에게 의무화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매매시간 연장: 12시간 매매 계획; 장전 07:00~08:00, 장후 16:00~20:00; 2027년 12월 24시간 매매 목표</w:t>
      </w:r>
    </w:p>
    <w:p>
      <w:pPr>
        <w:pStyle w:val="ListBullet"/>
      </w:pPr>
      <w:r>
        <w:t>ETF 장전·장후 매매: KRX 2026년 9월, NXT 11월 도입 예정</w:t>
      </w:r>
    </w:p>
    <w:p>
      <w:pPr>
        <w:pStyle w:val="ListBullet"/>
      </w:pPr>
      <w:r>
        <w:t>T+1 결제 검토: KRX, 북미 T+1 경험 조사 중 (WFE CLEAR 2026 컨퍼런스, 토론토); 외국인 투자자 시간대 문제 우려</w:t>
      </w:r>
    </w:p>
    <w:p>
      <w:pPr>
        <w:pStyle w:val="ListBullet"/>
      </w:pPr>
      <w:r>
        <w:t>KOSPI 마일스톤: 3,549p (2025년 10월), 4,000p (2025년 10월), 5,000p (2026년 1월), 6,000p (2026년 2월)</w:t>
      </w:r>
    </w:p>
    <w:p>
      <w:r>
        <w:t>[출처: Korea Herald — KRX 매매시간 연장; 서울경제 — T+1 결제; KED Global — Nextrade, 수수료 인하, 밸류업]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[KRX Global Website](https://global.krx.co.kr) — EXTURE+ Trading System 사양</w:t>
      </w:r>
    </w:p>
    <w:p>
      <w:pPr>
        <w:pStyle w:val="ListNumber"/>
      </w:pPr>
      <w:r>
        <w:t>[Wikipedia — Korea Exchange](https://en.wikipedia.org/wiki/Korea_Exchange) — 개요 및 연혁</w:t>
      </w:r>
    </w:p>
    <w:p>
      <w:pPr>
        <w:pStyle w:val="ListNumber"/>
      </w:pPr>
      <w:r>
        <w:t>[KOSCOM](https://www.koscom.co.kr/eng/main/contents.do?menuNo=300005) — 매매시스템 및 시장 데이터</w:t>
      </w:r>
    </w:p>
    <w:p>
      <w:pPr>
        <w:pStyle w:val="ListNumber"/>
      </w:pPr>
      <w:r>
        <w:t>[Seoul Finance](https://www.seoulfn.com/news/articleView.html?idxno=477662) — Exture 3.0 Phase 1 가동</w:t>
      </w:r>
    </w:p>
    <w:p>
      <w:pPr>
        <w:pStyle w:val="ListNumber"/>
      </w:pPr>
      <w:r>
        <w:t>[CEO Score Daily](https://m.ceoscoredaily.com/page/view/2023092616475531974) — Exture 3.0 Phase 2 가동</w:t>
      </w:r>
    </w:p>
    <w:p>
      <w:pPr>
        <w:pStyle w:val="ListNumber"/>
      </w:pPr>
      <w:r>
        <w:t>[KED Global](https://www.kedglobal.com) — 수수료 개편, Nextrade, 밸류업 지수</w:t>
      </w:r>
    </w:p>
    <w:p>
      <w:pPr>
        <w:pStyle w:val="ListNumber"/>
      </w:pPr>
      <w:r>
        <w:t>[Chambers Practice Guides](https://practiceguides.chambers.com/practice-guides/financial-services-regulation-2025/south-korea) — 규제 체계</w:t>
      </w:r>
    </w:p>
    <w:p>
      <w:pPr>
        <w:pStyle w:val="ListNumber"/>
      </w:pPr>
      <w:r>
        <w:t>[미래에셋증권](https://securities.miraeasset.com/imf/200/imf606.do) — 수수료 안내</w:t>
      </w:r>
    </w:p>
    <w:p>
      <w:pPr>
        <w:pStyle w:val="ListNumber"/>
      </w:pPr>
      <w:r>
        <w:t>[Baker McKenzie — Cross-Border Listings Guide](https://resourcehub.bakermckenzie.com) — 상장 수수료</w:t>
      </w:r>
    </w:p>
    <w:p>
      <w:pPr>
        <w:pStyle w:val="ListNumber"/>
      </w:pPr>
      <w:r>
        <w:t>[Korea Herald](https://www.koreaherald.com/article/10548345) — 매매시간 연장</w:t>
      </w:r>
    </w:p>
    <w:p>
      <w:pPr>
        <w:pStyle w:val="ListNumber"/>
      </w:pPr>
      <w:r>
        <w:t>[Seoul Economic Daily](https://en.sedaily.com) — T+1 결제, ETF 매매시간</w:t>
      </w:r>
    </w:p>
    <w:p>
      <w:pPr>
        <w:pStyle w:val="ListNumber"/>
      </w:pPr>
      <w:r>
        <w:t>유가증권시장 업무규정 (전문, 2026.01.29) — KRX KOSPI 시장 업무규정</w:t>
      </w:r>
    </w:p>
    <w:p>
      <w:pPr>
        <w:pStyle w:val="ListNumber"/>
      </w:pPr>
      <w:r>
        <w:t>유가증권시장 업무규정 시행세칙 (전문, 2026.04.01) — 업무규정 시행세칙</w:t>
      </w:r>
    </w:p>
    <w:p>
      <w:pPr>
        <w:pStyle w:val="ListNumber"/>
      </w:pPr>
      <w:r>
        <w:t>유가증권시장 상장규정 (전문, 2025.07.10) — KOSPI 상장규정</w:t>
      </w:r>
    </w:p>
    <w:p>
      <w:pPr>
        <w:pStyle w:val="ListNumber"/>
      </w:pPr>
      <w:r>
        <w:t>유가증권시장 상장규정 시행세칙 (전문, 2025.11.11) — 상장규정 시행세칙</w:t>
      </w:r>
    </w:p>
    <w:p>
      <w:pPr>
        <w:pStyle w:val="ListNumber"/>
      </w:pPr>
      <w:r>
        <w:t>유가증권시장 공시규정 (전문, 2025.08.01) — KOSPI 공시규정</w:t>
      </w:r>
    </w:p>
    <w:p>
      <w:pPr>
        <w:pStyle w:val="ListNumber"/>
      </w:pPr>
      <w:r>
        <w:t>유가증권시장 공시규정 시행세칙 (전문, 2025.08.01) — 공시규정 시행세칙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