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SIX Swiss Exchange (SIX)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2</w:t>
      </w:r>
    </w:p>
    <w:p>
      <w:r>
        <w:rPr>
          <w:i/>
          <w:sz w:val="18"/>
        </w:rPr>
        <w:t>**분야:**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 Swiss Exchange AG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 (구 SWX)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https://www.six-group.com/en/products-services/the-swiss-stock-exchange.html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1995년 (현재 형태); Geneva Stock Exchange (1850), Zurich Stock Exchange (1873), Basel Stock Exchange (1876)에 기원; 1993년 합병, 1995년 자동매매 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스위스 / Zurich (Pfingstweidstrasse 110, CH-8005 Zurich)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 Group AG의 완전자회사, SIX Group AG는 약 120개 스위스 및 국제 금융기관이 소유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 Group AG (수직통합형: 거래소, 청산(SIX x-clear), 결제·예탁(SIX SIS), 금융 데이터(SIX Financial Information))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Swiss Financial Market Supervisory Authority (FINMA), 금융시장인프라법(FMIA) 적용; 자율규제기관 SIX Exchange Regulation (SER)이 상장 및 매매 규칙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 기준)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CHF 1.8조 (유통시가총액, 2025년 중반); SMI 구성종목 약 CHF 1.32조 (2025년 3월)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발행사 약 250개 이상; 2025년에만 구조화상품 약 169,099개 신규 상장; ETF, 채권, 펀드도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약 210,000건/일 (2025년 주식 체결 5,280만 건 / 약 252 매매일)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약 CHF 35억/일 (2025년 주식 거래대금 CHF 8,748억 / 약 252 매매일); 2025년 전 구간 합산 거래대금 CHF 1조 1,350억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1850: Geneva Stock Exchange (Societe des agents de change reunis) 설립, 스위스 최고(最古) 증권거래소</w:t>
      </w:r>
    </w:p>
    <w:p>
      <w:pPr>
        <w:pStyle w:val="ListBullet"/>
      </w:pPr>
      <w:r>
        <w:t>1873: Zurich Stock Exchange 설립</w:t>
      </w:r>
    </w:p>
    <w:p>
      <w:pPr>
        <w:pStyle w:val="ListBullet"/>
      </w:pPr>
      <w:r>
        <w:t>1876: Basel Stock Exchange 설립</w:t>
      </w:r>
    </w:p>
    <w:p>
      <w:pPr>
        <w:pStyle w:val="ListBullet"/>
      </w:pPr>
      <w:r>
        <w:t>1988: SOFFEX (Swiss Options and Financial Futures Exchange)가 세계 최초의 완전 전자식 파생상품거래소로 출범</w:t>
      </w:r>
    </w:p>
    <w:p>
      <w:pPr>
        <w:pStyle w:val="ListBullet"/>
      </w:pPr>
      <w:r>
        <w:t>1993: 세 스위스 거래소가 합병하여 "Schweizer Borse / Swiss Exchange" 결성 (협회 형태)</w:t>
      </w:r>
    </w:p>
    <w:p>
      <w:pPr>
        <w:pStyle w:val="ListBullet"/>
      </w:pPr>
      <w:r>
        <w:t>1995: 통합 전자매매 플랫폼 출시; 세계 최초로 완전 자동화된 매매, 청산, 결제 시스템을 통합한 거래소</w:t>
      </w:r>
    </w:p>
    <w:p>
      <w:pPr>
        <w:pStyle w:val="ListBullet"/>
      </w:pPr>
      <w:r>
        <w:t>1998: SOFFEX와 독일 DTB가 합병하여 Eurex 설립</w:t>
      </w:r>
    </w:p>
    <w:p>
      <w:pPr>
        <w:pStyle w:val="ListBullet"/>
      </w:pPr>
      <w:r>
        <w:t>1999: Tradepoint와의 합작으로 범유럽 우량주 매매를 위한 virt-x 출시</w:t>
      </w:r>
    </w:p>
    <w:p>
      <w:pPr>
        <w:pStyle w:val="ListBullet"/>
      </w:pPr>
      <w:r>
        <w:t>2001: SWX Swiss Exchange를 공식 명칭으로 채택</w:t>
      </w:r>
    </w:p>
    <w:p>
      <w:pPr>
        <w:pStyle w:val="ListBullet"/>
      </w:pPr>
      <w:r>
        <w:t>2008: SWX Group, SIS Group, Telekurs Group이 합병하여 SIX Group AG 설립, 수직통합형 금융시장인프라 탄생</w:t>
      </w:r>
    </w:p>
    <w:p>
      <w:pPr>
        <w:pStyle w:val="ListBullet"/>
      </w:pPr>
      <w:r>
        <w:t>2009: SIX Swiss Exchange 명칭 채택</w:t>
      </w:r>
    </w:p>
    <w:p>
      <w:pPr>
        <w:pStyle w:val="ListBullet"/>
      </w:pPr>
      <w:r>
        <w:t>2012: Nasdaq OMX의 X-stream INET 매매 플랫폼(SWXess)으로 이전</w:t>
      </w:r>
    </w:p>
    <w:p>
      <w:pPr>
        <w:pStyle w:val="ListBullet"/>
      </w:pPr>
      <w:r>
        <w:t>2018: SwissAtMid 비공개 유동성 풀 출시</w:t>
      </w:r>
    </w:p>
    <w:p>
      <w:pPr>
        <w:pStyle w:val="ListBullet"/>
      </w:pPr>
      <w:r>
        <w:t>2019: SIX Digital Exchange (SDX) FINMA 인가 취득; 스위스 거래소에 대한 EU 동등성 인정 실효; 스위스 연방정부가 보호 조치 시행</w:t>
      </w:r>
    </w:p>
    <w:p>
      <w:pPr>
        <w:pStyle w:val="ListBullet"/>
      </w:pPr>
      <w:r>
        <w:t>2020: SIX가 BME (스페인 거래소 운영자) EUR 26억에 인수 완료</w:t>
      </w:r>
    </w:p>
    <w:p>
      <w:pPr>
        <w:pStyle w:val="ListBullet"/>
      </w:pPr>
      <w:r>
        <w:t>2021: Sparks SME 주식 시장 구분 출시 (10월 1일); SDX 실가동 시작</w:t>
      </w:r>
    </w:p>
    <w:p>
      <w:pPr>
        <w:pStyle w:val="ListBullet"/>
      </w:pPr>
      <w:r>
        <w:t>2025: SIX가 Aquis Exchange 인수 (7월 1일); EU 동등성 보호 조치 해제 (5월 1일); SMI 사상 최고치 13,288.7 (12월); 연간 주식 거래대금 CHF 8,748억 (+10.5%)</w:t>
      </w:r>
    </w:p>
    <w:p>
      <w:pPr>
        <w:pStyle w:val="ListBullet"/>
      </w:pPr>
      <w:r>
        <w:t>2026: Equinox 플랫폼 이전 발표 (주식 가동 목표 2027년 상반기); SIX x-clear와 BME Clearing의 단일 CCP 통합 발표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**메인마켓 (Regulatory Standard / International Reporting Standard)**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기존 기업을 위한 주력 시장 구분; SMI, SPI 구성종목이 상장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자기자본 CHF 2,500만 (2021년 10월 CHF 250만에서 인상); 3년 실적 이력; 최소 20% 유동비율; 인정된 회계기준(IFRS, Swiss GAAP FER, 또는 US GAAP); SIX 심사기관이 승인한 투자설명서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**Sparks (SME 시장 구분)**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2021년 10월 출시된 중소기업 전용 시장 구분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시가총액 CHF 5억 미만; 2년 실적 이력(메인마켓의 3년 대비); 50명 이상 주주; 완화된 유동비율 요건; 인정된 회계기준; 투자설명서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**ETF 시장 구분**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상장지수펀드, 유럽 주요 ETF 시장 중 하나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펀드가 관련 규정 준수; 인가된 대리인 필요; 펀드 주식 상장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**ETP / 구조화상품**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상장지수상품 및 구조화상품; 세계 최대 구조화상품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발행사 신용 요건; 상품 문서; 시장조성 의무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**채권**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스위스 프랑 및 비CHF 표시 채권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발행사 요건; 투자설명서/상장 문서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**Sponsored Funds**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시장조성자 지원을 받는 투자펀드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지정 시장조성자와 함께 ETF 요건과 유사</w:t>
            </w:r>
          </w:p>
        </w:tc>
      </w:tr>
    </w:tbl>
    <w:p/>
    <w:p>
      <w:pPr>
        <w:pStyle w:val="Heading3"/>
      </w:pPr>
      <w:r>
        <w:t>주요 지수 (Key Indices)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지수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**SMI (Swiss Market Index)**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스위스 최대·최유동 주식 20종목(우량주); 스위스 주식시장 시가총액의 약 80%; 유통주식수 조정 가격 가중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**SPI (Swiss Performance Index)**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 상장 스위스 주식 거의 전부를 포괄하는 광범위 시장 지수 (200개 이상 구성종목); 총수익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**SLI (Swiss Leader Index)**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스위스 최유동 30종목; 개별 종목 비중 9% 상한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**SMIM (SMI Mid)**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SMI에 포함되지 않은 최대 중형주 30종목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**SPI Extra**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SPI에서 SMI 구성종목을 제외 (중·소형주)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**SXI Swiss Real Estate**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부동산 투자회사 및 펀드</w:t>
            </w:r>
          </w:p>
        </w:tc>
      </w:tr>
    </w:tbl>
    <w:p/>
    <w:p>
      <w:pPr>
        <w:pStyle w:val="Heading3"/>
      </w:pPr>
      <w:r>
        <w:t>2.2 매매 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(CET/CEST)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(겨울)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매매일 개시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시스템 개방; 프리오프닝 시작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프리오프닝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06:00 - 09:00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05:00 - 08:00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입력, 정정, 삭제; 체결 없음; 예시호가 표시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 (개장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실행 가능 거래량 최대화 원칙의 단일가매매로 시초가 결정; 조작 방지를 위한 랜덤 종료 구간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09:00 - 17:20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08:00 - 16:20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주문주도형 연속 체결; 가격-시간 우선원칙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(장마감 경매, 주식)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17:20 - 17:30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16:20 - 16:30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주식 및 투자펀드의 종가 결정을 위한 단일가매매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(ETF/ETP)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17:30 - 17:35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16:30 - 16:35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ETF, ETP, Sponsored Funds를 위한 별도 종가단일가매매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종가매매 (Trading-At-Last)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종가단일가매매 이후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종가단일가매매 이후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확정된 종가에서만 주문 체결 가능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매매 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22:00까지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21:00까지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 보고 및 관리 업무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**Sparks 세션**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Sparks 시가단일가매매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SME 시장 구분을 위한 단축 매매 시간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Sparks 접속매매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15:00 - 17:20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14:00 - 16:20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단축 시간 내 유동성 집중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Sparks 종가단일가매매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17:20 - 17:40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16:20 - 16:40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Sparks 종목의 종가단일가매매</w:t>
            </w:r>
          </w:p>
        </w:tc>
      </w:tr>
    </w:tbl>
    <w:p/>
    <w:p>
      <w:r>
        <w:t>참고: 스위스는 3월 말~10월 말 CEST (UTC+2)를 적용한다. 위 시간은 CET (UTC+1) 기준이다.</w:t>
      </w:r>
    </w:p>
    <w:p>
      <w:r>
        <w:t>KRX 비교: KRX와 달리 SIX는 SME 시장 구분(Sparks)에 대해 15:00~17:40의 단축 매매 시간을 운영하여 유동성을 집중시키는 독특한 접근법을 사용한다.</w:t>
      </w:r>
    </w:p>
    <w:p>
      <w:pPr>
        <w:pStyle w:val="Heading3"/>
      </w:pPr>
      <w:r>
        <w:t>2.3 호가단위 (Tick Sizes)</w:t>
      </w:r>
    </w:p>
    <w:p>
      <w:r>
        <w:t>SIX Swiss Exchange는 EU 회원국이 아님에도 MiFID II 호가단위 체계(최소가격변동폭 체계)를 따르며, 유럽 표준에 부합한다. 호가단위는 가격 수준과 유동성 구간(일평균 거래건수)에 따라 결정된다.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가격 범위 (CHF)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고유동성 (ADNT &gt;= 2000)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중유동성 (ADNT 500-1999)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저유동성 (ADNT &lt; 500)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0 - 0.4999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0.5 - 0.9999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1 - 1.9999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2 - 4.9999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5 - 9.9999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10 - 49.9999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0.02 - 0.05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0.05 - 0.2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0.2 - 0.5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50 - 99.9999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1.0</w:t>
            </w:r>
          </w:p>
        </w:tc>
      </w:tr>
    </w:tbl>
    <w:p/>
    <w:p>
      <w:r>
        <w:t>[출처: SIX Trading Parameters Guideline / MiFID II RTS 11 호가단위 테이블; 대표값 -- 전체 표는 6개 유동성 구간과 13개 가격 범위]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중앙지정가호가창(CLOB)에서 대부분 주식에 대해 1주</w:t>
      </w:r>
    </w:p>
    <w:p>
      <w:pPr>
        <w:pStyle w:val="ListBullet"/>
      </w:pPr>
      <w:r>
        <w:t>단위주(round lot): 일부 맥락에서 100주가 참조 [미검증, 최소로 강제되는지 여부]</w:t>
      </w:r>
    </w:p>
    <w:p>
      <w:pPr>
        <w:pStyle w:val="ListBullet"/>
      </w:pPr>
      <w:r>
        <w:t>단주 거래: 지원; 호가창 매매에 최소 수량 없음</w:t>
      </w:r>
    </w:p>
    <w:p>
      <w:pPr>
        <w:pStyle w:val="ListBullet"/>
      </w:pPr>
      <w:r>
        <w:t>대량매매 기준: 장외매매(Trade Reporting) 목적으로 종목별 정의</w:t>
      </w:r>
    </w:p>
    <w:p>
      <w:pPr>
        <w:pStyle w:val="Heading3"/>
      </w:pPr>
      <w:r>
        <w:t>2.5 시장조성자 (Market Maker) / 유동성공급자 프로그램</w:t>
      </w:r>
    </w:p>
    <w:p>
      <w:pPr>
        <w:pStyle w:val="ListBullet"/>
      </w:pPr>
      <w:r>
        <w:t>시장조성자(마켓메이커): ETF, ETP, 구조화상품, Sponsored Funds, 채권에 필수; 양방향 호가를 지속 제시해야 함</w:t>
      </w:r>
    </w:p>
    <w:p>
      <w:pPr>
        <w:pStyle w:val="ListBullet"/>
      </w:pPr>
      <w:r>
        <w:t>Quote Trading Interface (QTI): 시장조성자 전용 인터페이스; 각 시장조성자는 종목당 초당 2건의 호가(QPS) 무료 제공 (처음 50종목에 대해 1 QPS 무료)</w:t>
      </w:r>
    </w:p>
    <w:p>
      <w:pPr>
        <w:pStyle w:val="ListBullet"/>
      </w:pPr>
      <w:r>
        <w:t>유동성공급자 프로그램: 지정 주식 종목에 지속적 유동성을 공급하는 업체에 감면 수수료를 제공하는 인센티브 제도 [미검증 구체적 주식 인센티브 단계]</w:t>
      </w:r>
    </w:p>
    <w:p>
      <w:pPr>
        <w:pStyle w:val="ListBullet"/>
      </w:pPr>
      <w:r>
        <w:t>SwissAtMid 유동성: 비공개 중간가격 풀이 우량주 및 중소형주의 유동성을 강화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체결 방식 (Trading Mechanism)</w:t>
      </w:r>
    </w:p>
    <w:p>
      <w:pPr>
        <w:pStyle w:val="Heading3"/>
      </w:pPr>
      <w:r>
        <w:t>3.1 단일가매매 (경매) 방식 (Auction Mechanisms)</w:t>
      </w:r>
    </w:p>
    <w:p>
      <w:pPr>
        <w:pStyle w:val="ListBullet"/>
      </w:pPr>
      <w:r>
        <w:t>시가단일가매매 (개장 경매): 프리오프닝(06:00부터) 이후 CET 09:00에 시작된다. 주문이 축적되고 매매체결 알고리즘이 최대 거래량을 체결할 수 있는 가격을 결정한다. 체결 시점 조작을 방지하기 위한 랜덤 종료 구간(통상 최대 2분)이 적용</w:t>
      </w:r>
    </w:p>
    <w:p>
      <w:pPr>
        <w:pStyle w:val="ListBullet"/>
      </w:pPr>
      <w:r>
        <w:t>종가단일가매매 (장마감 경매): 주식은 CET 17:20 (ETF/ETP는 17:30)에 접속매매가 중단되고 종가단일가매매 호가 수집 기간이 시작된다. 종가는 실행 가능 거래량 최대화 원칙으로 결정되며, 랜덤 종료 구간이 이어진다</w:t>
      </w:r>
    </w:p>
    <w:p>
      <w:pPr>
        <w:pStyle w:val="ListBullet"/>
      </w:pPr>
      <w:r>
        <w:t>변동성완화장치 발동 시 단일가매매 (Stop Trading): 잠재 체결이 Stop Trading Range 기준을 위반할 때 발동된다. 접속매매가 중단되고 질서 있는 가격 발견을 위한 호가 수집 경매가 시작된다. 기간은 통상 5분이며, 랜덤 종료 구간이 이어진다</w:t>
      </w:r>
    </w:p>
    <w:p>
      <w:pPr>
        <w:pStyle w:val="ListBullet"/>
      </w:pPr>
      <w:r>
        <w:t>종가매매 (Trading-At-Last): 종가단일가매매 체결 후, 확정된 종가에서 추가 물량이 체결되는 종가매매 세션 운영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주문주도형 시장: 1차 메커니즘은 가격-시간 우선원칙의 중앙지정가호가창(CLOB)</w:t>
      </w:r>
    </w:p>
    <w:p>
      <w:pPr>
        <w:pStyle w:val="ListBullet"/>
      </w:pPr>
      <w:r>
        <w:t>SwissAtMid (MPOB): CLOB과 병행 운영되는 비공개 중간가격호가창(Mid-Point Order Book); CLOB 최우선 매수·매도호가의 중간가격에서 체결; 수량-시간 우선순위 (가격-시간이 아님); 대량주문(LIS) 및 참조가격 면제 주문 적격</w:t>
      </w:r>
    </w:p>
    <w:p>
      <w:pPr>
        <w:pStyle w:val="ListBullet"/>
      </w:pPr>
      <w:r>
        <w:t>이중 호가창: SwissAtMid 적격 종목에 대해 SIX는 동일한 On Book Matcher (OBM) 내에서 공개 CLOB과 비공개 MPOB 양쪽을 유지</w:t>
      </w:r>
    </w:p>
    <w:p>
      <w:pPr>
        <w:pStyle w:val="ListBullet"/>
      </w:pPr>
      <w:r>
        <w:t>Limit Plus 및 Iceberg Plus: 공개 CLOB과 SwissAtMid에 동시 접근하는 특수 주문 유형으로 동적 가격 연동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가격 발견은 주로 시가 및 종가 단일가매매와 CLOB에서의 접속매매 호가창 상호작용을 통해 이루어진다</w:t>
      </w:r>
    </w:p>
    <w:p>
      <w:pPr>
        <w:pStyle w:val="ListBullet"/>
      </w:pPr>
      <w:r>
        <w:t>체결 알고리즘은 실행 가능 거래량을 최대화한 후, 잔여 물량을 최소화하고, 최종 체결가 또는 이전 경매 가격을 참조하여 최종 경매 가격을 결정한다</w:t>
      </w:r>
    </w:p>
    <w:p>
      <w:pPr>
        <w:pStyle w:val="ListBullet"/>
      </w:pPr>
      <w:r>
        <w:t>모든 시장가주문은 시가단일가매매 가격에서 체결 가능해야 한다 (충분한 반대측 유동성이 있는 경우)</w:t>
      </w:r>
    </w:p>
    <w:p>
      <w:pPr>
        <w:pStyle w:val="ListBullet"/>
      </w:pPr>
      <w:r>
        <w:t>Stop Trading 기준을 위한 참조가격은 경매 체결 가격에서 도출되며 접속매매 중 동적으로 갱신</w:t>
      </w:r>
    </w:p>
    <w:p>
      <w:pPr>
        <w:pStyle w:val="Heading3"/>
      </w:pPr>
      <w:r>
        <w:t>3.4 주문 우선순위 (Order Priority)</w:t>
      </w:r>
    </w:p>
    <w:p>
      <w:pPr>
        <w:pStyle w:val="ListBullet"/>
      </w:pPr>
      <w:r>
        <w:t>CLOB: 엄격한 가격-시간 우선원칙; 최우선 가격 우선, 동일 가격에서 가장 빠른 시간 우선</w:t>
      </w:r>
    </w:p>
    <w:p>
      <w:pPr>
        <w:pStyle w:val="ListBullet"/>
      </w:pPr>
      <w:r>
        <w:t>SwissAtMid (MPOB): 수량-시간 우선순위; 중간가격에서 대형 주문이 우선, 이후 가장 빠른 시간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 (Limit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또는 그보다 유리한 가격으로 매수/매도; 즉시 체결되지 않으면 호가창에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 (Market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체결; 미체결 부분은 시장가주문으로 호가창에 잔류 (매매 시기에 따라 전환 방식 상이)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시장가-지정가전환주문 (Market-to-Limit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체결 후 잔량은 체결가의 지정가주문으로 전환 [미검증]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빙산주문 (Iceberg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표시수량만 공개; 숨겨진 잔량이 표시 부분 체결 시 자동 보충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 Plus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공개 CLOB과 SwissAtMid에 동시 접근; CLOB에서 소극적 호가 측에 연동된 일반 지정가주문으로 도착; 동적 가격 연동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Iceberg Plus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빙산 기능과 SwissAtMid 접근을 결합; 숨겨진 잔량과 중간가격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역지정가주문 (Stop Loss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시장이 지정 발동가격에 도달하면 활성화; 활성화 시 시장가주문으로 호가창에 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역지정가조건부주문 (Stop 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시장이 지정 발동가격에 도달하면 활성화; 활성화 시 지정가주문으로 호가창에 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Market-on-Close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종가단일가매매에서만 참여 적격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중간가격주문 (Midpoint Order, SwissAtMid)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비공개 MPOB에서 CLOB 최우선 매수·매도호가의 중간가격에서 체결</w:t>
            </w:r>
          </w:p>
        </w:tc>
      </w:tr>
    </w:tbl>
    <w:p/>
    <w:p>
      <w:pPr>
        <w:pStyle w:val="Heading3"/>
      </w:pPr>
      <w:r>
        <w:t>4.3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당일 (GFD)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매매시간에만 유효; 매매 종료 시 취소; 매매 후 기간을 제외한 모든 매매 기간에 입력, 정정, 삭제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취소시까지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명시적 취소 시까지 유효 (거래소가 설정한 최대 기간 적용)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지정일까지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만기일까지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즉시체결잔량취소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가능한 만큼 즉시 체결; 미체결 수량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전량체결아니면취소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전량 체결 또는 전체 주문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 전용 (ATO)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종가 전용 (ATC)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종가단일가매매에서만 유효</w:t>
            </w:r>
          </w:p>
        </w:tc>
      </w:tr>
    </w:tbl>
    <w:p/>
    <w:p>
      <w:pPr>
        <w:pStyle w:val="Heading3"/>
      </w:pPr>
      <w:r>
        <w:t>4.4 주문 정정 / 취소 (Order Modification / Cancellation)</w:t>
      </w:r>
    </w:p>
    <w:p>
      <w:pPr>
        <w:pStyle w:val="ListBullet"/>
      </w:pPr>
      <w:r>
        <w:t>매매 후 기간을 제외한 모든 매매 기간에 주문 정정(가격, 수량) 또는 취소 가능</w:t>
      </w:r>
    </w:p>
    <w:p>
      <w:pPr>
        <w:pStyle w:val="ListBullet"/>
      </w:pPr>
      <w:r>
        <w:t>우선순위를 개선하는 가격 정정 시 새로운 시간 우선순위 부여 (기존 시간 우선순위 상실)</w:t>
      </w:r>
    </w:p>
    <w:p>
      <w:pPr>
        <w:pStyle w:val="ListBullet"/>
      </w:pPr>
      <w:r>
        <w:t>수량 감소는 시간 우선순위에 영향 없음</w:t>
      </w:r>
    </w:p>
    <w:p>
      <w:pPr>
        <w:pStyle w:val="ListBullet"/>
      </w:pPr>
      <w:r>
        <w:t>경매 호가 수집 기간에는 주문 입력, 정정, 취소가 가능하나 체결은 발생하지 않음</w:t>
      </w:r>
    </w:p>
    <w:p>
      <w:pPr>
        <w:pStyle w:val="ListBullet"/>
      </w:pPr>
      <w:r>
        <w:t>매매 인터페이스를 통한 대량 취소 기능 제공</w:t>
      </w:r>
    </w:p>
    <w:p>
      <w:pPr>
        <w:pStyle w:val="ListBullet"/>
      </w:pPr>
      <w:r>
        <w:t>역지정가(Stop Loss 및 Stop Limit) 주문은 매매일 중 언제든 입력, 정정, 취소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 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SWXess (X-stream INET 기반)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(구 NASDAQ OMX)에서 라이선스; X-stream INET 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분산형, 구성요소 기반 아키텍처; 느슨하게 결합된 자기완결형 모듈; 이벤트 기반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(매칭엔진)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가격-시간 우선원칙(CLOB) 및 수량-시간 우선원칙(MPOB/SwissAtMid)의 중앙 On Book Matcher (OBM); 주식 및 비주식에 대한 별도 파티션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평균 약 10.6마이크로초 (코로케이션(전산센터 공동입주), SIX 측정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상당한 용량 여유를 갖춘 고처리량; 최대 변동성 시나리오에 대비 설계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비공개; 용량이 "탁월한 용량 여유"를 갖춘 것으로 설명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2012년 (X-stream INET 이전); SWXess 명칭은 이 시기에 채택</w:t>
            </w:r>
          </w:p>
        </w:tc>
      </w:tr>
    </w:tbl>
    <w:p/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1995년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장내매매 / 링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Zurich, Geneva, Basel의 물리적 매매장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1995-2001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EBS (Elektronische Borse Schweiz)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세계 최초의 완전 자동화 전자매매 시스템; 매매, 청산, 결제 통합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2001-2012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SWX Trading Platform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 시스템; 다양한 업그레이드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2012-현재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SWXess (X-stream INET)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Nasdaq에서 라이선스; 11마이크로초 미만 지연시간; SIX가 세계 최초로 X-stream INET을 배포한 거래소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2027 (계획)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Equinox (Aquis Equinox)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차세대 플랫폼; 주식 이전 2027년 상반기 계획; 채권/구조화상품 2028년; 파생상품은 그 이후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매매체결엔진: X-stream INET (Nasdaq 기술); C/C++ 기반</w:t>
      </w:r>
    </w:p>
    <w:p>
      <w:pPr>
        <w:pStyle w:val="ListBullet"/>
      </w:pPr>
      <w:r>
        <w:t>네트워크 프로토콜: 매매 게이트웨이용 TCP/IP; 시세정보용 UDP/IP 멀티캐스트</w:t>
      </w:r>
    </w:p>
    <w:p>
      <w:pPr>
        <w:pStyle w:val="ListBullet"/>
      </w:pPr>
      <w:r>
        <w:t>매매 인터페이스: OUCH (바이너리, 최저 지연시간), FIX 4.4 (STI -- Standard Trading Interface), QTI (시장조성자용 Quote Trading Interface)</w:t>
      </w:r>
    </w:p>
    <w:p>
      <w:pPr>
        <w:pStyle w:val="ListBullet"/>
      </w:pPr>
      <w:r>
        <w:t>시세정보: ITCH Market Data Interface (IMI) 초저지연용; SIX MDDX 광범위 배포용</w:t>
      </w:r>
    </w:p>
    <w:p>
      <w:pPr>
        <w:pStyle w:val="ListBullet"/>
      </w:pPr>
      <w:r>
        <w:t>하드웨어: Zurich의 Equinix 데이터센터에서 호스팅</w:t>
      </w:r>
    </w:p>
    <w:p>
      <w:pPr>
        <w:pStyle w:val="ListBullet"/>
      </w:pPr>
      <w:r>
        <w:t>마이크로파 네트워크: SIX가 자체 국제 초저지연 마이크로파 네트워크를 운영 -- 유럽 최초의 규제 거래소; Zurich를 유럽 주요 금융 중심지에 연결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주 데이터센터: Zurich (Equinix)</w:t>
      </w:r>
    </w:p>
    <w:p>
      <w:pPr>
        <w:pStyle w:val="ListBullet"/>
      </w:pPr>
      <w:r>
        <w:t>장애조치 기능을 갖춘 보조/재해복구 사이트 [구체적 위치 비공개]</w:t>
      </w:r>
    </w:p>
    <w:p>
      <w:pPr>
        <w:pStyle w:val="ListBullet"/>
      </w:pPr>
      <w:r>
        <w:t>이중 리던던트 시세정보 피드</w:t>
      </w:r>
    </w:p>
    <w:p>
      <w:pPr>
        <w:pStyle w:val="ListBullet"/>
      </w:pPr>
      <w:r>
        <w:t>FINMA 규정에 따라 정기적으로 테스트되는 업무연속성 계획</w:t>
      </w:r>
    </w:p>
    <w:p>
      <w:pPr>
        <w:pStyle w:val="ListBullet"/>
      </w:pPr>
      <w:r>
        <w:t>주목할 만한 사고: 2024년 7월 31일 -- 기술 문제로 매매 중단; 이후 서비스 복구 [출처: Bloomberg]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시세정보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 Market Data Interface (IMI)**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주문별 전체 호가 깊이 시세정보를 제공하는 바이너리 프로토콜; 최고 속도, 최저 지연시간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알고리즘 및 고빈도 매매를 위한 초저지연 시세정보; 주식 OBM 및 비주식 OBM 양쪽에서 제공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**SIX MDDX**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SIX의 독자적 시세정보 배포 서비스; 통합 실시간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데이터 벤더, 매매 업체, 기관투자자에 대한 광범위 시세정보 배포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Market Data**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프로토콜(금융정보교환 규약)(STI 내)을 통한 시세정보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및 데이터에 표준화된 FIX 연결을 선호하는 업체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**Exfeed**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SIX의 실시간 데이터 피드 서비스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최종 사용자, 데이터 벤더, 전 세계 금융기관에 대한 상업 데이터 배포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1: 최우선 매수·매도호가(BBO), 최종 체결가, 거래량; 실시간 또는 지연(비구독자 대상 통상 15분 지연)으로 제공</w:t>
      </w:r>
    </w:p>
    <w:p>
      <w:pPr>
        <w:pStyle w:val="ListBullet"/>
      </w:pPr>
      <w:r>
        <w:t>Level 2 / 전체 호가 깊이: ITCH IMI를 통한 전체 호가창 깊이; 모든 공개 가격 수준에 대한 주문별 세분성</w:t>
      </w:r>
    </w:p>
    <w:p>
      <w:pPr>
        <w:pStyle w:val="ListBullet"/>
      </w:pPr>
      <w:r>
        <w:t>SwissAtMid 데이터: 비공개 호가창; 체결 내역은 체결 후 공개되나 매매 전 투명성 없음 (설계상 비공개 풀)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ITCH IMI에 대해 UDP 멀티캐스트로 시세정보 배포 (최저 지연시간)</w:t>
      </w:r>
    </w:p>
    <w:p>
      <w:pPr>
        <w:pStyle w:val="ListBullet"/>
      </w:pPr>
      <w:r>
        <w:t>SIX MDDX는 코로케이션, 근접 서비스, 접속 지점을 통해 배포</w:t>
      </w:r>
    </w:p>
    <w:p>
      <w:pPr>
        <w:pStyle w:val="ListBullet"/>
      </w:pPr>
      <w:r>
        <w:t>Zurich Equinix 데이터센터의 코로케이션이 매매 및 시세정보 모두에 대한 최저 지연시간 접속 제공</w:t>
      </w:r>
    </w:p>
    <w:p>
      <w:pPr>
        <w:pStyle w:val="ListBullet"/>
      </w:pPr>
      <w:r>
        <w:t>유럽 금융 중심지(London, Frankfurt)에 대한 초저지연 데이터 전송을 위한 마이크로파 연결 이용 가능</w:t>
      </w:r>
    </w:p>
    <w:p>
      <w:pPr>
        <w:pStyle w:val="ListBullet"/>
      </w:pPr>
      <w:r>
        <w:t>제3자 데이터 벤더(Refinitiv/LSEG, Bloomberg, ICE)가 SIX 시세정보를 전 세계에 재배포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SIX Financial Information을 통해 과거 틱 데이터 이용 가능</w:t>
      </w:r>
    </w:p>
    <w:p>
      <w:pPr>
        <w:pStyle w:val="ListBullet"/>
      </w:pPr>
      <w:r>
        <w:t>SIX 데이터 상품을 통해 종가 데이터, 기업 행위, 참조 데이터 접근 가능</w:t>
      </w:r>
    </w:p>
    <w:p>
      <w:pPr>
        <w:pStyle w:val="ListBullet"/>
      </w:pPr>
      <w:r>
        <w:t>Business Intelligence &amp; Statistics 서비스가 시간당 CHF 250에 맞춤형 데이터 분석 제공</w:t>
      </w:r>
    </w:p>
    <w:p>
      <w:pPr>
        <w:pStyle w:val="ListBullet"/>
      </w:pPr>
      <w:r>
        <w:t>SIX 웹사이트에 월별 거래량 및 거래대금 통계 게재</w:t>
      </w:r>
    </w:p>
    <w:p>
      <w:pPr>
        <w:pStyle w:val="ListBullet"/>
      </w:pPr>
      <w:r>
        <w:t>학술 및 연구 데이터 접근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이용 (Connectivity &amp; Access)</w:t>
      </w:r>
    </w:p>
    <w:p>
      <w:pPr>
        <w:pStyle w:val="Heading3"/>
      </w:pPr>
      <w:r>
        <w:t>7.1 회원 자격 / 참가 (Membership / Participation)</w:t>
      </w:r>
    </w:p>
    <w:p>
      <w:pPr>
        <w:pStyle w:val="ListBullet"/>
      </w:pPr>
      <w:r>
        <w:t>매매 참가자: FINMA 또는 인정된 동등한 해외 감독기관으로부터 인가된 금융기관(은행, 증권딜러)이어야 함</w:t>
      </w:r>
    </w:p>
    <w:p>
      <w:pPr>
        <w:pStyle w:val="ListBullet"/>
      </w:pPr>
      <w:r>
        <w:t>온보딩: 기관은 SIX의 온보딩 프로세스를 통해 약 4주 내에 매매를 시작할 수 있음</w:t>
      </w:r>
    </w:p>
    <w:p>
      <w:pPr>
        <w:pStyle w:val="ListBullet"/>
      </w:pPr>
      <w:r>
        <w:t>매매인 등록: 매매 활동을 수행하는 모든 인원은 등록 필요; 매매인 자격증 취득을 위해 SIX Exchange Trader Exam에 합격해야 함</w:t>
      </w:r>
    </w:p>
    <w:p>
      <w:pPr>
        <w:pStyle w:val="ListBullet"/>
      </w:pPr>
      <w:r>
        <w:t>후원접속: 허용; 후원 참가자가 후원 사용자의 활동에 대해 책임; 후원 사용자당 월 CHF 1,000 수수료</w:t>
      </w:r>
    </w:p>
    <w:p>
      <w:pPr>
        <w:pStyle w:val="ListBullet"/>
      </w:pPr>
      <w:r>
        <w:t>원격 회원: 동등한 자국 규제를 받는 해외 소재 기관에 제공</w:t>
      </w:r>
    </w:p>
    <w:p>
      <w:pPr>
        <w:pStyle w:val="ListBullet"/>
      </w:pPr>
      <w:r>
        <w:t>참가자 수: 약 20개국에서 약 140명의 매매 참가자 [미검증]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**코로케이션 (전산센터 공동입주)**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Zurich Equinix 데이터센터에서 직접 광섬유 연결; 최고 속도 접속 (약 10.6 us 지연시간); 10 Gbps 대역폭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**마이크로파**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 자체 초저지연 마이크로파 네트워크로 Zurich를 London 및 Frankfurt에 연결; 장거리에서 광섬유보다 빠름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**근접 / 접속 지점**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 데이터센터 외부의 지정 근접 사이트에서의 호스팅 연결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**전용 회선 / WAN**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코로케이션하지 않는 참가자를 위한 전용 네트워크 연결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**Deutsche Borse N7 연결**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이미 Xetra에 연결된 참가자를 위해 Deutsche Borse의 네트워크 인프라를 통한 SIX Swiss Exchange 연결 가능 [출처: deutsche-boerse.com]</w:t>
            </w:r>
          </w:p>
        </w:tc>
      </w:tr>
    </w:tbl>
    <w:p/>
    <w:p>
      <w:pPr>
        <w:pStyle w:val="Heading3"/>
      </w:pPr>
      <w:r>
        <w:t>7.3 코로케이션 (전산센터 공동입주) / 근접 서비스 (Co-location / Proximity Services)</w:t>
      </w:r>
    </w:p>
    <w:p>
      <w:pPr>
        <w:pStyle w:val="ListBullet"/>
      </w:pPr>
      <w:r>
        <w:t>주 데이터센터: Equinix 데이터센터, Zurich, 스위스</w:t>
      </w:r>
    </w:p>
    <w:p>
      <w:pPr>
        <w:pStyle w:val="ListBullet"/>
      </w:pPr>
      <w:r>
        <w:t>코로케이션: 주식 및 비주식 양쪽의 SWXess On Book Matcher에 대한 직접 크로스커넥트</w:t>
      </w:r>
    </w:p>
    <w:p>
      <w:pPr>
        <w:pStyle w:val="ListBullet"/>
      </w:pPr>
      <w:r>
        <w:t>대역폭: 10 Gbps 연결 이용 가능</w:t>
      </w:r>
    </w:p>
    <w:p>
      <w:pPr>
        <w:pStyle w:val="ListBullet"/>
      </w:pPr>
      <w:r>
        <w:t>지연시간: 코로케이션에서 평균 왕복 지연시간 10.6마이크로초</w:t>
      </w:r>
    </w:p>
    <w:p>
      <w:pPr>
        <w:pStyle w:val="ListBullet"/>
      </w:pPr>
      <w:r>
        <w:t>마이크로파: 독자적 마이크로파 네트워크 -- 유럽 규제 거래소 중 최초로 이러한 인프라를 자체 소유·운영; Zurich와 London/Frankfurt 사이에서 광섬유보다 낮은 엔드투엔드 지연시간을 제공하는데, 마이크로파 신호가 공기 중에서 빛의 속도로 보다 직선적 경로를 따르기 때문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**OUCH Trading Interface (OTI)**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가격수용자, 자기매매 업체, 후원 사용자를 위한 바이너리 프로토콜; 최저 지연시간; 산업 표준 OUCH 프로토콜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**Standard Trading Interface (STI)**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4.4 프로토콜; 기본 매매 및 보고 기능; 고속/대량 매매용으로 설계되지 않음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**Quote Trading Interface (QTI)**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시장조성자 및 유동성공급자 전용 인터페이스; 호가 입력, 정정,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**ITCH Market Data Interface (IMI)**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바이너리 시세정보 프로토콜; 최고 속도; 주문별 호가 깊이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Drop Copy**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기반 체결 및 주문 갱신의 실시간 복사; 후원 참가자가 후원 사용자 주문 흐름 모니터링에 사용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적합성 테스트: 운영 환경 접속 전 필수; 각 인터페이스(OTI, STI, QTI)의 올바른 메시지 처리, 주문 관리, 오류 처리를 검증</w:t>
      </w:r>
    </w:p>
    <w:p>
      <w:pPr>
        <w:pStyle w:val="ListBullet"/>
      </w:pPr>
      <w:r>
        <w:t>테스트 환경: SIX가 운영 환경 기능을 복제하는 테스트/시뮬레이션 환경 제공</w:t>
      </w:r>
    </w:p>
    <w:p>
      <w:pPr>
        <w:pStyle w:val="ListBullet"/>
      </w:pPr>
      <w:r>
        <w:t>매매인 시험: 매매 규칙, 주문 유형, 시장 구조를 다루는 필수 SIX Exchange Trader Exam; 매매인 및 보고대리인에 대한 별도 시험</w:t>
      </w:r>
    </w:p>
    <w:p>
      <w:pPr>
        <w:pStyle w:val="ListBullet"/>
      </w:pPr>
      <w:r>
        <w:t>릴리스 테스트: SWXess 유지보수 릴리스(예: SMR15)에 대해 사전 통지 및 테스트 기간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(매매거래중단) (Risk Controls &amp; Circuit Breakers)</w:t>
      </w:r>
    </w:p>
    <w:p>
      <w:pPr>
        <w:pStyle w:val="Heading3"/>
      </w:pPr>
      <w:r>
        <w:t>8.1 가격 제한 (Price Limits)</w:t>
      </w:r>
    </w:p>
    <w:p>
      <w:pPr>
        <w:pStyle w:val="ListBullet"/>
      </w:pPr>
      <w:r>
        <w:t>SIX Swiss Exchange는 고정 일일 가격제한(일일 상·하한가)을 부과하지 않는다</w:t>
      </w:r>
    </w:p>
    <w:p>
      <w:pPr>
        <w:pStyle w:val="ListBullet"/>
      </w:pPr>
      <w:r>
        <w:t>비정상 가격 변동을 감지하기 위해 동적 Stop Trading Range를 사용</w:t>
      </w:r>
    </w:p>
    <w:p>
      <w:pPr>
        <w:pStyle w:val="ListBullet"/>
      </w:pPr>
      <w:r>
        <w:t>Stop Trading 파라미터는 종목별로 정의되며 SIX Exchange Regulation이 주기적으로 검토</w:t>
      </w:r>
    </w:p>
    <w:p>
      <w:pPr>
        <w:pStyle w:val="Heading3"/>
      </w:pPr>
      <w:r>
        <w:t>8.2 서킷브레이커 (매매거래중단) (Stop Trading) (Circuit Breakers)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조건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**Stop Trading (Avalanche)**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사전정의된 Avalanche Time 기간(통상 10초) 내에 잠재 후속가격이 참조가격 대비 Stop Trading Range를 초과하여 이탈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접속매매 자동 정지; 해당 종목이 5분간 변동성완화장치 발동 시 단일가매매(호가 수집 기간)에 진입, 랜덤 종료 구간이 이어짐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**Stop Trading "No Quote"**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양측에 체결 가능 주문이 있음에도 사전정의된 기간 동안 호가창에 호가가 없는 경우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사전정의된 Stop Time Duration 동안 Stop Trading 조건 부과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**시가/종가 경매 연장**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경매의 예시 체결가가 Stop Trading 기준을 위반할 경우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 호가 수집 기간 연장</w:t>
            </w:r>
          </w:p>
        </w:tc>
      </w:tr>
    </w:tbl>
    <w:p/>
    <w:p>
      <w:r>
        <w:t>구체적 Stop Trading Range 비율은 종목 및 유동성 등급에 따라 상이하다. SMI 우량주의 일반적 범위는 소형주보다 좁다 [구체적 비율은 SER이 주기적으로 갱신하는 Trading Parameters Guideline에 설정].</w:t>
      </w:r>
    </w:p>
    <w:p>
      <w:pPr>
        <w:pStyle w:val="Heading3"/>
      </w:pPr>
      <w:r>
        <w:t>8.3 매매 전 리스크 관리 (Pre-trade Risk Controls)</w:t>
      </w:r>
    </w:p>
    <w:p>
      <w:pPr>
        <w:pStyle w:val="ListBullet"/>
      </w:pPr>
      <w:r>
        <w:t>최대 주문 금액 / 수량: 업체/게이트웨이별 설정 가능; 기준 초과 주문 거부</w:t>
      </w:r>
    </w:p>
    <w:p>
      <w:pPr>
        <w:pStyle w:val="ListBullet"/>
      </w:pPr>
      <w:r>
        <w:t>가격 합리성 검사: 현재 시장 대비 크게 이탈한 가격의 주문 거부 또는 플래그 가능</w:t>
      </w:r>
    </w:p>
    <w:p>
      <w:pPr>
        <w:pStyle w:val="ListBullet"/>
      </w:pPr>
      <w:r>
        <w:t>메시지 스로틀링: 시스템 과부하 방지를 위해 초당 주문 제출에 대한 속도 제한</w:t>
      </w:r>
    </w:p>
    <w:p>
      <w:pPr>
        <w:pStyle w:val="ListBullet"/>
      </w:pPr>
      <w:r>
        <w:t>후원접속 관리: 후원 참가자는 FIX Drop Copy를 통해 후원 사용자의 주문 흐름을 실시간 모니터링·통제해야 함; 매매 전 리스크 한도 적용</w:t>
      </w:r>
    </w:p>
    <w:p>
      <w:pPr>
        <w:pStyle w:val="ListBullet"/>
      </w:pPr>
      <w:r>
        <w:t>자기체결방지: 참가자가 자사 주문 간 체결을 방지하는 메커니즘 [미검증]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매매 참가자 및 SIX 시장운영부서가 긴급 상황에서 참가자의 모든 미체결 주문 취소 가능</w:t>
      </w:r>
    </w:p>
    <w:p>
      <w:pPr>
        <w:pStyle w:val="ListBullet"/>
      </w:pPr>
      <w:r>
        <w:t>후원 참가자가 후원 사용자 접속을 비활성화할 수 있는 능력 보유</w:t>
      </w:r>
    </w:p>
    <w:p>
      <w:pPr>
        <w:pStyle w:val="ListBullet"/>
      </w:pPr>
      <w:r>
        <w:t>SIX 시장운영부서가 이례적 상황에서 개별 종목 또는 전체 시장의 매매를 중단하기 위해 개입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pPr>
        <w:pStyle w:val="ListBullet"/>
      </w:pPr>
      <w:r>
        <w:t>FINMA (Swiss Financial Market Supervisory Authority): 주요 감독기관; 금융시장인프라법(FMIA)에 따라 SIX Swiss Exchange를 증권거래소로 인가</w:t>
      </w:r>
    </w:p>
    <w:p>
      <w:pPr>
        <w:pStyle w:val="ListBullet"/>
      </w:pPr>
      <w:r>
        <w:t>SIX Exchange Regulation AG (SER): SIX가 설립한 독립 자율규제기관; 상장 규칙, 매매 규칙, 실시간 시장 감시, 집행을 담당; SIX의 영업 부문과 독립적으로(arm's length) 운영</w:t>
      </w:r>
    </w:p>
    <w:p>
      <w:pPr>
        <w:pStyle w:val="ListBullet"/>
      </w:pPr>
      <w:r>
        <w:t>Swiss National Bank (SNB): 시스템적으로 중요한 금융시장인프라 감독</w:t>
      </w:r>
    </w:p>
    <w:p>
      <w:pPr>
        <w:pStyle w:val="Heading3"/>
      </w:pPr>
      <w:r>
        <w:t>9.2 주요 규제 (Key Regulations)</w:t>
      </w:r>
    </w:p>
    <w:p>
      <w:pPr>
        <w:pStyle w:val="ListBullet"/>
      </w:pPr>
      <w:r>
        <w:t>금융시장인프라법 (FMIA / FinfraG): 스위스 금융시장인프라를 규율하는 주요 법률; 2016년 시행; 거래소, 매매장소, CCP, CSD를 포괄</w:t>
      </w:r>
    </w:p>
    <w:p>
      <w:pPr>
        <w:pStyle w:val="ListBullet"/>
      </w:pPr>
      <w:r>
        <w:t>금융기관법 (FinIA): 금융 중개기관의 인가를 규율</w:t>
      </w:r>
    </w:p>
    <w:p>
      <w:pPr>
        <w:pStyle w:val="ListBullet"/>
      </w:pPr>
      <w:r>
        <w:t>거래소법 (BEHG): 거래소 및 증권매매에 관한 역사적 법률 (FMIA에 의해 대부분 대체)</w:t>
      </w:r>
    </w:p>
    <w:p>
      <w:pPr>
        <w:pStyle w:val="ListBullet"/>
      </w:pPr>
      <w:r>
        <w:t>스위스 채무법 (Swiss Code of Obligations): 상장기업에 대한 회사법 요건</w:t>
      </w:r>
    </w:p>
    <w:p>
      <w:pPr>
        <w:pStyle w:val="ListBullet"/>
      </w:pPr>
      <w:r>
        <w:t>SIX 상장 규칙: 상장 발행사의 입회, 유지, 공시에 관한 상세 요건</w:t>
      </w:r>
    </w:p>
    <w:p>
      <w:pPr>
        <w:pStyle w:val="ListBullet"/>
      </w:pPr>
      <w:r>
        <w:t>SIX 매매 규칙: 장내 매매, 주문 관리, 거래 보고를 규율하는 규칙</w:t>
      </w:r>
    </w:p>
    <w:p>
      <w:pPr>
        <w:pStyle w:val="ListBullet"/>
      </w:pPr>
      <w:r>
        <w:t>자금세탁방지법 (AMLA): 거래소 참가자에 적용</w:t>
      </w:r>
    </w:p>
    <w:p>
      <w:pPr>
        <w:pStyle w:val="ListBullet"/>
      </w:pPr>
      <w:r>
        <w:t>MiFID II 부합: 스위스는 EU 회원국이 아니나, SIX는 경쟁력 유지 및 국경 간 접근 촉진을 위해 많은 MiFID II 조항(예: 호가단위 체계, 매매 전·후 투명성 기준)을 자발적으로 채택</w:t>
      </w:r>
    </w:p>
    <w:p>
      <w:pPr>
        <w:pStyle w:val="Heading3"/>
      </w:pPr>
      <w:r>
        <w:t>9.3 시장 감시 (Market Surveillance)</w:t>
      </w:r>
    </w:p>
    <w:p>
      <w:pPr>
        <w:pStyle w:val="ListBullet"/>
      </w:pPr>
      <w:r>
        <w:t>SIX Exchange Regulation (SER): 의심스러운 패턴, 잠재적 시장남용, 내부자거래, 규칙 위반에 대해 SIX Swiss Exchange의 모든 매매 활동을 실시간 감시</w:t>
      </w:r>
    </w:p>
    <w:p>
      <w:pPr>
        <w:pStyle w:val="ListBullet"/>
      </w:pPr>
      <w:r>
        <w:t>감시 기술: 매매 패턴, 가격 이상, 비정상 거래량을 모니터링하는 자동화 경보 시스템</w:t>
      </w:r>
    </w:p>
    <w:p>
      <w:pPr>
        <w:pStyle w:val="ListBullet"/>
      </w:pPr>
      <w:r>
        <w:t>집행: SER은 벌금, 매매 정지, FINMA 또는 형사 당국 회부를 포함한 제재 부과 가능</w:t>
      </w:r>
    </w:p>
    <w:p>
      <w:pPr>
        <w:pStyle w:val="ListBullet"/>
      </w:pPr>
      <w:r>
        <w:t>FINMA 감독: FINMA가 자체 감독을 수행하며 FMIA에 따라 시장남용을 조사할 수 있음</w:t>
      </w:r>
    </w:p>
    <w:p>
      <w:pPr>
        <w:pStyle w:val="Heading3"/>
      </w:pPr>
      <w:r>
        <w:t>9.4 보고 의무 (Reporting Requirements)</w:t>
      </w:r>
    </w:p>
    <w:p>
      <w:pPr>
        <w:pStyle w:val="ListBullet"/>
      </w:pPr>
      <w:r>
        <w:t>수시 공시: 상장 발행사는 가격민감성 정보를 즉시 공시해야 함 (EU MAR 요건과 유사)</w:t>
      </w:r>
    </w:p>
    <w:p>
      <w:pPr>
        <w:pStyle w:val="ListBullet"/>
      </w:pPr>
      <w:r>
        <w:t>대량 보유 통지: 의결권 3%, 5%, 10%, 15%, 20%, 25%, 33 1/3%, 50%, 66 2/3% 기준 초과 시 공시 필요</w:t>
      </w:r>
    </w:p>
    <w:p>
      <w:pPr>
        <w:pStyle w:val="ListBullet"/>
      </w:pPr>
      <w:r>
        <w:t>경영진 거래: 이사회 구성원 및 고위 경영진은 회사 증권에 대한 거래를 공시해야 함</w:t>
      </w:r>
    </w:p>
    <w:p>
      <w:pPr>
        <w:pStyle w:val="ListBullet"/>
      </w:pPr>
      <w:r>
        <w:t>재무 보고: 연차보고서(감사 완료) 및 반기 중간보고서 필수; 상장 기준에 따라 IFRS, US GAAP, 또는 Swiss GAAP FER 사용</w:t>
      </w:r>
    </w:p>
    <w:p>
      <w:pPr>
        <w:pStyle w:val="ListBullet"/>
      </w:pPr>
      <w:r>
        <w:t>기업지배구조 보고: SIX 기업지배구조 지침에 따른 연간 기업지배구조 보고서 필수</w:t>
      </w:r>
    </w:p>
    <w:p>
      <w:pPr>
        <w:pStyle w:val="ListBullet"/>
      </w:pPr>
      <w:r>
        <w:t>거래 보고: 매매 참가자가 SIX에 거래를 보고; SIX가 관련 데이터를 FINMA에 전달</w:t>
      </w:r>
    </w:p>
    <w:p>
      <w:pPr>
        <w:pStyle w:val="Heading3"/>
      </w:pPr>
      <w:r>
        <w:t>9.5 국경 간 협정 (Cross-border Arrangements)</w:t>
      </w:r>
    </w:p>
    <w:p>
      <w:pPr>
        <w:pStyle w:val="Heading4"/>
      </w:pPr>
      <w:r>
        <w:t>EU 동등성 -- 중요 쟁점 (EU Equivalence -- A Significant Issue)</w:t>
      </w:r>
    </w:p>
    <w:p>
      <w:pPr>
        <w:pStyle w:val="ListBullet"/>
      </w:pPr>
      <w:r>
        <w:t>2017: EU 집행위원회가 스위스 거래소에 대한 동등성을 최초 부여 (EU 업체가 SIX에서 스위스 주식 거래 가능)</w:t>
      </w:r>
    </w:p>
    <w:p>
      <w:pPr>
        <w:pStyle w:val="ListBullet"/>
      </w:pPr>
      <w:r>
        <w:t>2018: EU가 동등성을 1년만 연장, 광범위한 EU-스위스 제도적 프레임워크 협상과 연계</w:t>
      </w:r>
    </w:p>
    <w:p>
      <w:pPr>
        <w:pStyle w:val="ListBullet"/>
      </w:pPr>
      <w:r>
        <w:t>2019년 6월: EU 동등성 인정 실효 / 갱신되지 않음; EU 업체가 EU 매매장소에서 스위스 주식 거래 금지</w:t>
      </w:r>
    </w:p>
    <w:p>
      <w:pPr>
        <w:pStyle w:val="ListBullet"/>
      </w:pPr>
      <w:r>
        <w:t>2019년 6월: 스위스 연방정부가 보호 대응조치 시행 -- 인가된 해외 매매장소에서 스위스-ISIN 주식증권 거래 금지 (사실상 모든 스위스 주식 매매를 SIX로 회귀시킴)</w:t>
      </w:r>
    </w:p>
    <w:p>
      <w:pPr>
        <w:pStyle w:val="ListBullet"/>
      </w:pPr>
      <w:r>
        <w:t>2025년 5월: 스위스 연방정부가 실용적 해결에 따라 보호 조치를 해제; EU가 주식매매 의무(share trading obligation)의 범위를 EEA-ISIN 종목으로 축소하여 스위스-ISIN (CH-접두사) 주식이 더 이상 MiFIR 제23조의 범위에 포함되지 않음</w:t>
      </w:r>
    </w:p>
    <w:p>
      <w:pPr>
        <w:pStyle w:val="ListBullet"/>
      </w:pPr>
      <w:r>
        <w:t>2026년 1월: 영국-스위스 Berne Financial Services Agreement (BFSA) 시행, 매매장소 규제의 상호인정을 통해 국경 간 시장 통합 가능</w:t>
      </w:r>
    </w:p>
    <w:p>
      <w:pPr>
        <w:pStyle w:val="Heading4"/>
      </w:pPr>
      <w:r>
        <w:t>기타 국경 간 협정</w:t>
      </w:r>
    </w:p>
    <w:p>
      <w:pPr>
        <w:pStyle w:val="ListBullet"/>
      </w:pPr>
      <w:r>
        <w:t>복수 관할권과의 양자 규제 협력 협정</w:t>
      </w:r>
    </w:p>
    <w:p>
      <w:pPr>
        <w:pStyle w:val="ListBullet"/>
      </w:pPr>
      <w:r>
        <w:t>IOSCO MMOU 서명국</w:t>
      </w:r>
    </w:p>
    <w:p>
      <w:pPr>
        <w:pStyle w:val="ListBullet"/>
      </w:pPr>
      <w:r>
        <w:t>해외 참가자는 자국 규제가 FINMA에 의해 동등한 것으로 인정되는 경우 원격 회원을 통해 SIX에 접속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 수수료 (주식)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 기준; 참가자의 총 매매 거래대금에 따른 단계별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변동; 참가자의 연간 매매 거래량 단계에 따라 달라짐; 고거래량에 대한 한계 요율 체감 [구체적 bps 요율은 일반 공시에서 공개 확인 안 됨]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후원접속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후원 사용자당 월정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후원 사용자당 월 CHF 1,000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거래보고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보고된 장외 거래당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거래보고 수신·처리에 대한 수수료 [구체 금액은 List of Charges에 기재]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시장조성자 호가 (QTI)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종목당 2 QPS 무료; 추가 QPS에 수수료 부과</w:t>
            </w:r>
          </w:p>
        </w:tc>
      </w:tr>
    </w:tbl>
    <w:p/>
    <w:p>
      <w:pPr>
        <w:pStyle w:val="Heading3"/>
      </w:pPr>
      <w:r>
        <w:t>10.2 상장 수수료 (Listing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금액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상장신청 처리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CHF 3,000 기본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신규 주식 상장 (변동)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시가총액 CHF 100만당 CHF 10, 최대 CHF 80,000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최초 발행사 추가금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CHF 10,000 (일회성, 기존 상장 증권이 없는 경우)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투자설명서 심사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CHF 5,000 (SIX 심사기관)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유지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고정 CHF 6,000 + 시가총액 CHF 100만당 CHF 10, 최대 CHF 50,000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채권 상장 수수료 (2022-2026)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CHF 1,000당 7 상팀(centime), 발행당 상한 CHF 50,000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채권 상장 수수료 (만기 12개월 이하)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CHF 1,000당 5 상팀, 발행당 상한 CHF 3,000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예시: 시가총액 CHF 1억에 IPO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초기 수수료 합계 약 CHF 19,000</w:t>
            </w:r>
          </w:p>
        </w:tc>
      </w:tr>
    </w:tbl>
    <w:p/>
    <w:p>
      <w:pPr>
        <w:pStyle w:val="Heading3"/>
      </w:pPr>
      <w:r>
        <w:t>10.3 기타 수수료 (Other Fees)</w:t>
      </w:r>
    </w:p>
    <w:p>
      <w:pPr>
        <w:pStyle w:val="ListBullet"/>
      </w:pPr>
      <w:r>
        <w:t>접속 수수료: 코로케이션, 크로스커넥트, 네트워크 접속 수수료</w:t>
      </w:r>
    </w:p>
    <w:p>
      <w:pPr>
        <w:pStyle w:val="ListBullet"/>
      </w:pPr>
      <w:r>
        <w:t>시세정보 수수료: Exfeed 실시간 데이터, ITCH IMI, 과거 데이터에 대한 사용자별 및 기업 라이선스</w:t>
      </w:r>
    </w:p>
    <w:p>
      <w:pPr>
        <w:pStyle w:val="ListBullet"/>
      </w:pPr>
      <w:r>
        <w:t>데이터 분석: 시간당 CHF 250의 맞춤형 데이터 분석</w:t>
      </w:r>
    </w:p>
    <w:p>
      <w:pPr>
        <w:pStyle w:val="ListBullet"/>
      </w:pPr>
      <w:r>
        <w:t>연간 참가 수수료: 매매 참가자에 부과; 신규 참가자 최초 12개월 면제</w:t>
      </w:r>
    </w:p>
    <w:p>
      <w:pPr>
        <w:pStyle w:val="ListBullet"/>
      </w:pPr>
      <w:r>
        <w:t>접속 수수료: 거래소 시스템 직접 접속에 대한 추가 수수료</w:t>
      </w:r>
    </w:p>
    <w:p>
      <w:pPr>
        <w:pStyle w:val="Heading3"/>
      </w:pPr>
      <w:r>
        <w:t>10.4 SIX Group 수익 (2025) (Revenue)</w:t>
      </w:r>
    </w:p>
    <w:p>
      <w:pPr>
        <w:pStyle w:val="ListBullet"/>
      </w:pPr>
      <w:r>
        <w:t>SIX Group 순영업수익: CHF 14.965억 (전년 대비 +4.7%; 환율 고정 기준 +5.4%)</w:t>
      </w:r>
    </w:p>
    <w:p>
      <w:pPr>
        <w:pStyle w:val="ListBullet"/>
      </w:pPr>
      <w:r>
        <w:t>EBITDA (변혁비용 제외): CHF 5.423억 (+22.2%)</w:t>
      </w:r>
    </w:p>
    <w:p>
      <w:pPr>
        <w:pStyle w:val="ListBullet"/>
      </w:pPr>
      <w:r>
        <w:t>조정 그룹 순이익: CHF 2.472억 (+20.9%)</w:t>
      </w:r>
    </w:p>
    <w:p>
      <w:pPr>
        <w:pStyle w:val="ListBullet"/>
      </w:pPr>
      <w:r>
        <w:t>수익 동인: 매매 거래량, 시세정보/실시간 데이터 서비스, 지수, 청산·결제, 뱅킹서비스(직불 처리)</w:t>
      </w:r>
    </w:p>
    <w:p>
      <w:pPr>
        <w:pStyle w:val="ListBullet"/>
      </w:pPr>
      <w:r>
        <w:t>보고된 순이익은 Worldline 지분에 대한 CHF 5.609억 감액으로 영향받아, 보고된 그룹 순이익은 CHF -3.137억의 적자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2021: SWXess 플랫폼 안정성 및 용량 강화; Sparks 시장 구분 인프라 배포</w:t>
      </w:r>
    </w:p>
    <w:p>
      <w:pPr>
        <w:pStyle w:val="ListBullet"/>
      </w:pPr>
      <w:r>
        <w:t>2022-2023: X-stream INET 플랫폼의 지속적 지연시간 최적화 및 처리량 업그레이드</w:t>
      </w:r>
    </w:p>
    <w:p>
      <w:pPr>
        <w:pStyle w:val="ListBullet"/>
      </w:pPr>
      <w:r>
        <w:t>2024: 시스템 개선 지속; 2024년 7월 31일 기술 장애로 매매 중단 및 서비스 복구 [출처: Bloomberg]</w:t>
      </w:r>
    </w:p>
    <w:p>
      <w:pPr>
        <w:pStyle w:val="ListBullet"/>
      </w:pPr>
      <w:r>
        <w:t>2025: SIX가 Aquis Exchange 인수 (7월 1일); 모든 SIX 매매장소(Swiss Exchange, BME, Aquis)에 걸친 새로운 통합 매매 플랫폼의 핵심으로 Aquis Equinox 매매체결엔진 선정 발표</w:t>
      </w:r>
    </w:p>
    <w:p>
      <w:pPr>
        <w:pStyle w:val="ListBullet"/>
      </w:pPr>
      <w:r>
        <w:t>2025: Equinox 플랫폼 이전과 함께 시세정보 배포를 강화하기 위한 viaNexus와의 파트너십 발표</w:t>
      </w:r>
    </w:p>
    <w:p>
      <w:pPr>
        <w:pStyle w:val="ListBullet"/>
      </w:pPr>
      <w:r>
        <w:t>2026 (발표): Equinox 플랫폼 이전 -- Phase 1a는 2027년 상반기 Equinox 운영 환경으로의 주식 종목 이전 목표; 채권 및 구조화상품은 2028년; 파생상품은 이후. "One Plug, Multiple Trading Venues" 개념으로 참가자가 하나의 표준화된 연결을 통해 모든 SIX 거래소에 접속 가능</w:t>
      </w:r>
    </w:p>
    <w:p>
      <w:pPr>
        <w:pStyle w:val="ListBullet"/>
      </w:pPr>
      <w:r>
        <w:t>2025: 구조화상품 연장 매매 시간 출시 (CET 08:00 - 21:45, 2025년 12월 시행)</w:t>
      </w:r>
    </w:p>
    <w:p>
      <w:pPr>
        <w:pStyle w:val="Heading3"/>
      </w:pPr>
      <w:r>
        <w:t>신규 상품 / 시장 구분 (New Products / Segments)</w:t>
      </w:r>
    </w:p>
    <w:p>
      <w:pPr>
        <w:pStyle w:val="ListBullet"/>
      </w:pPr>
      <w:r>
        <w:t>SwissAtMid 강화: 비공개 중간가격 풀의 지속적 발전; Limit Plus 및 Iceberg Plus 주문 유형으로 동시 공개/비공개 접근 제공</w:t>
      </w:r>
    </w:p>
    <w:p>
      <w:pPr>
        <w:pStyle w:val="ListBullet"/>
      </w:pPr>
      <w:r>
        <w:t>Sparks (SME 시장 구분): 2021년 10월 출시; 유동성 집중을 위한 단축 매매 시간(15:00-17:40); 바이오텍 및 기술 SME가 초기 채택자(예: XLIFE Sciences)</w:t>
      </w:r>
    </w:p>
    <w:p>
      <w:pPr>
        <w:pStyle w:val="ListBullet"/>
      </w:pPr>
      <w:r>
        <w:t>구조화상품: 2025년 169,099개 신규 상품 상장 기록 (전년 대비 +52.6%); 세계 최대 구조화상품 시장</w:t>
      </w:r>
    </w:p>
    <w:p>
      <w:pPr>
        <w:pStyle w:val="ListBullet"/>
      </w:pPr>
      <w:r>
        <w:t>연장 매매 시간: CET 21:45까지 거래하는 구조화상품 신규 시장 구분 (2025년 12월 출시)</w:t>
      </w:r>
    </w:p>
    <w:p>
      <w:pPr>
        <w:pStyle w:val="ListBullet"/>
      </w:pPr>
      <w:r>
        <w:t>해외 상장 주식 분리매매선: 2026년 3월 2일 도입, 관련 수수료 조정 동반</w:t>
      </w:r>
    </w:p>
    <w:p>
      <w:pPr>
        <w:pStyle w:val="Heading3"/>
      </w:pPr>
      <w:r>
        <w:t>SIX Digital Exchange (SDX) -- 디지털자산 (Digital Assets)</w:t>
      </w:r>
    </w:p>
    <w:p>
      <w:pPr>
        <w:pStyle w:val="ListBullet"/>
      </w:pPr>
      <w:r>
        <w:t>FINMA 인가: SDX는 분산원장기술(DLT) 기반의 증권거래소 및 중앙예탁결제기관(CSD) 양쪽으로 인가받은 세계 최초의 완전 규제된 금융시장인프라</w:t>
      </w:r>
    </w:p>
    <w:p>
      <w:pPr>
        <w:pStyle w:val="ListBullet"/>
      </w:pPr>
      <w:r>
        <w:t>토큰화 증권: SDX는 디지털 채권 및 기타 토큰화 증권의 발행, 매매, 결제, 수탁을 가능하게 함; 법적 관점에서 디지털 채권은 전통적 채권과 동등하며 -- "디지털"은 DLT 기반 주등록부를 지칭</w:t>
      </w:r>
    </w:p>
    <w:p>
      <w:pPr>
        <w:pStyle w:val="ListBullet"/>
      </w:pPr>
      <w:r>
        <w:t>매매 통합: 2025년 6월 1일부터 SDX에서 발행된 디지털 채권은 SIX Swiss Exchange에서만 거래되며, SIX SIS와 SDX CSD 간 운영 연계를 활용; SDX는 발행, 수탁, 결제, 자산 서비스를 계속 담당</w:t>
      </w:r>
    </w:p>
    <w:p>
      <w:pPr>
        <w:pStyle w:val="ListBullet"/>
      </w:pPr>
      <w:r>
        <w:t>기관 파트너십: Citi와 SDX의 파트너십 발표(2025), 글로벌 발행사 및 투자자를 위한 토큰화 비상장 시장 자산 접근 개방</w:t>
      </w:r>
    </w:p>
    <w:p>
      <w:pPr>
        <w:pStyle w:val="ListBullet"/>
      </w:pPr>
      <w:r>
        <w:t>발행 규모: SDX가 2024년 명목가치 CHF 4억 이상의 토큰화 채권 발행을 촉진 [미검증]; 2025년 일평균 거래량 약 CHF 200만~500만 [미검증]</w:t>
      </w:r>
    </w:p>
    <w:p>
      <w:pPr>
        <w:pStyle w:val="ListBullet"/>
      </w:pPr>
      <w:r>
        <w:t>Project Helvetia III: Swiss National Bank (SNB)가 SDX에서의 토큰화 증권 결제를 위한 도매 중앙은행디지털화폐(wCBDC) 파일럿을 성공적으로 완료; SNB는 스위스 프랑 디지털 중앙은행화폐로의 결제를 위한 Helvetia Pilot 지속을 발표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EU 동등성 해결 (2025): 스위스 연방정부가 2025년 5월 1일 보호 조치를 해제; EU가 주식매매 의무 범위를 축소하여 스위스-ISIN 증권을 MiFIR 제23조 제약에서 제외</w:t>
      </w:r>
    </w:p>
    <w:p>
      <w:pPr>
        <w:pStyle w:val="ListBullet"/>
      </w:pPr>
      <w:r>
        <w:t>영국-스위스 BFSA (2026): Berne Financial Services Agreement가 2026년 1월 1일 시행, 영국과 스위스 간 매매장소 규제의 상호인정 수립</w:t>
      </w:r>
    </w:p>
    <w:p>
      <w:pPr>
        <w:pStyle w:val="ListBullet"/>
      </w:pPr>
      <w:r>
        <w:t>Sparks 상장 규칙 변경 (2021): 메인마켓 최소 자기자본이 CHF 250만에서 CHF 2,500만으로 인상; SME를 위한 완화된 요건의 Sparks 시장 구분 신설</w:t>
      </w:r>
    </w:p>
    <w:p>
      <w:pPr>
        <w:pStyle w:val="ListBullet"/>
      </w:pPr>
      <w:r>
        <w:t>분리매매선 지침 (2026): 해외 상장 주식증권에 대한 신규 조항, 2026년 3월 2일 시행</w:t>
      </w:r>
    </w:p>
    <w:p>
      <w:pPr>
        <w:pStyle w:val="ListBullet"/>
      </w:pPr>
      <w:r>
        <w:t>매매 파라미터 갱신 (2026): 2026년 4월 1일 시행 갱신된 Trading Parameters Guideline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Aquis 인수 및 Equinox 플랫폼: SIX의 Aquis Exchange 인수(2025)와 Aquis Equinox 기술 선정은 SIX를 통합된 초저지연, 24/7 지원 가능 매매체결엔진을 갖춘 범유럽 거래소 운영자로 위치시킴</w:t>
      </w:r>
    </w:p>
    <w:p>
      <w:pPr>
        <w:pStyle w:val="ListBullet"/>
      </w:pPr>
      <w:r>
        <w:t>CCP 통합: SIX가 SIX x-clear와 BME Clearing을 하나의 국제적 다자산 CCP로 통합할 계획 발표(2025년 12월), 유럽에서 규모화되고 개방적이며 경쟁력 있는 청산 대안 구축</w:t>
      </w:r>
    </w:p>
    <w:p>
      <w:pPr>
        <w:pStyle w:val="ListBullet"/>
      </w:pPr>
      <w:r>
        <w:t>수직통합 모델: SIX Group은 스위스 전체 가치사슬 -- 매매(SIX Swiss Exchange), 청산(SIX x-clear), 결제·예탁(SIX SIS) -- 을 계속 운영하여 유럽 거래소 중 유일한 엔드투엔드 통합 제공</w:t>
      </w:r>
    </w:p>
    <w:p>
      <w:pPr>
        <w:pStyle w:val="ListBullet"/>
      </w:pPr>
      <w:r>
        <w:t>디지털자산 리더십: SDX가 스위스를 규제된 디지털자산 인프라의 글로벌 리더로 위치시킴; Project Helvetia를 통한 wCBDC 통합은 최첨단 중앙은행 협업을 대표</w:t>
      </w:r>
    </w:p>
    <w:p>
      <w:pPr>
        <w:pStyle w:val="ListBullet"/>
      </w:pPr>
      <w:r>
        <w:t>BME 거래소 통합: 2020년 인수 이후 스페인 거래소 운영의 지속적 통합; Equinox 하에서 통합 플랫폼 계획</w:t>
      </w:r>
    </w:p>
    <w:p>
      <w:pPr>
        <w:pStyle w:val="ListBullet"/>
      </w:pPr>
      <w:r>
        <w:t>IPO 활동: 2025년 스위스와 스페인에 걸쳐 20건의 성공적 상장; SMI가 사상 최고치(2025년 12월 13,288.7) 달성, 연간 14.4% 상승</w:t>
      </w:r>
    </w:p>
    <w:p>
      <w:pPr>
        <w:pStyle w:val="ListBullet"/>
      </w:pPr>
      <w:r>
        <w:t>SIX Group 재무 건전성: 2025년 순영업수익 CHF 14.965억; 규모 및 영업 레버리지에 의한 EBITDA 마진 개선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r>
        <w:t>[Source: SIX Group Official Website, "six-group.com -- The Swiss Stock Exchange", accessed 2026-04-06]</w:t>
      </w:r>
    </w:p>
    <w:p>
      <w:r>
        <w:t>[Source: SIX Group, "SIX Exchanges Figures: December and Full Year 2025", media release 2026-01-05, accessed 2026-04-06]</w:t>
      </w:r>
    </w:p>
    <w:p>
      <w:r>
        <w:t>[Source: SIX Group, "SIX Reports Strong Operating Results for 2025", media release 2026-03-24, accessed 2026-04-06]</w:t>
      </w:r>
    </w:p>
    <w:p>
      <w:r>
        <w:t>[Source: SIX Group, "Trading Platform -- SWXess", six-group.com/trading/trading-platform, accessed 2026-04-06]</w:t>
      </w:r>
    </w:p>
    <w:p>
      <w:r>
        <w:t>[Source: SIX Group, "Connectivity", six-group.com/trading/trading-platform/connectivity, accessed 2026-04-06]</w:t>
      </w:r>
    </w:p>
    <w:p>
      <w:r>
        <w:t>[Source: SIX Group, "Comprehensive Choice of Interfaces", six-group.com/trading/trading-platform/interfaces, accessed 2026-04-06]</w:t>
      </w:r>
    </w:p>
    <w:p>
      <w:r>
        <w:t>[Source: SIX Group, "Microwave Technology", six-group.com/trading/trading-platform/microwave, accessed 2026-04-06]</w:t>
      </w:r>
    </w:p>
    <w:p>
      <w:r>
        <w:t>[Source: SIX Group, "Trading Hours", six-group.com/trading/trading-provisions/trading-hours, accessed 2026-04-06]</w:t>
      </w:r>
    </w:p>
    <w:p>
      <w:r>
        <w:t>[Source: SIX Group, "Orders and Quotes", six-group.com/trading/trading-provisions/orders-and-quotes, accessed 2026-04-06]</w:t>
      </w:r>
    </w:p>
    <w:p>
      <w:r>
        <w:t>[Source: SIX Group, "On-order-book Trading", six-group.com/trading/trading-provisions/on-order-book-trading, accessed 2026-04-06]</w:t>
      </w:r>
    </w:p>
    <w:p>
      <w:r>
        <w:t>[Source: SIX Group, "SwissAtMid: non-displayed pool of liquidity", six-group.com/trading/markets/swissatmid, accessed 2026-04-06]</w:t>
      </w:r>
    </w:p>
    <w:p>
      <w:r>
        <w:t>[Source: SIX Group, "Exchange membership: Swiss Stock Exchange", six-group.com/trading/participation, accessed 2026-04-06]</w:t>
      </w:r>
    </w:p>
    <w:p>
      <w:r>
        <w:t>[Source: SIX Group, "Equities on the Swiss stock exchange", six-group.com/trading/markets/equities, accessed 2026-04-06]</w:t>
      </w:r>
    </w:p>
    <w:p>
      <w:r>
        <w:t>[Source: SIX Group, "Sparks for SMEs and its benefits", six-group.com/site/grow-your-business/raise-capital/sparks, accessed 2026-04-06]</w:t>
      </w:r>
    </w:p>
    <w:p>
      <w:r>
        <w:t>[Source: SIX Group, "Listing with The Swiss Stock Exchange", six-group.com/listing, accessed 2026-04-06]</w:t>
      </w:r>
    </w:p>
    <w:p>
      <w:r>
        <w:t>[Source: SIX Group, "Exfeed: the real-time data feed from SIX", six-group.com/market-data/data-services, accessed 2026-04-06]</w:t>
      </w:r>
    </w:p>
    <w:p>
      <w:r>
        <w:t>[Source: SIX Group, "SIX Launches Extended Trading Hours for Structured Products", media release 2025-12-01, accessed 2026-04-06]</w:t>
      </w:r>
    </w:p>
    <w:p>
      <w:r>
        <w:t>[Source: SIX Group, "SIX to Integrate SIX x-clear and BME Clearing into One International and Multi-Asset CCP", media release 2025-12-04, accessed 2026-04-06]</w:t>
      </w:r>
    </w:p>
    <w:p>
      <w:r>
        <w:t>[Source: SIX Group, "X-stream INET Performance Measurement Details" (PDF), accessed 2026-04-06]</w:t>
      </w:r>
    </w:p>
    <w:p>
      <w:r>
        <w:t>[Source: SIX Group, "Trading Guide" (PDF), six-group.com, accessed 2026-04-06]</w:t>
      </w:r>
    </w:p>
    <w:p>
      <w:r>
        <w:t>[Source: SER, "Trading Parameters Guideline" (PDF), ser-ag.com, dated 2026-02-05, effective 2026-04-01, accessed 2026-04-06]</w:t>
      </w:r>
    </w:p>
    <w:p>
      <w:r>
        <w:t>[Source: SER, "List of Charges under the Trading Rules SIX Swiss Exchange AG" (PDF), ser-ag.com, accessed 2026-04-06]</w:t>
      </w:r>
    </w:p>
    <w:p>
      <w:r>
        <w:t>[Source: SDX, "The World's Leading Exchange for Digital Assets", sdx.com, accessed 2026-04-06]</w:t>
      </w:r>
    </w:p>
    <w:p>
      <w:r>
        <w:t>[Source: SDX, "SDX announces the consolidation of trading for digital assets into SIX Swiss Exchange", sdx.com/news, accessed 2026-04-06]</w:t>
      </w:r>
    </w:p>
    <w:p>
      <w:r>
        <w:t>[Source: SDX, "Project Helvetia III Successfully Completed", sdx.com/news, accessed 2026-04-06]</w:t>
      </w:r>
    </w:p>
    <w:p>
      <w:r>
        <w:t>[Source: Citi, "Citi and SDX Join Forces to Unlock Access to Tokenized Private Market Assets", citigroup.com, 2025, accessed 2026-04-06]</w:t>
      </w:r>
    </w:p>
    <w:p>
      <w:r>
        <w:t>[Source: Mondovisione, "SIX To Harmonize Trading Platforms Across Its Trading Venues, With Aquis Technologies Selected As Technology Provider", 2025-10-29, accessed 2026-04-06]</w:t>
      </w:r>
    </w:p>
    <w:p>
      <w:r>
        <w:t>[Source: Baker McKenzie, "SIX Swiss Exchange -- Cross-Border Listings Guide", resourcehub.bakermckenzie.com, accessed 2026-04-06]</w:t>
      </w:r>
    </w:p>
    <w:p>
      <w:r>
        <w:t>[Source: Lenz &amp; Staehelin, "Swiss-EU dual listings: Switzerland lifts protective measures", lenzstaehelin.com, 2025, accessed 2026-04-06]</w:t>
      </w:r>
    </w:p>
    <w:p>
      <w:r>
        <w:t>[Source: Loyens &amp; Loeff, "(Non-)Equivalence of Swiss Stock Exchanges and Countermeasures", loyensloeff.com, accessed 2026-04-06]</w:t>
      </w:r>
    </w:p>
    <w:p>
      <w:r>
        <w:t>[Source: VISCHER, "Sparks: New Equity Segment for SMEs at the SIX Swiss Exchange", vischer.com, accessed 2026-04-06]</w:t>
      </w:r>
    </w:p>
    <w:p>
      <w:r>
        <w:t>[Source: CapLaw, "Sparks -- The new SIX equity segment for SMEs", caplaw.ch, 2021, accessed 2026-04-06]</w:t>
      </w:r>
    </w:p>
    <w:p>
      <w:r>
        <w:t>[Source: Chambers and Partners, "Banking Regulation 2026 -- Switzerland", practiceguides.chambers.com, accessed 2026-04-06]</w:t>
      </w:r>
    </w:p>
    <w:p>
      <w:r>
        <w:t>[Source: Wikipedia, "SIX Swiss Exchange", en.wikipedia.org, accessed 2026-04-06]</w:t>
      </w:r>
    </w:p>
    <w:p>
      <w:r>
        <w:t>[Source: Wikipedia, "SIX Group", en.wikipedia.org, accessed 2026-04-06]</w:t>
      </w:r>
    </w:p>
    <w:p>
      <w:r>
        <w:t>[Source: CEIC Data, "Switzerland Market Capitalization", ceicdata.com, accessed 2026-04-06]</w:t>
      </w:r>
    </w:p>
    <w:p>
      <w:r>
        <w:t>[Source: Bloomberg, "SIX Swiss Stock Exchange Set to Resume Some Trading After Disruption", 2024-07-31, accessed 2026-04-06]</w:t>
      </w:r>
    </w:p>
    <w:p>
      <w:r>
        <w:t>[Source: Nasdaq IR, "SIX Swiss Exchange Successfully Upgrades to INET-Based Trading Platform From NASDAQ OMX", ir.nasdaq.com,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