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Shanghai Stock Exchange (SSE)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Shanghai Stock Exchange (上海证券交易所)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https://www.sse.com.cn (중국어) / https://english.sse.com.cn (영어)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1990년 (1990년 11월 26일 재설립, 1990년 12월 19일 거래 개시)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중화인민공화국 / 상하이 (푸둥, 루자쭈이 금융지구)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국유 비영리 기관; 비상장. 1997년 이후 중국증권감독관리위원회(CSRC)가 직접 관리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없음 (CSRC 감독 하의 독립 기관)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Regulatory Commission (CSRC, 中国证监会)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A주 기준 약 54.4조 위안 (약 7.5조 달러, 2025년); 2025년 11월 사상 최고치 약 15.9조 위안 기록 [참고: 산출 기준 상이]; 2026년 2월 기준 약 8.9조 달러로 세계 3위 규모 [출처: CEIC Data 등 다수 금융데이터 제공업체]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12월 기준 2,302개사 (2024년 12월 2,278개 대비 증가); STAR Market 상장기업 약 606개 포함 [출처: CEIC Data]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 증권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기준 39,121개 (주식, 채권, 펀드, REITs, 파생상품 포함) [출처: CEIC Data]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 활발일 기준 약 2.5조 위안 (약 3,450억 달러) [추정]; 2024년 연간 총거래대금 623.7조 위안 (2023년 502.9조 위안 대비 증가) [출처: CEIC Data]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1866년: 청나라 시기 최초의 Shanghai Sharebrokers' Association 설립 [역사적 전신]</w:t>
      </w:r>
    </w:p>
    <w:p>
      <w:pPr>
        <w:pStyle w:val="ListBullet"/>
      </w:pPr>
      <w:r>
        <w:t>1920-1949년: 중화민국 시기 Shanghai Securities and Commodities Exchange 운영; 1949년 혁명 이후 폐쇄</w:t>
      </w:r>
    </w:p>
    <w:p>
      <w:pPr>
        <w:pStyle w:val="ListBullet"/>
      </w:pPr>
      <w:r>
        <w:t>1990년 (11월 26일): 덩샤오핑의 경제개혁 프로그램의 일환으로 SSE 재설립</w:t>
      </w:r>
    </w:p>
    <w:p>
      <w:pPr>
        <w:pStyle w:val="ListBullet"/>
      </w:pPr>
      <w:r>
        <w:t>1990년 (12월 19일): A주 8개 종목 상장으로 SSE 거래 개시; 이 날이 SSE 종합지수의 기준일</w:t>
      </w:r>
    </w:p>
    <w:p>
      <w:pPr>
        <w:pStyle w:val="ListBullet"/>
      </w:pPr>
      <w:r>
        <w:t>1991년 (7월 15일): SSE 종합지수 공식 출범</w:t>
      </w:r>
    </w:p>
    <w:p>
      <w:pPr>
        <w:pStyle w:val="ListBullet"/>
      </w:pPr>
      <w:r>
        <w:t>1992년: SSE에 최초의 B주 상장 (외국인 투자자 대상, USD 표시); 덩샤오핑의 남순강화로 자본시장 의지 재확인</w:t>
      </w:r>
    </w:p>
    <w:p>
      <w:pPr>
        <w:pStyle w:val="ListBullet"/>
      </w:pPr>
      <w:r>
        <w:t>1997년: 국무원 지시로 SSE가 CSRC 직속 관리 체제로 전환</w:t>
      </w:r>
    </w:p>
    <w:p>
      <w:pPr>
        <w:pStyle w:val="ListBullet"/>
      </w:pPr>
      <w:r>
        <w:t>2001년: B주 시장이 내국인 투자자에게 개방 (이전에는 외국인 투자자에게만 제한)</w:t>
      </w:r>
    </w:p>
    <w:p>
      <w:pPr>
        <w:pStyle w:val="ListBullet"/>
      </w:pPr>
      <w:r>
        <w:t>2002년: QFII (적격외국인기관투자자) 제도 도입, 외국 기관투자자의 A주 접근 허용</w:t>
      </w:r>
    </w:p>
    <w:p>
      <w:pPr>
        <w:pStyle w:val="ListBullet"/>
      </w:pPr>
      <w:r>
        <w:t>2007년: 중국 강세장 기간 SSE 시가총액이 한때 세계 최대 신흥시장 거래소로 부상</w:t>
      </w:r>
    </w:p>
    <w:p>
      <w:pPr>
        <w:pStyle w:val="ListBullet"/>
      </w:pPr>
      <w:r>
        <w:t>2011년: RQFII (위안화적격외국인기관투자자) 제도 출범</w:t>
      </w:r>
    </w:p>
    <w:p>
      <w:pPr>
        <w:pStyle w:val="ListBullet"/>
      </w:pPr>
      <w:r>
        <w:t>2014년 (11월 17일): 후강통(Shanghai-Hong Kong Stock Connect) 개시, HKEX와의 역외거래 가능</w:t>
      </w:r>
    </w:p>
    <w:p>
      <w:pPr>
        <w:pStyle w:val="ListBullet"/>
      </w:pPr>
      <w:r>
        <w:t>2016년 (1월 1일): CSI 300 지수 기반 서킷브레이커(매매거래중단) 메커니즘 시행</w:t>
      </w:r>
    </w:p>
    <w:p>
      <w:pPr>
        <w:pStyle w:val="ListBullet"/>
      </w:pPr>
      <w:r>
        <w:t>2016년 (1월 8일): 첫 주 2회 발동으로 시장 패닉을 야기한 후 서킷브레이커(매매거래중단) 제도 중단</w:t>
      </w:r>
    </w:p>
    <w:p>
      <w:pPr>
        <w:pStyle w:val="ListBullet"/>
      </w:pPr>
      <w:r>
        <w:t>2018년: SSE, 과학기술혁신위원회(STAR Market) 설립 계획 발표</w:t>
      </w:r>
    </w:p>
    <w:p>
      <w:pPr>
        <w:pStyle w:val="ListBullet"/>
      </w:pPr>
      <w:r>
        <w:t>2019년 (6월): STAR Market (科创板, Kechuangban) 등록제 기반 IPO 시스템으로 공식 출범</w:t>
      </w:r>
    </w:p>
    <w:p>
      <w:pPr>
        <w:pStyle w:val="ListBullet"/>
      </w:pPr>
      <w:r>
        <w:t>2020년: QFII와 RQFII 제도가 통합 적격외국인투자자(QFI) 제도로 합병; 한도 제한 폐지</w:t>
      </w:r>
    </w:p>
    <w:p>
      <w:pPr>
        <w:pStyle w:val="ListBullet"/>
      </w:pPr>
      <w:r>
        <w:t>2023년: 4세대 매매시스템 개발; 국제화 노력 지속</w:t>
      </w:r>
    </w:p>
    <w:p>
      <w:pPr>
        <w:pStyle w:val="ListBullet"/>
      </w:pPr>
      <w:r>
        <w:t>2024년: SSE, 후강통 규정 개정; 지수사업 3개년 실행계획(2024-2026) 수립</w:t>
      </w:r>
    </w:p>
    <w:p>
      <w:pPr>
        <w:pStyle w:val="ListBullet"/>
      </w:pPr>
      <w:r>
        <w:t>2025년: ETF 시장 4조 위안 돌파; REIT 시장 가치 2,000억 위안 초과, SSE 상장 REITs 44개 (중국 REIT 시장의 70% 이상); 2026년 수수료 감면 공지 (약 11.13억 위안 절감)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특징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**메인보드 (主板)**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 우량 기업을 위한 주요 시장; 시가총액 및 거래량의 대부분 차지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전통적 승인제 기반 IPO; 수익성 요건 충족 필요; 일일 가격제한 +/-10%; 표준 T+1 매매; 최소 매수 매매단위(거래단위) 100주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**STAR Market (科创板, 과학기술혁신위원회)**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2019년 출범한 첨단기술 및 혁신기업을 위한 NASDAQ형 시장; 상장기업 약 606개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등록제 기반 IPO (중국 최초); 일일 가격제한 +/-20%; 신규 상장 첫 5거래일 가격제한 없음; 신소재, 신에너지, 바이오의약, IT, 첨단장비, 환경기술 등 중점 분야; 최소 매수 매매단위(거래단위) 200주; 장후 고정가매매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**B주 시장**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역사적으로 외국인 투자자 대상의 USD 표시 주식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중요성 감소 추세; 2001년 내국인에게 개방; 신규 상장 매우 제한적; 레거시 시장</w:t>
            </w:r>
          </w:p>
        </w:tc>
      </w:tr>
    </w:tbl>
    <w:p/>
    <w:p>
      <w:r>
        <w:t>SSE 기타 상품:</w:t>
      </w:r>
    </w:p>
    <w:p>
      <w:pPr>
        <w:pStyle w:val="ListBullet"/>
      </w:pPr>
      <w:r>
        <w:t>채권: 국채, 회사채, 전환사채, ABS</w:t>
      </w:r>
    </w:p>
    <w:p>
      <w:pPr>
        <w:pStyle w:val="ListBullet"/>
      </w:pPr>
      <w:r>
        <w:t>펀드/ETF: 2025년 6월 기준 ETF 시장 규모 4.3조 위안 초과; 주식, 채권, 원자재, 통화, 역외자산 포괄</w:t>
      </w:r>
    </w:p>
    <w:p>
      <w:pPr>
        <w:pStyle w:val="ListBullet"/>
      </w:pPr>
      <w:r>
        <w:t>REITs: 2025년 기준 44개 인프라 REITs 상장 (중국 REIT 시장의 70% 이상, 총 가치 2,000억 위안 초과)</w:t>
      </w:r>
    </w:p>
    <w:p>
      <w:pPr>
        <w:pStyle w:val="ListBullet"/>
      </w:pPr>
      <w:r>
        <w:t>옵션: SSE 50 ETF 옵션, CSI 300 ETF 옵션</w:t>
      </w:r>
    </w:p>
    <w:p>
      <w:pPr>
        <w:pStyle w:val="ListBullet"/>
      </w:pPr>
      <w:r>
        <w:t>지수: SSE 종합지수, SSE 50, SSE 180, STAR 50, CSI 300 (SZSE와 공동)</w:t>
      </w:r>
    </w:p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(CST/UTC+8)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주문접수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9:15 - 9:25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01:15 - 01:25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시가단일가매매(개장 경매)를 위한 주문 접수; 9:15-9:20 접수 주문은 취소 가능; 9:20-9:25 접수 주문은 취소 불가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(Opening Call Auction)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9:25 - 9:30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01:25 - 01:30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수집된 주문으로 단일가매매 방식에 의해 시가 결정; 신규 주문 접수 불가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오전 접속매매 (Morning Continuous Trading)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**점심시간**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**11:30 - 13:00**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**03:30 - 05:00**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**매매 없음; 1.5시간 휴장 (HKEX의 1시간 휴장보다 김). 12:59부터 주문 접수 가능할 수 있음 [미확인]**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오후 접속매매 (Afternoon Continuous Trading)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13:00 - 14:57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05:00 - 06:57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주문 매칭 재개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(Closing Call Auction)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14:57 - 15:00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06:57 - 07:00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종가 결정; 주문 접수 가능하나 취소 불가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STAR Market 장후 고정가매매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15:05 - 15:30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07:05 - 07:30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STAR Market 전용; 당일 종가로 시간 우선 기준 매매 체결</w:t>
            </w:r>
          </w:p>
        </w:tc>
      </w:tr>
    </w:tbl>
    <w:p/>
    <w:p>
      <w:r>
        <w:t>참고사항:</w:t>
      </w:r>
    </w:p>
    <w:p>
      <w:pPr>
        <w:pStyle w:val="ListBullet"/>
      </w:pPr>
      <w:r>
        <w:t>총 접속매매(연속매매) 시간: 약 4시간 (9:30-11:30 + 13:00-14:57), 경매 세션 별도</w:t>
      </w:r>
    </w:p>
    <w:p>
      <w:pPr>
        <w:pStyle w:val="ListBullet"/>
      </w:pPr>
      <w:r>
        <w:t>중국은 일광절약시간제를 시행하지 않으며, CST는 UTC+8 고정</w:t>
      </w:r>
    </w:p>
    <w:p>
      <w:pPr>
        <w:pStyle w:val="ListBullet"/>
      </w:pPr>
      <w:r>
        <w:t>종가단일가매매(장마감 경매)(14:57-15:00)는 종가의 무결성 개선을 위해 도입</w:t>
      </w:r>
    </w:p>
    <w:p>
      <w:pPr>
        <w:pStyle w:val="ListBullet"/>
      </w:pPr>
      <w:r>
        <w:t>주요 공휴일 전 반일 매매가 적용될 수 있음</w:t>
      </w:r>
    </w:p>
    <w:p>
      <w:pPr>
        <w:pStyle w:val="Heading3"/>
      </w:pPr>
      <w:r>
        <w:t>2.3 호가단위 (Tick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위안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0.001 달러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STAR Market 주식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0.01 위안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채권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0.001 위안 [미확인]</w:t>
            </w:r>
          </w:p>
        </w:tc>
      </w:tr>
    </w:tbl>
    <w:p/>
    <w:p>
      <w:pPr>
        <w:pStyle w:val="Heading3"/>
      </w:pPr>
      <w:r>
        <w:t>2.4 매매단위 (Lot Sizes)</w:t>
      </w:r>
    </w:p>
    <w:p>
      <w:pPr>
        <w:pStyle w:val="ListBullet"/>
      </w:pPr>
      <w:r>
        <w:t>메인보드: 표준 매매단위(거래단위) = 100주; 매수 주문은 100주 단위; 단주(100주 미만) 매도는 일괄 매도 필요; 최대 주문 수량 = 1,000,000주</w:t>
      </w:r>
    </w:p>
    <w:p>
      <w:pPr>
        <w:pStyle w:val="ListBullet"/>
      </w:pPr>
      <w:r>
        <w:t>STAR Market: 지정가주문 및 시장가주문 모두 최소 주문 200주; 지정가주문 최대 100,000주; 시장가주문 최대 50,000주; 단주(200주 미만)는 일괄 매도 필요</w:t>
      </w:r>
    </w:p>
    <w:p>
      <w:pPr>
        <w:pStyle w:val="ListBullet"/>
      </w:pPr>
      <w:r>
        <w:t>단주 매매: 매도 측에서만 허용; 부분 체결로 인해 단주가 발생할 수 있음</w:t>
      </w:r>
    </w:p>
    <w:p>
      <w:pPr>
        <w:pStyle w:val="Heading3"/>
      </w:pPr>
      <w:r>
        <w:t>2.5 시장조성자(마켓메이커) / 유동성공급자 프로그램 (Market Maker / Liquidity Provider Programs)</w:t>
      </w:r>
    </w:p>
    <w:p>
      <w:pPr>
        <w:pStyle w:val="ListBullet"/>
      </w:pPr>
      <w:r>
        <w:t>STAR Market: STAR Market 주식의 유동성 향상을 위해 시장조성자(마켓메이커) 제도 도입; 지정 시장조성자(마켓메이커)가 양방향 호가 제공 [미확인 -- 영문 공개자료 제한적]</w:t>
      </w:r>
    </w:p>
    <w:p>
      <w:pPr>
        <w:pStyle w:val="ListBullet"/>
      </w:pPr>
      <w:r>
        <w:t>메인보드: 주식에 대한 공식 시장조성자(마켓메이커) 의무 없이 주로 주문주도형 시장; ETF 및 옵션 시장에는 지정 유동성공급자 존재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 (Auction Mechanisms)</w:t>
      </w:r>
    </w:p>
    <w:p>
      <w:r>
        <w:t>시가단일가매매(개장 경매) (Opening Call Auction) (9:15-9:30):</w:t>
      </w:r>
    </w:p>
    <w:p>
      <w:pPr>
        <w:pStyle w:val="ListBullet"/>
      </w:pPr>
      <w:r>
        <w:t>9:15-9:25 장전 접수 기간 동안 주문 수집</w:t>
      </w:r>
    </w:p>
    <w:p>
      <w:pPr>
        <w:pStyle w:val="ListBullet"/>
      </w:pPr>
      <w:r>
        <w:t>9:25에 체결 가능 수량을 최대화하는 단일 가격 산출</w:t>
      </w:r>
    </w:p>
    <w:p>
      <w:pPr>
        <w:pStyle w:val="ListBullet"/>
      </w:pPr>
      <w:r>
        <w:t>가격 결정 원칙: 최대 수량의 주식이 거래 가능한 가격; 복수의 가격이 조건을 충족할 경우 전일 종가에 가장 근접한 가격 선택</w:t>
      </w:r>
    </w:p>
    <w:p>
      <w:pPr>
        <w:pStyle w:val="ListBullet"/>
      </w:pPr>
      <w:r>
        <w:t>미체결 주문은 접속매매(연속매매) 세션으로 이월</w:t>
      </w:r>
    </w:p>
    <w:p>
      <w:pPr>
        <w:pStyle w:val="ListBullet"/>
      </w:pPr>
      <w:r>
        <w:t>9:20-9:25에 접수된 주문은 취소 불가 (시세 조작 방지)</w:t>
      </w:r>
    </w:p>
    <w:p>
      <w:r>
        <w:t>종가단일가매매(장마감 경매) (Closing Call Auction) (14:57-15:00):</w:t>
      </w:r>
    </w:p>
    <w:p>
      <w:pPr>
        <w:pStyle w:val="ListBullet"/>
      </w:pPr>
      <w:r>
        <w:t>세션 종료 전 마지막 3분 동안 접속매매(연속매매) 대체</w:t>
      </w:r>
    </w:p>
    <w:p>
      <w:pPr>
        <w:pStyle w:val="ListBullet"/>
      </w:pPr>
      <w:r>
        <w:t>시가단일가매매(개장 경매)와 동일한 단일가매매 원칙 적용</w:t>
      </w:r>
    </w:p>
    <w:p>
      <w:pPr>
        <w:pStyle w:val="ListBullet"/>
      </w:pPr>
      <w:r>
        <w:t>주문 접수 가능하나 이 기간 중 취소 불가</w:t>
      </w:r>
    </w:p>
    <w:p>
      <w:pPr>
        <w:pStyle w:val="ListBullet"/>
      </w:pPr>
      <w:r>
        <w:t>각 증권의 공식 종가 결정</w:t>
      </w:r>
    </w:p>
    <w:p>
      <w:pPr>
        <w:pStyle w:val="ListBullet"/>
      </w:pPr>
      <w:r>
        <w:t>메인보드 및 STAR Market 모두 적용</w:t>
      </w:r>
    </w:p>
    <w:p>
      <w:r>
        <w:t>STAR Market 장후 고정가매매 (15:05-15:30):</w:t>
      </w:r>
    </w:p>
    <w:p>
      <w:pPr>
        <w:pStyle w:val="ListBullet"/>
      </w:pPr>
      <w:r>
        <w:t>모든 거래가 당일 종가로 체결</w:t>
      </w:r>
    </w:p>
    <w:p>
      <w:pPr>
        <w:pStyle w:val="ListBullet"/>
      </w:pPr>
      <w:r>
        <w:t>주문 매칭 시 시간 우선</w:t>
      </w:r>
    </w:p>
    <w:p>
      <w:pPr>
        <w:pStyle w:val="ListBullet"/>
      </w:pPr>
      <w:r>
        <w:t>STAR Market 주식에 대한 추가 유동성 창구 제공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주문주도형 시장: 순수 주문주도형 (메인보드 주식에 대한 지정 시장조성자(마켓메이커) 없음)</w:t>
      </w:r>
    </w:p>
    <w:p>
      <w:pPr>
        <w:pStyle w:val="ListBullet"/>
      </w:pPr>
      <w:r>
        <w:t>가격-시간 우선원칙: 최우선 가격의 주문이 먼저 매칭되고, 동일 가격 수준에서는 주문 접수 시간 순</w:t>
      </w:r>
    </w:p>
    <w:p>
      <w:pPr>
        <w:pStyle w:val="ListBullet"/>
      </w:pPr>
      <w:r>
        <w:t>최고가 매수 주문과 최저가 매도 주문이 먼저 매칭</w:t>
      </w:r>
    </w:p>
    <w:p>
      <w:pPr>
        <w:pStyle w:val="ListBullet"/>
      </w:pPr>
      <w:r>
        <w:t>거래 체결가는 기존 대기 주문(수동 측)에 의해 결정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시가: 시가단일가매매(개장 경매)에 의해 결정; 경매 중 거래가 발생하지 않으면 접속매매(연속매매) 중 첫 거래가 시가가 됨</w:t>
      </w:r>
    </w:p>
    <w:p>
      <w:pPr>
        <w:pStyle w:val="ListBullet"/>
      </w:pPr>
      <w:r>
        <w:t>종가: 종가단일가매매(장마감 경매)(14:57-15:00)에 의해 결정</w:t>
      </w:r>
    </w:p>
    <w:p>
      <w:pPr>
        <w:pStyle w:val="ListBullet"/>
      </w:pPr>
      <w:r>
        <w:t>T+1 매매 규칙은 장중 가격 발견에 큰 영향 -- T일에 매수한 주식은 T+1일까지 매도 불가로 장중 유동성을 감소시키며 비대칭적 거래 패턴 형성 (투자자는 당일 매도한 주식을 당일 재매수할 수 있지만, 당일 매수한 주식은 당일 매도할 수 없음)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 (限价委托)**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이상/이하로 매수/매도; 경매 및 접속매매(연속매매) 세션 모두에서 접수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메인보드: 2가지 변형 사용 가능 (아래 참조); 접속매매(연속매매) 중에만 가능; 경매 세션 중에는 접수 불가</w:t>
            </w:r>
          </w:p>
        </w:tc>
      </w:tr>
    </w:tbl>
    <w:p/>
    <w:p>
      <w:pPr>
        <w:pStyle w:val="Heading3"/>
      </w:pPr>
      <w:r>
        <w:t>4.2 시장가주문 변형 (메인보드) (Market Order Variants)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**최우선 5단계 즉시체결잔량취소**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상대방 최우선 5개 가격 단계에서 체결; 미체결 잔량은 자동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**최우선 5단계 즉시체결잔량지정가전환**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상대방 최우선 5개 가격 단계에서 체결; 미체결 잔량은 최종 체결 가격의 지정가주문으로 전환</w:t>
            </w:r>
          </w:p>
        </w:tc>
      </w:tr>
    </w:tbl>
    <w:p/>
    <w:p>
      <w:pPr>
        <w:pStyle w:val="Heading3"/>
      </w:pPr>
      <w:r>
        <w:t>4.3 STAR Market 추가 주문 유형 (STAR Market Additional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**최우선상대방가주문**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상대방 최우선 가격으로 체결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**최우선자기측가주문**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 측 최우선 가격의 지정가주문으로 입력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**최우선5단계+취소 / 최우선5단계+지정가전환**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메인보드 시장가주문 변형과 동일</w:t>
            </w:r>
          </w:p>
        </w:tc>
      </w:tr>
    </w:tbl>
    <w:p/>
    <w:p>
      <w:pPr>
        <w:pStyle w:val="Heading3"/>
      </w:pPr>
      <w:r>
        <w:t>4.4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기본값; 당일 거래일에만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(즉시체결-잔량취소)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"최우선 5단계 즉시체결잔량취소" 시장가주문 유형에 내재</w:t>
            </w:r>
          </w:p>
        </w:tc>
      </w:tr>
    </w:tbl>
    <w:p/>
    <w:p>
      <w:r>
        <w:t>참고: GTC (취소시까지유효), FOK (전량체결-또는-취소) 등 서양 거래소에서 흔한 고급 TIF 옵션은 SSE에서 일반적으로 사용 불가 [미확인]. 제한된 TIF 옵션은 중국 거래소의 단순한 주문 유형 구조를 반영한다.</w:t>
      </w:r>
    </w:p>
    <w:p>
      <w:pPr>
        <w:pStyle w:val="Heading3"/>
      </w:pPr>
      <w:r>
        <w:t>4.5 주문 수정 / 취소 (Order Modification / Cancellation)</w:t>
      </w:r>
    </w:p>
    <w:p>
      <w:pPr>
        <w:pStyle w:val="ListBullet"/>
      </w:pPr>
      <w:r>
        <w:t>장전 접수 기간(9:15-9:20) 중 주문 취소 가능하나 9:20-9:25에는 불가</w:t>
      </w:r>
    </w:p>
    <w:p>
      <w:pPr>
        <w:pStyle w:val="ListBullet"/>
      </w:pPr>
      <w:r>
        <w:t>종가단일가매매(장마감 경매)(14:57-15:00) 중 주문 취소 불가</w:t>
      </w:r>
    </w:p>
    <w:p>
      <w:pPr>
        <w:pStyle w:val="ListBullet"/>
      </w:pPr>
      <w:r>
        <w:t>접속매매(연속매매) 중 미체결 및 부분 체결 주문 취소 가능</w:t>
      </w:r>
    </w:p>
    <w:p>
      <w:pPr>
        <w:pStyle w:val="ListBullet"/>
      </w:pPr>
      <w:r>
        <w:t>주문 수정은 일반적으로 취소 후 재주문 방식으로 구현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 4세대 매매시스템 (자체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**자체 개발** -- 독립적으로 제어 가능; 중국 IT 자주혁신 요건, 사이버보안 등급보호 4등급, 중국 암호알고리즘 표준 충족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사업 요구에 따른 확장을 지원하는 수평 확장형 아키텍처 [미확인 -- 공개 정보 제한적]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개발; 구체적 아키텍처 세부사항 미공개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이전 세대 대비 평균 처리 지연시간 20배 감소 달성 [구체적 절대 지연시간 미공개]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이전 세대 대비 주문 용량 2.5배 증가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지속 처리 능력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이전 세대 대비 7배 증가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미공개</w:t>
            </w:r>
          </w:p>
        </w:tc>
      </w:tr>
    </w:tbl>
    <w:p/>
    <w:p>
      <w:pPr>
        <w:pStyle w:val="Heading3"/>
      </w:pPr>
      <w:r>
        <w:t>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1990-1993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수동 / 초기 전자식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제한적 자동화로 거래 개시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~1990년대-2000년대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1세대/2세대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점진적 자동화 및 전자거래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~2000년대-2010년대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3세대 / OMX X-STREAM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OMX (현 Nasdaq) X-STREAM 거래 엔진 사용 [출처: 각종 업계 참고자료]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~2023년-현재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4세대 (자체 개발)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완전 자체 개발 및 독립 제어 가능; 주요 성능 개선; 이 플랫폼에서 옵션 매매시스템 출범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중국의 기술 자립 전략에 부합하는 자체 개발 플랫폼</w:t>
      </w:r>
    </w:p>
    <w:p>
      <w:pPr>
        <w:pStyle w:val="ListBullet"/>
      </w:pPr>
      <w:r>
        <w:t>중국 암호알고리즘 표준 준수 (SM 시리즈: SM2, SM3, SM4 등으로 추정)</w:t>
      </w:r>
    </w:p>
    <w:p>
      <w:pPr>
        <w:pStyle w:val="ListBullet"/>
      </w:pPr>
      <w:r>
        <w:t>사이버보안 등급보호 체계 4등급 인증</w:t>
      </w:r>
    </w:p>
    <w:p>
      <w:pPr>
        <w:pStyle w:val="ListBullet"/>
      </w:pPr>
      <w:r>
        <w:t>수평 확장형 아키텍처 [미확인 -- 구체적 기술 스택 미공개]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SSE는 주 데이터센터 및 재해복구 시설을 운영 [구체적 위치는 영문 자료에서 미확인]</w:t>
      </w:r>
    </w:p>
    <w:p>
      <w:pPr>
        <w:pStyle w:val="ListBullet"/>
      </w:pPr>
      <w:r>
        <w:t>CSRC 규정에 의한 업무연속성 계획 수립 의무</w:t>
      </w:r>
    </w:p>
    <w:p>
      <w:pPr>
        <w:pStyle w:val="ListBullet"/>
      </w:pPr>
      <w:r>
        <w:t>정기적 재해복구 훈련 실시 [미확인]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 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 (FAST 피드)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3초 스냅샷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5단계 Market-by-Price (MBP)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틱바이틱 + 3초 스냅샷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10단계 MBP + 50단계 Market-by-Order (MBO); 틱바이틱 체결 데이터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1: 5단계 매수/매도 호가, 최근 체결가, 거래량 -- 증권사를 통해 일반 대중에게 제공</w:t>
      </w:r>
    </w:p>
    <w:p>
      <w:pPr>
        <w:pStyle w:val="ListBullet"/>
      </w:pPr>
      <w:r>
        <w:t>Level 2: 10단계 MBP + 50단계 MBO 호가 깊이 + 틱바이틱 데이터 -- 프리미엄 구독 서비스</w:t>
      </w:r>
    </w:p>
    <w:p>
      <w:pPr>
        <w:pStyle w:val="ListBullet"/>
      </w:pPr>
      <w:r>
        <w:t>전체 호가 깊이: Level 2 MBO 데이터(50단계)를 통해 이용 가능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적격 참가자에게 직접 피드 이용 가능</w:t>
      </w:r>
    </w:p>
    <w:p>
      <w:pPr>
        <w:pStyle w:val="ListBullet"/>
      </w:pPr>
      <w:r>
        <w:t>허가된 벤더(LSEG, Bloomberg, Wind Information 등)를 통해 데이터 배포</w:t>
      </w:r>
    </w:p>
    <w:p>
      <w:pPr>
        <w:pStyle w:val="ListBullet"/>
      </w:pPr>
      <w:r>
        <w:t>저지연 차별화 피드 이용 가능 [구체적 지연시간 미공개]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SSE 공식 웹사이트 및 허가된 데이터 벤더를 통해 이용 가능</w:t>
      </w:r>
    </w:p>
    <w:p>
      <w:pPr>
        <w:pStyle w:val="ListBullet"/>
      </w:pPr>
      <w:r>
        <w:t>SSE 정보 네트워크에서 데이터 서비스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 (Membership / Participation)</w:t>
      </w:r>
    </w:p>
    <w:p>
      <w:pPr>
        <w:pStyle w:val="ListBullet"/>
      </w:pPr>
      <w:r>
        <w:t>직접 시장접근을 위해 증권사 회원자격 필요</w:t>
      </w:r>
    </w:p>
    <w:p>
      <w:pPr>
        <w:pStyle w:val="ListBullet"/>
      </w:pPr>
      <w:r>
        <w:t>CSRC 인가 증권회사(증권사)만 SSE 회원 가능</w:t>
      </w:r>
    </w:p>
    <w:p>
      <w:pPr>
        <w:pStyle w:val="ListBullet"/>
      </w:pPr>
      <w:r>
        <w:t>외국인 참여는 주로 다음 경로: (1) QFI 제도, (2) HKEX를 통한 Stock Connect, (3) B주 직접투자</w:t>
      </w:r>
    </w:p>
    <w:p>
      <w:pPr>
        <w:pStyle w:val="ListBullet"/>
      </w:pPr>
      <w:r>
        <w:t>개인투자자는 인가된 회원 증권사를 통해 거래 필수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전용선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 증권사의 SSE 매매시스템 직접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SSE Trading Gateway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회원이 SSE 제공 게이트웨이 인프라를 통해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 투자자를 위한 HKEX 경유 역외 접속 (Northbound 매매)</w:t>
            </w:r>
          </w:p>
        </w:tc>
      </w:tr>
    </w:tbl>
    <w:p/>
    <w:p>
      <w:pPr>
        <w:pStyle w:val="Heading3"/>
      </w:pPr>
      <w:r>
        <w:t>7.3 코로케이션(전산센터 공동입주) / 근접 서비스 (Co-location / Proximity Services)</w:t>
      </w:r>
    </w:p>
    <w:p>
      <w:pPr>
        <w:pStyle w:val="ListBullet"/>
      </w:pPr>
      <w:r>
        <w:t>SSE는 상하이에 데이터센터 시설 운영</w:t>
      </w:r>
    </w:p>
    <w:p>
      <w:pPr>
        <w:pStyle w:val="ListBullet"/>
      </w:pPr>
      <w:r>
        <w:t>회원 증권사에 코로케이션(전산센터 공동입주) 서비스 이용 가능 [구체적 세부사항 및 가격은 영문 자료 미공개]</w:t>
      </w:r>
    </w:p>
    <w:p>
      <w:pPr>
        <w:pStyle w:val="ListBullet"/>
      </w:pPr>
      <w:r>
        <w:t>근접 호스팅 세부사항은 영문 공개 문서에서 제한적</w:t>
      </w:r>
    </w:p>
    <w:p>
      <w:pPr>
        <w:pStyle w:val="Heading3"/>
      </w:pPr>
      <w:r>
        <w:t>7.4 API 프로토콜 (API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독자적 바이너리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핵심 매매 및 시장 데이터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FAST (FIX Adapted for Streaming)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배포 (Level 1 피드)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Stock Connect 경유 일부 해외 참가자 사용 [미확인]</w:t>
            </w:r>
          </w:p>
        </w:tc>
      </w:tr>
    </w:tbl>
    <w:p/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회원 증권사는 매매시스템 접속 전 기술 인증 완료 필수</w:t>
      </w:r>
    </w:p>
    <w:p>
      <w:pPr>
        <w:pStyle w:val="ListBullet"/>
      </w:pPr>
      <w:r>
        <w:t>SSE에 의한 정기적 시스템 테스트 및 적합성 요건 시행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시장 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일일 가격제한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메인보드 (A주)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+/-10%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일반 주식에 적용; 전 거래일 종가 기준 산출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메인보드 (ST / *ST 종목)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+/-5%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특별관리(ST) 및 상장폐지 위험(*ST) 종목은 제한폭이 좁음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STAR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+/-20%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고성장, 고변동성 기술주를 수용하기 위한 확대 제한폭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STAR Market (최초 5거래일)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가격제한 없음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신규 IPO 상장 종목은 첫 5일간 가격제한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+/-10%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메인보드 A주와 동일</w:t>
            </w:r>
          </w:p>
        </w:tc>
      </w:tr>
    </w:tbl>
    <w:p/>
    <w:p>
      <w:pPr>
        <w:pStyle w:val="Heading3"/>
      </w:pPr>
      <w:r>
        <w:t>8.2 서킷브레이커(매매거래중단)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현황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**현재: 시장 전체 서킷브레이커(매매거래중단) 없음**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중국은 2016년 1월 지수 기반 서킷브레이커(매매거래중단) 메커니즘을 시도했으나 4거래일 만에 중단</w:t>
            </w:r>
          </w:p>
        </w:tc>
      </w:tr>
    </w:tbl>
    <w:p/>
    <w:p>
      <w:r>
        <w:t>2016년 서킷브레이커(매매거래중단) 사건:</w:t>
      </w:r>
    </w:p>
    <w:p>
      <w:pPr>
        <w:pStyle w:val="ListBullet"/>
      </w:pPr>
      <w:r>
        <w:t>시행: 2016년 1월 1일, CSI 300 지수 기반</w:t>
      </w:r>
    </w:p>
    <w:p>
      <w:pPr>
        <w:pStyle w:val="ListBullet"/>
      </w:pPr>
      <w:r>
        <w:t>5% 하락 기준: 매매 15분 중단; 14:45 이후 발동 시 잔여 거래일 매매 중단</w:t>
      </w:r>
    </w:p>
    <w:p>
      <w:pPr>
        <w:pStyle w:val="ListBullet"/>
      </w:pPr>
      <w:r>
        <w:t>7% 하락 기준: 잔여 거래일 매매 중단</w:t>
      </w:r>
    </w:p>
    <w:p>
      <w:pPr>
        <w:pStyle w:val="ListBullet"/>
      </w:pPr>
      <w:r>
        <w:t>발동: 2016년 1월 4일 (5% 및 7% 기준 모두 도달) 및 1월 7일 (수 분 내에 두 기준 모두 도달)</w:t>
      </w:r>
    </w:p>
    <w:p>
      <w:pPr>
        <w:pStyle w:val="ListBullet"/>
      </w:pPr>
      <w:r>
        <w:t>중단: 2016년 1월 8일 -- CSRC가 동 메커니즘을 영구 중단</w:t>
      </w:r>
    </w:p>
    <w:p>
      <w:pPr>
        <w:pStyle w:val="ListBullet"/>
      </w:pPr>
      <w:r>
        <w:t>실패 원인: 서킷브레이커(매매거래중단)가 "자석 효과"를 초래 -- 투자자들이 중단에 갇히기 전에 서둘러 매도하면서 하락을 가속화하는 자기실현적 예언을 형성. 5%와 7% 기준 간 간격(약 2%)이 충분한 완충 시간을 제공하지 못함</w:t>
      </w:r>
    </w:p>
    <w:p>
      <w:pPr>
        <w:pStyle w:val="ListBullet"/>
      </w:pPr>
      <w:r>
        <w:t>현재 상태: 개별 종목 가격제한(+/-10% / +/-20%)이 주요 변동성 통제 메커니즘으로 유지; 2026년 기준 시장 전체 서킷브레이커(매매거래중단) 재도입 계획 없음</w:t>
      </w:r>
    </w:p>
    <w:p>
      <w:pPr>
        <w:pStyle w:val="Heading3"/>
      </w:pPr>
      <w:r>
        <w:t>8.3 사전 위험 통제 (Pre-trade Risk Controls)</w:t>
      </w:r>
    </w:p>
    <w:p>
      <w:pPr>
        <w:pStyle w:val="ListBullet"/>
      </w:pPr>
      <w:r>
        <w:t>가격제한 검증: 일일 가격제한 범위를 벗어나는 주문은 시스템에서 거부</w:t>
      </w:r>
    </w:p>
    <w:p>
      <w:pPr>
        <w:pStyle w:val="ListBullet"/>
      </w:pPr>
      <w:r>
        <w:t>주문 수량 제한: 최대 주문 수량 -- 메인보드 1,000,000주 / STAR Market 지정가주문 100,000주 / STAR Market 시장가주문 50,000주</w:t>
      </w:r>
    </w:p>
    <w:p>
      <w:pPr>
        <w:pStyle w:val="ListBullet"/>
      </w:pPr>
      <w:r>
        <w:t>이상 매매 감시: SSE는 잦은 취소, 시세 조작 의도의 대량 주문, 공모 거래 등 이상 매매 패턴 감시 [미확인 -- 구체적 기준 미공개]</w:t>
      </w:r>
    </w:p>
    <w:p>
      <w:pPr>
        <w:pStyle w:val="ListBullet"/>
      </w:pPr>
      <w:r>
        <w:t>증권사 수준 위험 통제: 회원 증권사는 CSRC 규정에 따라 자체 사전 위험 점검 시행 의무</w:t>
      </w:r>
    </w:p>
    <w:p>
      <w:pPr>
        <w:pStyle w:val="Heading3"/>
      </w:pPr>
      <w:r>
        <w:t>8.4 긴급 차단 (Kill Switch)</w:t>
      </w:r>
    </w:p>
    <w:p>
      <w:pPr>
        <w:pStyle w:val="ListBullet"/>
      </w:pPr>
      <w:r>
        <w:t>SSE는 특별한 상황에서 개별 증권의 매매 정지 또는 시장 전체 매매 중단 권한 보유</w:t>
      </w:r>
    </w:p>
    <w:p>
      <w:pPr>
        <w:pStyle w:val="ListBullet"/>
      </w:pPr>
      <w:r>
        <w:t>CSRC가 SSE에 비상 조치 시행을 지시할 수 있음</w:t>
      </w:r>
    </w:p>
    <w:p>
      <w:pPr>
        <w:pStyle w:val="ListBullet"/>
      </w:pPr>
      <w:r>
        <w:t>구체적 긴급 차단 기술 기능은 영문 자료에 문서화되어 있지 않음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pPr>
        <w:pStyle w:val="ListBullet"/>
      </w:pPr>
      <w:r>
        <w:t>China Securities Regulatory Commission (CSRC): 중국 증권 및 선물시장의 주요 규제기관; 미국 SEC에 해당</w:t>
      </w:r>
    </w:p>
    <w:p>
      <w:pPr>
        <w:pStyle w:val="ListBullet"/>
      </w:pPr>
      <w:r>
        <w:t>SSE는 1997년 이래 CSRC 직속 감독 (국무원 지시)</w:t>
      </w:r>
    </w:p>
    <w:p>
      <w:pPr>
        <w:pStyle w:val="ListBullet"/>
      </w:pPr>
      <w:r>
        <w:t>SSE는 최전선 자율규제기관(SRO)으로도 기능하며, CSRC 위임 하에 상장 심사, 매매 감시, 회원 감독을 수행</w:t>
      </w:r>
    </w:p>
    <w:p>
      <w:pPr>
        <w:pStyle w:val="ListBullet"/>
      </w:pPr>
      <w:r>
        <w:t>중화인민공화국 국무원: 자본시장 정책의 최종 권한</w:t>
      </w:r>
    </w:p>
    <w:p>
      <w:pPr>
        <w:pStyle w:val="Heading3"/>
      </w:pPr>
      <w:r>
        <w:t>9.2 주요 규정 (Key Regulations)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**중화인민공화국 증권법 (2019년 개정)**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증권의 발행, 매매, 규제를 관할하는 기본법; 등록제 기반 IPO 시스템 프레임워크 도입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**중화인민공화국 회사법**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상장기업의 기업지배구조 요건 관할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**SSE 매매규정 (2023년 개정)**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제출, 체결, 결제, 시장 행위에 관한 세부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**SSE STAR Market 상장규정**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등록제 하 STAR Market IPO의 구체적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**증권거래소 관리조치**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 지배구조 및 운영에 관한 CSRC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**QFI 관리조치**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 기관투자자 접근을 위한 통합 규정 (2020년 QFII/RQFII 통합)</w:t>
            </w:r>
          </w:p>
        </w:tc>
      </w:tr>
    </w:tbl>
    <w:p/>
    <w:p>
      <w:pPr>
        <w:pStyle w:val="Heading3"/>
      </w:pPr>
      <w:r>
        <w:t>9.3 시장 감시 (Market Surveillance)</w:t>
      </w:r>
    </w:p>
    <w:p>
      <w:pPr>
        <w:pStyle w:val="ListBullet"/>
      </w:pPr>
      <w:r>
        <w:t>SSE는 내부자거래, 시장 조작, 이상 매매를 감시하는 실시간 시장감시 시스템 운영</w:t>
      </w:r>
    </w:p>
    <w:p>
      <w:pPr>
        <w:pStyle w:val="ListBullet"/>
      </w:pPr>
      <w:r>
        <w:t>CSRC 및 China Securities Depository and Clearing Corporation (CSDC)과 협조된 감시</w:t>
      </w:r>
    </w:p>
    <w:p>
      <w:pPr>
        <w:pStyle w:val="ListBullet"/>
      </w:pPr>
      <w:r>
        <w:t>SSE는 경고 발부, 매매 제한, CSRC에 대한 집행 회부 권한 보유</w:t>
      </w:r>
    </w:p>
    <w:p>
      <w:pPr>
        <w:pStyle w:val="ListBullet"/>
      </w:pPr>
      <w:r>
        <w:t>교차 상장 증권 및 지수 상품에 대해 Shenzhen Stock Exchange와 교차 시장 감시 조정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상장기업은 지속적 공시 의무(연간, 반기, 분기 보고서) 준수 필요</w:t>
      </w:r>
    </w:p>
    <w:p>
      <w:pPr>
        <w:pStyle w:val="ListBullet"/>
      </w:pPr>
      <w:r>
        <w:t>대주주는 지분 변동 보고 (5% 공시 기준)</w:t>
      </w:r>
    </w:p>
    <w:p>
      <w:pPr>
        <w:pStyle w:val="ListBullet"/>
      </w:pPr>
      <w:r>
        <w:t>공매도 및 대차거래 보고 요건</w:t>
      </w:r>
    </w:p>
    <w:p>
      <w:pPr>
        <w:pStyle w:val="ListBullet"/>
      </w:pPr>
      <w:r>
        <w:t>특수관계인 거래 공시</w:t>
      </w:r>
    </w:p>
    <w:p>
      <w:pPr>
        <w:pStyle w:val="Heading3"/>
      </w:pPr>
      <w:r>
        <w:t>9.5 역외 거래 제도 (Cross-border Arrangements)</w:t>
      </w:r>
    </w:p>
    <w:p>
      <w:r>
        <w:t>Stock Connect (후강통/Shanghai-Hong Kong Stock Connect):</w:t>
      </w:r>
    </w:p>
    <w:p>
      <w:pPr>
        <w:pStyle w:val="ListBullet"/>
      </w:pPr>
      <w:r>
        <w:t>출범: 2014년 11월 17일</w:t>
      </w:r>
    </w:p>
    <w:p>
      <w:pPr>
        <w:pStyle w:val="ListBullet"/>
      </w:pPr>
      <w:r>
        <w:t>Northbound: 해외 투자자가 HKEX 증권사를 통해 SSE 상장 A주 매매</w:t>
      </w:r>
    </w:p>
    <w:p>
      <w:pPr>
        <w:pStyle w:val="ListBullet"/>
      </w:pPr>
      <w:r>
        <w:t>Southbound: 본토 투자자가 SSE 회원 증권사를 통해 HKEX 상장 주식 매매</w:t>
      </w:r>
    </w:p>
    <w:p>
      <w:pPr>
        <w:pStyle w:val="ListBullet"/>
      </w:pPr>
      <w:r>
        <w:t>적격 종목: 대형/중형 A주 (SSE 180, SSE 380 구성종목 및 A+H 이중 상장 주식); 범위 점진적 확대</w:t>
      </w:r>
    </w:p>
    <w:p>
      <w:pPr>
        <w:pStyle w:val="ListBullet"/>
      </w:pPr>
      <w:r>
        <w:t>일일 한도: Northbound 일일 한도 520억 위안 (최초 130억 위안에서 확대); 총 한도는 2018년 폐지</w:t>
      </w:r>
    </w:p>
    <w:p>
      <w:pPr>
        <w:pStyle w:val="ListBullet"/>
      </w:pPr>
      <w:r>
        <w:t>결제: Northbound은 T+0 (HKSCC에서 당일 결제); 기초 A주는 T+1 매매 규칙 적용</w:t>
      </w:r>
    </w:p>
    <w:p>
      <w:pPr>
        <w:pStyle w:val="ListBullet"/>
      </w:pPr>
      <w:r>
        <w:t>ETF Connect: 2022년 7월부터 적격 ETF 포함으로 확대</w:t>
      </w:r>
    </w:p>
    <w:p>
      <w:r>
        <w:t>적격외국인투자자(QFI) 제도:</w:t>
      </w:r>
    </w:p>
    <w:p>
      <w:pPr>
        <w:pStyle w:val="ListBullet"/>
      </w:pPr>
      <w:r>
        <w:t>QFII(2002년)와 RQFII(2011년)를 2020년 통합 QFI 제도로 합병</w:t>
      </w:r>
    </w:p>
    <w:p>
      <w:pPr>
        <w:pStyle w:val="ListBullet"/>
      </w:pPr>
      <w:r>
        <w:t>2020년 투자 한도 폐지 -- 투자 금액 상한 없음</w:t>
      </w:r>
    </w:p>
    <w:p>
      <w:pPr>
        <w:pStyle w:val="ListBullet"/>
      </w:pPr>
      <w:r>
        <w:t>CSRC 인가 및 SAFE 등록 필요</w:t>
      </w:r>
    </w:p>
    <w:p>
      <w:pPr>
        <w:pStyle w:val="ListBullet"/>
      </w:pPr>
      <w:r>
        <w:t>Stock Connect보다 광범위한 접근 제공 (채권, 파생상품, 사모배치 등)</w:t>
      </w:r>
    </w:p>
    <w:p>
      <w:pPr>
        <w:pStyle w:val="ListBullet"/>
      </w:pPr>
      <w:r>
        <w:t>2025년 기준 CSRC는 추가 시장 개방을 위해 QFI 제도 지속 최적화</w:t>
      </w:r>
    </w:p>
    <w:p>
      <w:r>
        <w:t>A주 / B주 분류: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주식 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통화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투자자 접근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위안(RMB)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내국인, QFI 보유자, Stock Connect 참가자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주요 시장; 상장 및 거래량의 대부분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달러(SSE) / 홍콩달러(SZSE)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원래 외국인 전용; 2001년 내국인에게 개방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레거시 시장; 최소한의 신규 활동; B주 개혁 또는 단계적 폐지에 대한 주기적 논의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r>
        <w:rPr>
          <w:i/>
          <w:sz w:val="18"/>
        </w:rPr>
        <w:t>*참고: 이 섹션은 개요를 제공한다. 수수료 체계는 빈번한 조정 대상이며, 현행 요율은 SSE 공식 수수료표를 참조해야 한다.*</w:t>
      </w:r>
    </w:p>
    <w:p>
      <w:pPr>
        <w:pStyle w:val="Heading3"/>
      </w:pPr>
      <w:r>
        <w:t>10.1 매매 수수료 (요약)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처리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SSE가 거래대금에 부과; 역사적으로 A주 거래대금의 약 0.00487% [미확인 -- 요율 빈번 변경]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인지세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매도자에게만 부과되는 정부 세금 0.05% (2023년 8월 0.1%에서 인하) [미확인 -- 현행 요율 확인 필요]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증권 감독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CSRC가 징수하는 소액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이체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CSDC가 주식 이전에 대해 부과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위탁매매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투자자와 증권사 간 협의; 통상 0.02%-0.03% [미확인]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상장 수수료: 초기 상장 수수료 + 자본금 기준 연간 상장 수수료</w:t>
      </w:r>
    </w:p>
    <w:p>
      <w:pPr>
        <w:pStyle w:val="ListBullet"/>
      </w:pPr>
      <w:r>
        <w:t>시장 데이터 수수료: Level 1 대비 Level 2 데이터 차등 가격</w:t>
      </w:r>
    </w:p>
    <w:p>
      <w:pPr>
        <w:pStyle w:val="ListBullet"/>
      </w:pPr>
      <w:r>
        <w:t>회원 수수료: SSE 회원 증권사의 연간 수수료</w:t>
      </w:r>
    </w:p>
    <w:p>
      <w:pPr>
        <w:pStyle w:val="ListBullet"/>
      </w:pPr>
      <w:r>
        <w:t>2026년 수수료 감면: SSE는 시장 신뢰도 제고를 위해 2026년 특정 수수료의 임시 감면 공지, 총 약 11.13억 위안의 절감 효과 [출처: SSE 공식 공지, 2025년]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4세대 매매시스템: 자체 개발, 독립 제어 가능한 시스템으로 이전 세대 대비 주문 용량 2.5배, 지속 처리 능력 7배, 지연시간 20배 개선 달성; 중국 암호 및 사이버보안 표준 충족</w:t>
      </w:r>
    </w:p>
    <w:p>
      <w:pPr>
        <w:pStyle w:val="ListBullet"/>
      </w:pPr>
      <w:r>
        <w:t>차세대 옵션 매매시스템: 4세대 플랫폼에서 성공적으로 출범</w:t>
      </w:r>
    </w:p>
    <w:p>
      <w:pPr>
        <w:pStyle w:val="ListBullet"/>
      </w:pPr>
      <w:r>
        <w:t>기술 자립: 국산 핵심 금융기술 인프라에 대한 중국의 국가 전략과 연계</w:t>
      </w:r>
    </w:p>
    <w:p>
      <w:pPr>
        <w:pStyle w:val="Heading3"/>
      </w:pPr>
      <w:r>
        <w:t>신상품 / 신시장 (New Products / Segments)</w:t>
      </w:r>
    </w:p>
    <w:p>
      <w:pPr>
        <w:pStyle w:val="ListBullet"/>
      </w:pPr>
      <w:r>
        <w:t>STAR Market 성숙: 2025년까지 약 606개 상장기업; 등록제 기반 IPO 개혁 지속</w:t>
      </w:r>
    </w:p>
    <w:p>
      <w:pPr>
        <w:pStyle w:val="ListBullet"/>
      </w:pPr>
      <w:r>
        <w:t>REITs 확대: SSE 상장 REITs 44개, 총 시장가치 2,000억 위안 초과 (중국 REIT 시장의 70% 이상); 소비 인프라 REITs 신규 도입; REITs 임시 수수료 감면</w:t>
      </w:r>
    </w:p>
    <w:p>
      <w:pPr>
        <w:pStyle w:val="ListBullet"/>
      </w:pPr>
      <w:r>
        <w:t>ETF 시장 성장: 2025년 4월 국내 ETF 시장 4조 위안 돌파, 2025년 6월 4.3조 위안 도달; SSE ETF는 주식, 채권, 원자재, 통화, 역외 자산 포괄</w:t>
      </w:r>
    </w:p>
    <w:p>
      <w:pPr>
        <w:pStyle w:val="ListBullet"/>
      </w:pPr>
      <w:r>
        <w:t>Stock Connect 확대: 2022년 7월 ETF Connect 출범; 적격 증권 범위 지속 확대</w:t>
      </w:r>
    </w:p>
    <w:p>
      <w:pPr>
        <w:pStyle w:val="ListBullet"/>
      </w:pPr>
      <w:r>
        <w:t>지수사업 3개년 실행계획 (2024-2026): "상장기업 -- 지수 -- 지수상품 -- 투자자" 간 선순환 구축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등록제 기반 IPO: STAR Market에서 메인보드로 확대, 포괄적 자본시장 개혁의 일환</w:t>
      </w:r>
    </w:p>
    <w:p>
      <w:pPr>
        <w:pStyle w:val="ListBullet"/>
      </w:pPr>
      <w:r>
        <w:t>QFI 제도 최적화: CSRC의 외국인 투자자 접근 간소화 지속</w:t>
      </w:r>
    </w:p>
    <w:p>
      <w:pPr>
        <w:pStyle w:val="ListBullet"/>
      </w:pPr>
      <w:r>
        <w:t>수수료 인하: 2026년 11.13억 위안 수수료 감면; 2023년 이전 인지세 인하</w:t>
      </w:r>
    </w:p>
    <w:p>
      <w:pPr>
        <w:pStyle w:val="ListBullet"/>
      </w:pPr>
      <w:r>
        <w:t>상장폐지 개혁: 시장 질 향상을 위한 상장폐지 기준 강화</w:t>
      </w:r>
    </w:p>
    <w:p>
      <w:pPr>
        <w:pStyle w:val="ListBullet"/>
      </w:pPr>
      <w:r>
        <w:t>채권시장 개방: 외국인 기관투자자에 거래소 채권 환매조건부 사업 접근 부여 (2025년 12월)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국제화: Stock Connect 지속 확대; HKEX와의 심화 협력; 글로벌 거래소 조직 참여</w:t>
      </w:r>
    </w:p>
    <w:p>
      <w:pPr>
        <w:pStyle w:val="ListBullet"/>
      </w:pPr>
      <w:r>
        <w:t>ESG 및 녹색금융: 녹색채권 및 ESG 관련 지수상품 촉진 [미확인]</w:t>
      </w:r>
    </w:p>
    <w:p>
      <w:pPr>
        <w:pStyle w:val="ListBullet"/>
      </w:pPr>
      <w:r>
        <w:t>디지털 전환: 기술 자립 전략; 핀테크 응용 탐색</w:t>
      </w:r>
    </w:p>
    <w:p>
      <w:pPr>
        <w:pStyle w:val="ListBullet"/>
      </w:pPr>
      <w:r>
        <w:t>시장 질 향상: 투자자 보호, 상장기업 지배구조, "투자-자금조달 상생 생태계" (2025년 루자쭈이 포럼 주제)에 집중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중국 특유의 제도 요약 (China-Specific Features Summary)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특징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**T+1 매매 규칙**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T일에 매수한 주식은 T+1일까지 매도 불가; 이는 비대칭적 -- T일에 매도한 주식은 당일 재매수 가능. 이는 근본적으로 당일매매를 제한하고 시장 미시구조에 영향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**일일 가격제한**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메인보드 +/-10% / STAR Market +/-20%로 서양식 서킷브레이커(매매거래중단)를 대체하는 주요 변동성 메커니즘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**국유 구조**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SSE는 CSRC 직속 국유 비영리 기관 -- 대부분의 글로벌 주요 거래소가 상장 영리 기업인 것과 대조적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**A/B주 이중 구조**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통화/투자자 유형별 이중 주식 체계의 레거시 시스템; B주는 대부분 사문화되었으나 여전히 거래 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**외국인 접근 제한**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외국인 투자자는 A주 직접 매매 불가; QFI 제도 또는 Stock Connect를 통해서만 접근 가능; 전략적/민감한 업종에 추가 제한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**등록제 대 승인제 IPO**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STAR Market은 등록제(서양 시장과 유사) 사용; 메인보드는 역사적으로 승인제였으나 등록제로 전환 중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**CSRC의 지배적 역할**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CSRC는 서양 규제기관이 통상적으로 행사하는 것보다 훨씬 더 직접적으로 거래소 운영, IPO 승인, 시장 개입을 통제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**Stock Connect 메커니즘**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중국의 자본통제를 유지하면서 외국인 접근을 가능하게 하는 HKEX와의 고유한 역외 거래 연결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[SSE Official Website (English)](https://english.sse.com.cn/) -- 개요, 매매 메커니즘, 연혁, 규정, 보도자료</w:t>
      </w:r>
    </w:p>
    <w:p>
      <w:pPr>
        <w:pStyle w:val="ListNumber"/>
      </w:pPr>
      <w:r>
        <w:t>[SSE Trading Rules (2023 Revision)](https://english.sse.com.cn/start/sserules/stocks/trading/c/10644064/files/7d100419dcca456b97cabaf2dfd3b904.pdf) -- 공식 매매규정 문서</w:t>
      </w:r>
    </w:p>
    <w:p>
      <w:pPr>
        <w:pStyle w:val="ListNumber"/>
      </w:pPr>
      <w:r>
        <w:t>[CEIC Data -- SSE Market Capitalization](https://www.ceicdata.com/en/china/shanghai-stock-exchange-market-capitalization) -- 시가총액 및 상장기업 통계</w:t>
      </w:r>
    </w:p>
    <w:p>
      <w:pPr>
        <w:pStyle w:val="ListNumber"/>
      </w:pPr>
      <w:r>
        <w:t>[CEIC Data -- SSE Listed Companies](https://www.ceicdata.com/en/china/shanghai-stock-exchange-no-of-listed-companies-and-securities) -- 상장기업 및 증권 수</w:t>
      </w:r>
    </w:p>
    <w:p>
      <w:pPr>
        <w:pStyle w:val="ListNumber"/>
      </w:pPr>
      <w:r>
        <w:t>[CEIC Data -- SSE Turnover Value](https://www.ceicdata.com/en/china/shanghai-stock-exchange-turnover-value) -- 연간 거래대금</w:t>
      </w:r>
    </w:p>
    <w:p>
      <w:pPr>
        <w:pStyle w:val="ListNumber"/>
      </w:pPr>
      <w:r>
        <w:t>[Wikipedia -- Shanghai Stock Exchange](https://en.wikipedia.org/wiki/Shanghai_Stock_Exchange) -- 역사적 배경 및 일반 참고</w:t>
      </w:r>
    </w:p>
    <w:p>
      <w:pPr>
        <w:pStyle w:val="ListNumber"/>
      </w:pPr>
      <w:r>
        <w:t>[CNBC -- China Suspends Circuit Breakers (Jan 2016)](https://www.cnbc.com/2016/01/07/chinese-securities-regulator-suspends-market-circuit-breakers.html) -- 서킷브레이커(매매거래중단) 사건</w:t>
      </w:r>
    </w:p>
    <w:p>
      <w:pPr>
        <w:pStyle w:val="ListNumber"/>
      </w:pPr>
      <w:r>
        <w:t>[CFA Institute -- China's Circuit Breaker: Boon or Bane? (2016)](https://blogs.cfainstitute.org/marketintegrity/2016/01/14/chinas-circuit-breaker-boon-or-bane/) -- 서킷브레이커(매매거래중단) 실패 분석</w:t>
      </w:r>
    </w:p>
    <w:p>
      <w:pPr>
        <w:pStyle w:val="ListNumber"/>
      </w:pPr>
      <w:r>
        <w:t>[SSE -- REITs Market Development (Jun 2025)](https://english.sse.com.cn/news/newsrelease/digest/c/c_20250627_10783285.shtml) -- REIT 시장 통계</w:t>
      </w:r>
    </w:p>
    <w:p>
      <w:pPr>
        <w:pStyle w:val="ListNumber"/>
      </w:pPr>
      <w:r>
        <w:t>[SSE -- ETF Market Promotion (Jul 2025)](https://english.sse.com.cn/news/newsrelease/voice/c/c_20250718_10785863.shtml) -- ETF 시장 성장</w:t>
      </w:r>
    </w:p>
    <w:p>
      <w:pPr>
        <w:pStyle w:val="ListNumber"/>
      </w:pPr>
      <w:r>
        <w:t>[SSE -- Capital Market Opening-Up (Oct 2025)](https://english.sse.com.cn/news/newsrelease/voice/c/c_20251031_10796667.shtml) -- 국제화 전략</w:t>
      </w:r>
    </w:p>
    <w:p>
      <w:pPr>
        <w:pStyle w:val="ListNumber"/>
      </w:pPr>
      <w:r>
        <w:t>[HKEX -- Stock Connect Information Book (Sep 2024)](https://www.hkex.com.hk/-/media/HKEX-Market/Mutual-Market/Stock-Connect/Getting-Started/Information-Booklet-and-FAQ/Information-Book-for-Investors/Investor_Book_En.pdf) -- Stock Connect 운영 세부사항</w:t>
      </w:r>
    </w:p>
    <w:p>
      <w:pPr>
        <w:pStyle w:val="ListNumber"/>
      </w:pPr>
      <w:r>
        <w:t>[LSEG -- Shanghai Stock Exchange Data](https://www.lseg.com/en/data-analytics/financial-data/pricing-and-market-data/equities-market-data/shanghai-stock-exchange-data) -- 시장 데이터 피드 사양</w:t>
      </w:r>
    </w:p>
    <w:p>
      <w:pPr>
        <w:pStyle w:val="ListNumber"/>
      </w:pPr>
      <w:r>
        <w:t>[UBS -- QFII and RQFII Guide](https://www.ubs.com/us/en/assetmanagement/insights/thematic-viewpoints/apac-and-emerging/articles/investors-in-china.html) -- 외국인 투자자 접근 제도</w:t>
      </w:r>
    </w:p>
    <w:p>
      <w:pPr>
        <w:pStyle w:val="ListNumber"/>
      </w:pPr>
      <w:r>
        <w:t>[Moomoo -- A-share Trading Rules](https://www.moomoo.com/us/support/topic4_192) -- 실무적 매매 규정 참고</w:t>
      </w:r>
    </w:p>
    <w:p>
      <w:pPr>
        <w:pStyle w:val="ListNumber"/>
      </w:pPr>
      <w:r>
        <w:t>[SSE -- 2025 Lujiazui Forum Chairman Speech](https://english.sse.com.cn/news/newsrelease/c/c_20250620_10782513.shtml) -- 전략 방향 및 4세대 시스템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