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Millennium Exchange -- 런던증권거래소 (London Stock Exchange)</w:t>
      </w:r>
    </w:p>
    <w:p>
      <w:r>
        <w:rPr>
          <w:i/>
          <w:sz w:val="18"/>
        </w:rPr>
        <w:t>**최종 업데이트:** 2026-04-06</w:t>
      </w:r>
    </w:p>
    <w:p>
      <w:r>
        <w:rPr>
          <w:i/>
          <w:sz w:val="18"/>
        </w:rPr>
        <w:t>**시스템 분류:** 매매시스템 (Trading System)</w:t>
      </w:r>
    </w:p>
    <w:p>
      <w:r>
        <w:t>────────────────────────────────────────────────────────────</w:t>
      </w:r>
    </w:p>
    <w:p>
      <w:pPr>
        <w:pStyle w:val="Heading2"/>
      </w:pPr>
      <w:r>
        <w:t>1. 시스템 개요 (System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세부 내용</w:t>
            </w:r>
          </w:p>
        </w:tc>
      </w:tr>
      <w:tr>
        <w:tc>
          <w:tcPr>
            <w:tcW w:type="dxa" w:w="4320"/>
          </w:tcPr>
          <w:p>
            <w:pPr/>
            <w:r>
              <w:rPr>
                <w:sz w:val="18"/>
              </w:rPr>
              <w:t>시스템명</w:t>
            </w:r>
          </w:p>
        </w:tc>
        <w:tc>
          <w:tcPr>
            <w:tcW w:type="dxa" w:w="4320"/>
          </w:tcPr>
          <w:p>
            <w:pPr/>
            <w:r>
              <w:rPr>
                <w:sz w:val="18"/>
              </w:rPr>
              <w:t>Millennium Exchange</w:t>
            </w:r>
          </w:p>
        </w:tc>
      </w:tr>
      <w:tr>
        <w:tc>
          <w:tcPr>
            <w:tcW w:type="dxa" w:w="4320"/>
          </w:tcPr>
          <w:p>
            <w:pPr/>
            <w:r>
              <w:rPr>
                <w:sz w:val="18"/>
              </w:rPr>
              <w:t>운영 기관</w:t>
            </w:r>
          </w:p>
        </w:tc>
        <w:tc>
          <w:tcPr>
            <w:tcW w:type="dxa" w:w="4320"/>
          </w:tcPr>
          <w:p>
            <w:pPr/>
            <w:r>
              <w:rPr>
                <w:sz w:val="18"/>
              </w:rPr>
              <w:t>London Stock Exchange Group (LSEG), MillenniumIT (LSEG 전액 출자 자회사, 스리랑카 콜롬보)가 개발 및 유지보수</w:t>
            </w:r>
          </w:p>
        </w:tc>
      </w:tr>
      <w:tr>
        <w:tc>
          <w:tcPr>
            <w:tcW w:type="dxa" w:w="4320"/>
          </w:tcPr>
          <w:p>
            <w:pPr/>
            <w:r>
              <w:rPr>
                <w:sz w:val="18"/>
              </w:rPr>
              <w:t>목적</w:t>
            </w:r>
          </w:p>
        </w:tc>
        <w:tc>
          <w:tcPr>
            <w:tcW w:type="dxa" w:w="4320"/>
          </w:tcPr>
          <w:p>
            <w:pPr/>
            <w:r>
              <w:rPr>
                <w:sz w:val="18"/>
              </w:rPr>
              <w:t>주식, ETF, 채권, 파생상품에 대한 주문 매칭, 시장 데이터 배포, 거래 보고를 제공하는 다자산 전자 매매 플랫폼</w:t>
            </w:r>
          </w:p>
        </w:tc>
      </w:tr>
      <w:tr>
        <w:tc>
          <w:tcPr>
            <w:tcW w:type="dxa" w:w="4320"/>
          </w:tcPr>
          <w:p>
            <w:pPr/>
            <w:r>
              <w:rPr>
                <w:sz w:val="18"/>
              </w:rPr>
              <w:t>출시 연도</w:t>
            </w:r>
          </w:p>
        </w:tc>
        <w:tc>
          <w:tcPr>
            <w:tcW w:type="dxa" w:w="4320"/>
          </w:tcPr>
          <w:p>
            <w:pPr/>
            <w:r>
              <w:rPr>
                <w:sz w:val="18"/>
              </w:rPr>
              <w:t>2011년 (2011년 2월 14일 LSE에서 가동; Turquoise는 2010년 10월 이관)</w:t>
            </w:r>
          </w:p>
        </w:tc>
      </w:tr>
      <w:tr>
        <w:tc>
          <w:tcPr>
            <w:tcW w:type="dxa" w:w="4320"/>
          </w:tcPr>
          <w:p>
            <w:pPr/>
            <w:r>
              <w:rPr>
                <w:sz w:val="18"/>
              </w:rPr>
              <w:t>현재 버전</w:t>
            </w:r>
          </w:p>
        </w:tc>
        <w:tc>
          <w:tcPr>
            <w:tcW w:type="dxa" w:w="4320"/>
          </w:tcPr>
          <w:p>
            <w:pPr/>
            <w:r>
              <w:rPr>
                <w:sz w:val="18"/>
              </w:rPr>
              <w:t>지속적 업그레이드; 최신 기능 릴리스 1.24.0 (2024년 8월); MIT201 매매시스템 가이드 Issue 15.7 (초안, 2024년)</w:t>
            </w:r>
          </w:p>
        </w:tc>
      </w:tr>
      <w:tr>
        <w:tc>
          <w:tcPr>
            <w:tcW w:type="dxa" w:w="4320"/>
          </w:tcPr>
          <w:p>
            <w:pPr/>
            <w:r>
              <w:rPr>
                <w:sz w:val="18"/>
              </w:rPr>
              <w:t>개발 방식</w:t>
            </w:r>
          </w:p>
        </w:tc>
        <w:tc>
          <w:tcPr>
            <w:tcW w:type="dxa" w:w="4320"/>
          </w:tcPr>
          <w:p>
            <w:pPr/>
            <w:r>
              <w:rPr>
                <w:sz w:val="18"/>
              </w:rPr>
              <w:t>자체 개발 -- MillenniumIT가 개발, LSEG가 2009년 1,800만 파운드에 인수</w:t>
            </w:r>
          </w:p>
        </w:tc>
      </w:tr>
    </w:tbl>
    <w:p/>
    <w:p>
      <w:pPr>
        <w:pStyle w:val="Heading3"/>
      </w:pPr>
      <w:r>
        <w:t>시스템 변천사 (System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기간</w:t>
            </w:r>
          </w:p>
        </w:tc>
        <w:tc>
          <w:tcPr>
            <w:tcW w:type="dxa" w:w="2880"/>
          </w:tcPr>
          <w:p>
            <w:pPr/>
            <w:r>
              <w:rPr>
                <w:b/>
                <w:sz w:val="18"/>
              </w:rPr>
              <w:t>시스템명</w:t>
            </w:r>
          </w:p>
        </w:tc>
        <w:tc>
          <w:tcPr>
            <w:tcW w:type="dxa" w:w="2880"/>
          </w:tcPr>
          <w:p>
            <w:pPr/>
            <w:r>
              <w:rPr>
                <w:b/>
                <w:sz w:val="18"/>
              </w:rPr>
              <w:t>주요 변경사항</w:t>
            </w:r>
          </w:p>
        </w:tc>
      </w:tr>
      <w:tr>
        <w:tc>
          <w:tcPr>
            <w:tcW w:type="dxa" w:w="2880"/>
          </w:tcPr>
          <w:p>
            <w:pPr/>
            <w:r>
              <w:rPr>
                <w:sz w:val="18"/>
              </w:rPr>
              <w:t>1986년 이전</w:t>
            </w:r>
          </w:p>
        </w:tc>
        <w:tc>
          <w:tcPr>
            <w:tcW w:type="dxa" w:w="2880"/>
          </w:tcPr>
          <w:p>
            <w:pPr/>
            <w:r>
              <w:rPr>
                <w:sz w:val="18"/>
              </w:rPr>
              <w:t>플로어 트레이딩 (공개호가)</w:t>
            </w:r>
          </w:p>
        </w:tc>
        <w:tc>
          <w:tcPr>
            <w:tcW w:type="dxa" w:w="2880"/>
          </w:tcPr>
          <w:p>
            <w:pPr/>
            <w:r>
              <w:rPr>
                <w:sz w:val="18"/>
              </w:rPr>
              <w:t>Royal Exchange와 이후 Stock Exchange Tower에서의 물리적 매매 플로어; 직업상 및 역할에 의한 엄격한 분리</w:t>
            </w:r>
          </w:p>
        </w:tc>
      </w:tr>
      <w:tr>
        <w:tc>
          <w:tcPr>
            <w:tcW w:type="dxa" w:w="2880"/>
          </w:tcPr>
          <w:p>
            <w:pPr/>
            <w:r>
              <w:rPr>
                <w:sz w:val="18"/>
              </w:rPr>
              <w:t>1986--1997</w:t>
            </w:r>
          </w:p>
        </w:tc>
        <w:tc>
          <w:tcPr>
            <w:tcW w:type="dxa" w:w="2880"/>
          </w:tcPr>
          <w:p>
            <w:pPr/>
            <w:r>
              <w:rPr>
                <w:sz w:val="18"/>
              </w:rPr>
              <w:t>SEAQ (Stock Exchange Automated Quotation)</w:t>
            </w:r>
          </w:p>
        </w:tc>
        <w:tc>
          <w:tcPr>
            <w:tcW w:type="dxa" w:w="2880"/>
          </w:tcPr>
          <w:p>
            <w:pPr/>
            <w:r>
              <w:rPr>
                <w:sz w:val="18"/>
              </w:rPr>
              <w:t>"빅뱅" 규제 완화 시 도입; 화면 기반 호가 표시 시스템; 경쟁 마켓메이커가 있는 호가 주도 시장; 전자 주문 매칭 없음</w:t>
            </w:r>
          </w:p>
        </w:tc>
      </w:tr>
      <w:tr>
        <w:tc>
          <w:tcPr>
            <w:tcW w:type="dxa" w:w="2880"/>
          </w:tcPr>
          <w:p>
            <w:pPr/>
            <w:r>
              <w:rPr>
                <w:sz w:val="18"/>
              </w:rPr>
              <w:t>1997--2007</w:t>
            </w:r>
          </w:p>
        </w:tc>
        <w:tc>
          <w:tcPr>
            <w:tcW w:type="dxa" w:w="2880"/>
          </w:tcPr>
          <w:p>
            <w:pPr/>
            <w:r>
              <w:rPr>
                <w:sz w:val="18"/>
              </w:rPr>
              <w:t>SETS (Stock Exchange Electronic Trading Service)</w:t>
            </w:r>
          </w:p>
        </w:tc>
        <w:tc>
          <w:tcPr>
            <w:tcW w:type="dxa" w:w="2880"/>
          </w:tcPr>
          <w:p>
            <w:pPr/>
            <w:r>
              <w:rPr>
                <w:sz w:val="18"/>
              </w:rPr>
              <w:t>LSE 최초의 전자 주문장; 가격/시간 우선 매칭의 주문 주도형; FTSE 100 종목에서 시작하여 점진적 확대</w:t>
            </w:r>
          </w:p>
        </w:tc>
      </w:tr>
      <w:tr>
        <w:tc>
          <w:tcPr>
            <w:tcW w:type="dxa" w:w="2880"/>
          </w:tcPr>
          <w:p>
            <w:pPr/>
            <w:r>
              <w:rPr>
                <w:sz w:val="18"/>
              </w:rPr>
              <w:t>2007년</w:t>
            </w:r>
          </w:p>
        </w:tc>
        <w:tc>
          <w:tcPr>
            <w:tcW w:type="dxa" w:w="2880"/>
          </w:tcPr>
          <w:p>
            <w:pPr/>
            <w:r>
              <w:rPr>
                <w:sz w:val="18"/>
              </w:rPr>
              <w:t>SETSqx 출시</w:t>
            </w:r>
          </w:p>
        </w:tc>
        <w:tc>
          <w:tcPr>
            <w:tcW w:type="dxa" w:w="2880"/>
          </w:tcPr>
          <w:p>
            <w:pPr/>
            <w:r>
              <w:rPr>
                <w:sz w:val="18"/>
              </w:rPr>
              <w:t>정기 경매(SETS)와 연속 마켓메이커 호가(SEAQ)를 결합한 하이브리드 플랫폼; 저유동성 증권 대상 도입</w:t>
            </w:r>
          </w:p>
        </w:tc>
      </w:tr>
      <w:tr>
        <w:tc>
          <w:tcPr>
            <w:tcW w:type="dxa" w:w="2880"/>
          </w:tcPr>
          <w:p>
            <w:pPr/>
            <w:r>
              <w:rPr>
                <w:sz w:val="18"/>
              </w:rPr>
              <w:t>2007--2011</w:t>
            </w:r>
          </w:p>
        </w:tc>
        <w:tc>
          <w:tcPr>
            <w:tcW w:type="dxa" w:w="2880"/>
          </w:tcPr>
          <w:p>
            <w:pPr/>
            <w:r>
              <w:rPr>
                <w:sz w:val="18"/>
              </w:rPr>
              <w:t>TradElect</w:t>
            </w:r>
          </w:p>
        </w:tc>
        <w:tc>
          <w:tcPr>
            <w:tcW w:type="dxa" w:w="2880"/>
          </w:tcPr>
          <w:p>
            <w:pPr/>
            <w:r>
              <w:rPr>
                <w:sz w:val="18"/>
              </w:rPr>
              <w:t>Microsoft .NET 프레임워크, Windows Server 2003, SQL Server 2000 기반; Accenture 개발; ~10 ms 지연시간으로 출시했으나 부하 시 ~6 ms로 저하; 2008년 9월 7시간 장애를 포함한 안정성 문제 발생</w:t>
            </w:r>
          </w:p>
        </w:tc>
      </w:tr>
      <w:tr>
        <w:tc>
          <w:tcPr>
            <w:tcW w:type="dxa" w:w="2880"/>
          </w:tcPr>
          <w:p>
            <w:pPr/>
            <w:r>
              <w:rPr>
                <w:sz w:val="18"/>
              </w:rPr>
              <w:t>2009년</w:t>
            </w:r>
          </w:p>
        </w:tc>
        <w:tc>
          <w:tcPr>
            <w:tcW w:type="dxa" w:w="2880"/>
          </w:tcPr>
          <w:p>
            <w:pPr/>
            <w:r>
              <w:rPr>
                <w:sz w:val="18"/>
              </w:rPr>
              <w:t>MillenniumIT 인수</w:t>
            </w:r>
          </w:p>
        </w:tc>
        <w:tc>
          <w:tcPr>
            <w:tcW w:type="dxa" w:w="2880"/>
          </w:tcPr>
          <w:p>
            <w:pPr/>
            <w:r>
              <w:rPr>
                <w:sz w:val="18"/>
              </w:rPr>
              <w:t>LSEG가 MillenniumIT (스리랑카)를 1,800만 파운드에 인수 (2009년 9월 16일 발표, 10월 19일 완료); TradElect를 Linux/C++ 플랫폼으로 대체하는 전략적 결정</w:t>
            </w:r>
          </w:p>
        </w:tc>
      </w:tr>
      <w:tr>
        <w:tc>
          <w:tcPr>
            <w:tcW w:type="dxa" w:w="2880"/>
          </w:tcPr>
          <w:p>
            <w:pPr/>
            <w:r>
              <w:rPr>
                <w:sz w:val="18"/>
              </w:rPr>
              <w:t>2010년 10월</w:t>
            </w:r>
          </w:p>
        </w:tc>
        <w:tc>
          <w:tcPr>
            <w:tcW w:type="dxa" w:w="2880"/>
          </w:tcPr>
          <w:p>
            <w:pPr/>
            <w:r>
              <w:rPr>
                <w:sz w:val="18"/>
              </w:rPr>
              <w:t>Turquoise 이관</w:t>
            </w:r>
          </w:p>
        </w:tc>
        <w:tc>
          <w:tcPr>
            <w:tcW w:type="dxa" w:w="2880"/>
          </w:tcPr>
          <w:p>
            <w:pPr/>
            <w:r>
              <w:rPr>
                <w:sz w:val="18"/>
              </w:rPr>
              <w:t>Turquoise 다크풀이 Millennium Exchange로 이관; 평균 126 마이크로초 지연시간 달성 -- 당시 세계 기록 주장</w:t>
            </w:r>
          </w:p>
        </w:tc>
      </w:tr>
      <w:tr>
        <w:tc>
          <w:tcPr>
            <w:tcW w:type="dxa" w:w="2880"/>
          </w:tcPr>
          <w:p>
            <w:pPr/>
            <w:r>
              <w:rPr>
                <w:sz w:val="18"/>
              </w:rPr>
              <w:t>2011년 2월</w:t>
            </w:r>
          </w:p>
        </w:tc>
        <w:tc>
          <w:tcPr>
            <w:tcW w:type="dxa" w:w="2880"/>
          </w:tcPr>
          <w:p>
            <w:pPr/>
            <w:r>
              <w:rPr>
                <w:sz w:val="18"/>
              </w:rPr>
              <w:t>Millennium Exchange 가동 (LSE)</w:t>
            </w:r>
          </w:p>
        </w:tc>
        <w:tc>
          <w:tcPr>
            <w:tcW w:type="dxa" w:w="2880"/>
          </w:tcPr>
          <w:p>
            <w:pPr/>
            <w:r>
              <w:rPr>
                <w:sz w:val="18"/>
              </w:rPr>
              <w:t>"빅뱅" 방식으로 2011년 2월 14일 TradElect를 완전 대체; 15개월의 테스트 후; SETS, SETSqx, SEAQ 모두 Millennium 플랫폼에서 운영</w:t>
            </w:r>
          </w:p>
        </w:tc>
      </w:tr>
      <w:tr>
        <w:tc>
          <w:tcPr>
            <w:tcW w:type="dxa" w:w="2880"/>
          </w:tcPr>
          <w:p>
            <w:pPr/>
            <w:r>
              <w:rPr>
                <w:sz w:val="18"/>
              </w:rPr>
              <w:t>2012년 6월</w:t>
            </w:r>
          </w:p>
        </w:tc>
        <w:tc>
          <w:tcPr>
            <w:tcW w:type="dxa" w:w="2880"/>
          </w:tcPr>
          <w:p>
            <w:pPr/>
            <w:r>
              <w:rPr>
                <w:sz w:val="18"/>
              </w:rPr>
              <w:t>Borsa Italiana 이관</w:t>
            </w:r>
          </w:p>
        </w:tc>
        <w:tc>
          <w:tcPr>
            <w:tcW w:type="dxa" w:w="2880"/>
          </w:tcPr>
          <w:p>
            <w:pPr/>
            <w:r>
              <w:rPr>
                <w:sz w:val="18"/>
              </w:rPr>
              <w:t>Borsa Italiana 현물시장(ETFplus 포함)이 Millennium Exchange 플랫폼으로 이관</w:t>
            </w:r>
          </w:p>
        </w:tc>
      </w:tr>
      <w:tr>
        <w:tc>
          <w:tcPr>
            <w:tcW w:type="dxa" w:w="2880"/>
          </w:tcPr>
          <w:p>
            <w:pPr/>
            <w:r>
              <w:rPr>
                <w:sz w:val="18"/>
              </w:rPr>
              <w:t>2014년--현재</w:t>
            </w:r>
          </w:p>
        </w:tc>
        <w:tc>
          <w:tcPr>
            <w:tcW w:type="dxa" w:w="2880"/>
          </w:tcPr>
          <w:p>
            <w:pPr/>
            <w:r>
              <w:rPr>
                <w:sz w:val="18"/>
              </w:rPr>
              <w:t>글로벌 확장</w:t>
            </w:r>
          </w:p>
        </w:tc>
        <w:tc>
          <w:tcPr>
            <w:tcW w:type="dxa" w:w="2880"/>
          </w:tcPr>
          <w:p>
            <w:pPr/>
            <w:r>
              <w:rPr>
                <w:sz w:val="18"/>
              </w:rPr>
              <w:t>40개 이상의 금융시장 인프라 기관에 배포; 통합 다자산 제공물인 Millennium Advanced Platform (MAP) 도입</w:t>
            </w:r>
          </w:p>
        </w:tc>
      </w:tr>
      <w:tr>
        <w:tc>
          <w:tcPr>
            <w:tcW w:type="dxa" w:w="2880"/>
          </w:tcPr>
          <w:p>
            <w:pPr/>
            <w:r>
              <w:rPr>
                <w:sz w:val="18"/>
              </w:rPr>
              <w:t>2021년 3분기--2022년 8월</w:t>
            </w:r>
          </w:p>
        </w:tc>
        <w:tc>
          <w:tcPr>
            <w:tcW w:type="dxa" w:w="2880"/>
          </w:tcPr>
          <w:p>
            <w:pPr/>
            <w:r>
              <w:rPr>
                <w:sz w:val="18"/>
              </w:rPr>
              <w:t>주 데이터센터 이전</w:t>
            </w:r>
          </w:p>
        </w:tc>
        <w:tc>
          <w:tcPr>
            <w:tcW w:type="dxa" w:w="2880"/>
          </w:tcPr>
          <w:p>
            <w:pPr/>
            <w:r>
              <w:rPr>
                <w:sz w:val="18"/>
              </w:rPr>
              <w:t>LSEG가 런던 시티(레거시) 데이터센터에서 Isle of Dogs (Docklands) 신축 Telehouse 캠퍼스로 이전</w:t>
            </w:r>
          </w:p>
        </w:tc>
      </w:tr>
      <w:tr>
        <w:tc>
          <w:tcPr>
            <w:tcW w:type="dxa" w:w="2880"/>
          </w:tcPr>
          <w:p>
            <w:pPr/>
            <w:r>
              <w:rPr>
                <w:sz w:val="18"/>
              </w:rPr>
              <w:t>2025년 3월</w:t>
            </w:r>
          </w:p>
        </w:tc>
        <w:tc>
          <w:tcPr>
            <w:tcW w:type="dxa" w:w="2880"/>
          </w:tcPr>
          <w:p>
            <w:pPr/>
            <w:r>
              <w:rPr>
                <w:sz w:val="18"/>
              </w:rPr>
              <w:t>카사블랑카 증권거래소</w:t>
            </w:r>
          </w:p>
        </w:tc>
        <w:tc>
          <w:tcPr>
            <w:tcW w:type="dxa" w:w="2880"/>
          </w:tcPr>
          <w:p>
            <w:pPr/>
            <w:r>
              <w:rPr>
                <w:sz w:val="18"/>
              </w:rPr>
              <w:t>CSE가 Millennium Exchange 및 Millennium Advanced Platform (MAP) 기반으로 주식 및 채권 거래 시작</w:t>
            </w:r>
          </w:p>
        </w:tc>
      </w:tr>
    </w:tbl>
    <w:p/>
    <w:p>
      <w:r>
        <w:t>────────────────────────────────────────────────────────────</w:t>
      </w:r>
    </w:p>
    <w:p>
      <w:pPr>
        <w:pStyle w:val="Heading2"/>
      </w:pPr>
      <w:r>
        <w:t>2. 아키텍처 (Architecture)</w:t>
      </w:r>
    </w:p>
    <w:p>
      <w:pPr>
        <w:pStyle w:val="Heading3"/>
      </w:pPr>
      <w:r>
        <w:t>2.1 상위 수준 설계 (High-Level Design)</w:t>
      </w:r>
    </w:p>
    <w:p>
      <w:pPr>
        <w:pStyle w:val="ListBullet"/>
      </w:pPr>
      <w:r>
        <w:t>분산형, 이벤트 기반 아키텍처, 상용 하드웨어에서 구동</w:t>
      </w:r>
    </w:p>
    <w:p>
      <w:pPr>
        <w:pStyle w:val="ListBullet"/>
      </w:pPr>
      <w:r>
        <w:t>온프레미스 배포, 전용 주 및 재해복구 데이터센터</w:t>
      </w:r>
    </w:p>
    <w:p>
      <w:pPr>
        <w:pStyle w:val="ListBullet"/>
      </w:pPr>
      <w:r>
        <w:t>소프트웨어 기반 장애 대응 -- 독점적 또는 전문 하드웨어에 의존하지 않음; 애플리케이션 수준의 이중화와 실시간 상태 복제를 통한 복원력 확보</w:t>
      </w:r>
    </w:p>
    <w:p>
      <w:pPr>
        <w:pStyle w:val="ListBullet"/>
      </w:pPr>
      <w:r>
        <w:t>모듈형 설계 -- 매매체결엔진, 게이트웨이, 시장 데이터 퍼블리셔, 감시, 리스크 관리가 별도이면서 긴밀히 통합된 구성요소로 운영</w:t>
      </w:r>
    </w:p>
    <w:p>
      <w:pPr>
        <w:pStyle w:val="ListBullet"/>
      </w:pPr>
      <w:r>
        <w:t>다중 시장 기능 -- 단일 플랫폼 인스턴스가 서로 다른 매매 모델(SETS, SETSqx, SEAQ)을 동시에 호스팅 가능</w:t>
      </w:r>
    </w:p>
    <w:p>
      <w:r>
        <w:t>이 아키텍처는 고전적 거래소 설계 패턴을 따른다: 주문 입력 게이트웨이가 TCP/IP 연결을 통해 인바운드 주문을 수신 및 검증하고, 중앙 매매체결엔진으로 라우팅하여 가격/시간 우선 매칭을 실행하고 체결 보고서를 생성한다. 시장 데이터 퍼블리셔는 모든 호가장 이벤트를 포착하여 UDP 멀티캐스트를 통해 구독자에게 배포한다. Group Ticker Plant (GTP)는 지능형 스로틀링을 통해 거래소 전반의 데이터를 집계 및 정규화한다 -- 지연시간에 민감한 메시지(체결, BBO 변경)는 단일 메시지 UDP 패킷으로, 비민감 메시지는 다중 메시지 패킷으로 일괄 전송한다.</w:t>
      </w:r>
    </w:p>
    <w:p>
      <w:pPr>
        <w:pStyle w:val="Heading3"/>
      </w:pPr>
      <w:r>
        <w:t>2.2 핵심 구성요소 (Core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구성요소</w:t>
            </w:r>
          </w:p>
        </w:tc>
        <w:tc>
          <w:tcPr>
            <w:tcW w:type="dxa" w:w="2880"/>
          </w:tcPr>
          <w:p>
            <w:pPr/>
            <w:r>
              <w:rPr>
                <w:b/>
                <w:sz w:val="18"/>
              </w:rPr>
              <w:t>기능</w:t>
            </w:r>
          </w:p>
        </w:tc>
        <w:tc>
          <w:tcPr>
            <w:tcW w:type="dxa" w:w="2880"/>
          </w:tcPr>
          <w:p>
            <w:pPr/>
            <w:r>
              <w:rPr>
                <w:b/>
                <w:sz w:val="18"/>
              </w:rPr>
              <w:t>기술</w:t>
            </w:r>
          </w:p>
        </w:tc>
      </w:tr>
      <w:tr>
        <w:tc>
          <w:tcPr>
            <w:tcW w:type="dxa" w:w="2880"/>
          </w:tcPr>
          <w:p>
            <w:pPr/>
            <w:r>
              <w:rPr>
                <w:sz w:val="18"/>
              </w:rPr>
              <w:t>**매매체결엔진 (Matching Engine)**</w:t>
            </w:r>
          </w:p>
        </w:tc>
        <w:tc>
          <w:tcPr>
            <w:tcW w:type="dxa" w:w="2880"/>
          </w:tcPr>
          <w:p>
            <w:pPr/>
            <w:r>
              <w:rPr>
                <w:sz w:val="18"/>
              </w:rPr>
              <w:t>연속매매 및 경매 메커니즘(시가, 종가, 변동성, 정기)에 대한 중앙 주문장 관리 및 가격/시간 우선 매칭; SETS, SETSqx, SEAQ 전반에서 다수의 동시 주문장 지원</w:t>
            </w:r>
          </w:p>
        </w:tc>
        <w:tc>
          <w:tcPr>
            <w:tcW w:type="dxa" w:w="2880"/>
          </w:tcPr>
          <w:p>
            <w:pPr/>
            <w:r>
              <w:rPr>
                <w:sz w:val="18"/>
              </w:rPr>
              <w:t>SUSE Linux 위 C++; 인메모리 처리; 결정론적 실행 경로</w:t>
            </w:r>
          </w:p>
        </w:tc>
      </w:tr>
      <w:tr>
        <w:tc>
          <w:tcPr>
            <w:tcW w:type="dxa" w:w="2880"/>
          </w:tcPr>
          <w:p>
            <w:pPr/>
            <w:r>
              <w:rPr>
                <w:sz w:val="18"/>
              </w:rPr>
              <w:t>**Native Trading Gateway**</w:t>
            </w:r>
          </w:p>
        </w:tc>
        <w:tc>
          <w:tcPr>
            <w:tcW w:type="dxa" w:w="2880"/>
          </w:tcPr>
          <w:p>
            <w:pPr/>
            <w:r>
              <w:rPr>
                <w:sz w:val="18"/>
              </w:rPr>
              <w:t>회원사용 저지연 바이너리 주문 입력 인터페이스; 영속적 TCP/IP 세션을 통한 주문 제출, 정정, 취소, 체결 보고; Real Time Channel 및 Recovery Channel 지원</w:t>
            </w:r>
          </w:p>
        </w:tc>
        <w:tc>
          <w:tcPr>
            <w:tcW w:type="dxa" w:w="2880"/>
          </w:tcPr>
          <w:p>
            <w:pPr/>
            <w:r>
              <w:rPr>
                <w:sz w:val="18"/>
              </w:rPr>
              <w:t>독자적 바이너리 프로토콜 (MIT203 사양); TCP/IP; ~126 마이크로초 평균 지연시간</w:t>
            </w:r>
          </w:p>
        </w:tc>
      </w:tr>
      <w:tr>
        <w:tc>
          <w:tcPr>
            <w:tcW w:type="dxa" w:w="2880"/>
          </w:tcPr>
          <w:p>
            <w:pPr/>
            <w:r>
              <w:rPr>
                <w:sz w:val="18"/>
              </w:rPr>
              <w:t>**FIX Trading Gateway**</w:t>
            </w:r>
          </w:p>
        </w:tc>
        <w:tc>
          <w:tcPr>
            <w:tcW w:type="dxa" w:w="2880"/>
          </w:tcPr>
          <w:p>
            <w:pPr/>
            <w:r>
              <w:rPr>
                <w:sz w:val="18"/>
              </w:rPr>
              <w:t>FIX 프로토콜 5.0 SP2를 사용한 업계 표준 주문 입력 인터페이스; Native 게이트웨이와 동등한 기능에 더 넓은 호환성</w:t>
            </w:r>
          </w:p>
        </w:tc>
        <w:tc>
          <w:tcPr>
            <w:tcW w:type="dxa" w:w="2880"/>
          </w:tcPr>
          <w:p>
            <w:pPr/>
            <w:r>
              <w:rPr>
                <w:sz w:val="18"/>
              </w:rPr>
              <w:t>FIX 5.0 SP2 프로토콜 (MIT202 사양); TCP/IP; ~196 마이크로초 평균 지연시간</w:t>
            </w:r>
          </w:p>
        </w:tc>
      </w:tr>
      <w:tr>
        <w:tc>
          <w:tcPr>
            <w:tcW w:type="dxa" w:w="2880"/>
          </w:tcPr>
          <w:p>
            <w:pPr/>
            <w:r>
              <w:rPr>
                <w:sz w:val="18"/>
              </w:rPr>
              <w:t>**Market Data Publisher (MITCH)**</w:t>
            </w:r>
          </w:p>
        </w:tc>
        <w:tc>
          <w:tcPr>
            <w:tcW w:type="dxa" w:w="2880"/>
          </w:tcPr>
          <w:p>
            <w:pPr/>
            <w:r>
              <w:rPr>
                <w:sz w:val="18"/>
              </w:rPr>
              <w:t>Level 1(BBO, 체결) 및 Level 2(전체 호가잔량)를 포함한 주문별 전체 시장 데이터 배포; 동일 시퀀싱의 이중 피드(Feed A, Feed B)</w:t>
            </w:r>
          </w:p>
        </w:tc>
        <w:tc>
          <w:tcPr>
            <w:tcW w:type="dxa" w:w="2880"/>
          </w:tcPr>
          <w:p>
            <w:pPr/>
            <w:r>
              <w:rPr>
                <w:sz w:val="18"/>
              </w:rPr>
              <w:t>MITCH 프로토콜 (ITCH 변형, MIT303 사양); IPv4 위 UDP/IP 멀티캐스트</w:t>
            </w:r>
          </w:p>
        </w:tc>
      </w:tr>
      <w:tr>
        <w:tc>
          <w:tcPr>
            <w:tcW w:type="dxa" w:w="2880"/>
          </w:tcPr>
          <w:p>
            <w:pPr/>
            <w:r>
              <w:rPr>
                <w:sz w:val="18"/>
              </w:rPr>
              <w:t>**Group Ticker Plant (GTP)**</w:t>
            </w:r>
          </w:p>
        </w:tc>
        <w:tc>
          <w:tcPr>
            <w:tcW w:type="dxa" w:w="2880"/>
          </w:tcPr>
          <w:p>
            <w:pPr/>
            <w:r>
              <w:rPr>
                <w:sz w:val="18"/>
              </w:rPr>
              <w:t>LSEG 거래소 전반의 시장 데이터 집계; 지능형 스로틀링 적용; 하위 소비자에게 데이터 정규화 및 배포</w:t>
            </w:r>
          </w:p>
        </w:tc>
        <w:tc>
          <w:tcPr>
            <w:tcW w:type="dxa" w:w="2880"/>
          </w:tcPr>
          <w:p>
            <w:pPr/>
            <w:r>
              <w:rPr>
                <w:sz w:val="18"/>
              </w:rPr>
              <w:t>UDP 멀티캐스트; 비지연민감 데이터의 다중 메시지 패킷 일괄 처리</w:t>
            </w:r>
          </w:p>
        </w:tc>
      </w:tr>
      <w:tr>
        <w:tc>
          <w:tcPr>
            <w:tcW w:type="dxa" w:w="2880"/>
          </w:tcPr>
          <w:p>
            <w:pPr/>
            <w:r>
              <w:rPr>
                <w:sz w:val="18"/>
              </w:rPr>
              <w:t>**리스크 엔진 (Risk Engine)**</w:t>
            </w:r>
          </w:p>
        </w:tc>
        <w:tc>
          <w:tcPr>
            <w:tcW w:type="dxa" w:w="2880"/>
          </w:tcPr>
          <w:p>
            <w:pPr/>
            <w:r>
              <w:rPr>
                <w:sz w:val="18"/>
              </w:rPr>
              <w:t>최대 주문 금액/수량, 최대 총 대금, 가격 범위 확인, 메시지 스로틀링 등 사전 매매 리스크 통제; 회원사, 게이트웨이, 종목 그룹별 구성 가능</w:t>
            </w:r>
          </w:p>
        </w:tc>
        <w:tc>
          <w:tcPr>
            <w:tcW w:type="dxa" w:w="2880"/>
          </w:tcPr>
          <w:p>
            <w:pPr/>
            <w:r>
              <w:rPr>
                <w:sz w:val="18"/>
              </w:rPr>
              <w:t>실시간 모니터링; GUI 기반 리스크 관리 인터페이스</w:t>
            </w:r>
          </w:p>
        </w:tc>
      </w:tr>
      <w:tr>
        <w:tc>
          <w:tcPr>
            <w:tcW w:type="dxa" w:w="2880"/>
          </w:tcPr>
          <w:p>
            <w:pPr/>
            <w:r>
              <w:rPr>
                <w:sz w:val="18"/>
              </w:rPr>
              <w:t>**Drop Copy Gateway**</w:t>
            </w:r>
          </w:p>
        </w:tc>
        <w:tc>
          <w:tcPr>
            <w:tcW w:type="dxa" w:w="2880"/>
          </w:tcPr>
          <w:p>
            <w:pPr/>
            <w:r>
              <w:rPr>
                <w:sz w:val="18"/>
              </w:rPr>
              <w:t>회원사에 체결 및 주문 상태 변경의 실시간 사본 전달 (사후 매매 대사 및 준법감시용)</w:t>
            </w:r>
          </w:p>
        </w:tc>
        <w:tc>
          <w:tcPr>
            <w:tcW w:type="dxa" w:w="2880"/>
          </w:tcPr>
          <w:p>
            <w:pPr/>
            <w:r>
              <w:rPr>
                <w:sz w:val="18"/>
              </w:rPr>
              <w:t>FIX 5.0 기반 (MIT205 사양); TCP/IP</w:t>
            </w:r>
          </w:p>
        </w:tc>
      </w:tr>
      <w:tr>
        <w:tc>
          <w:tcPr>
            <w:tcW w:type="dxa" w:w="2880"/>
          </w:tcPr>
          <w:p>
            <w:pPr/>
            <w:r>
              <w:rPr>
                <w:sz w:val="18"/>
              </w:rPr>
              <w:t>**감시 시스템 (Millennium Surveillance)**</w:t>
            </w:r>
          </w:p>
        </w:tc>
        <w:tc>
          <w:tcPr>
            <w:tcW w:type="dxa" w:w="2880"/>
          </w:tcPr>
          <w:p>
            <w:pPr/>
            <w:r>
              <w:rPr>
                <w:sz w:val="18"/>
              </w:rPr>
              <w:t>의심스러운 매매 패턴, 잠재적 시장 남용, 규정 위반에 대한 실시간 시장 모니터링</w:t>
            </w:r>
          </w:p>
        </w:tc>
        <w:tc>
          <w:tcPr>
            <w:tcW w:type="dxa" w:w="2880"/>
          </w:tcPr>
          <w:p>
            <w:pPr/>
            <w:r>
              <w:rPr>
                <w:sz w:val="18"/>
              </w:rPr>
              <w:t>LSEG Technology 제품군 내 별도 제품; Millennium Exchange와 함께 배포</w:t>
            </w:r>
          </w:p>
        </w:tc>
      </w:tr>
      <w:tr>
        <w:tc>
          <w:tcPr>
            <w:tcW w:type="dxa" w:w="2880"/>
          </w:tcPr>
          <w:p>
            <w:pPr/>
            <w:r>
              <w:rPr>
                <w:sz w:val="18"/>
              </w:rPr>
              <w:t>**Reference Data Service**</w:t>
            </w:r>
          </w:p>
        </w:tc>
        <w:tc>
          <w:tcPr>
            <w:tcW w:type="dxa" w:w="2880"/>
          </w:tcPr>
          <w:p>
            <w:pPr/>
            <w:r>
              <w:rPr>
                <w:sz w:val="18"/>
              </w:rPr>
              <w:t>종목 정적 데이터, 호가 단위 표, 매매 일정, 기업행동 정보 배포</w:t>
            </w:r>
          </w:p>
        </w:tc>
        <w:tc>
          <w:tcPr>
            <w:tcW w:type="dxa" w:w="2880"/>
          </w:tcPr>
          <w:p>
            <w:pPr/>
            <w:r>
              <w:rPr>
                <w:sz w:val="18"/>
              </w:rPr>
              <w:t>MIT401 사양; 일별 파일 기반 및 실시간 업데이트</w:t>
            </w:r>
          </w:p>
        </w:tc>
      </w:tr>
      <w:tr>
        <w:tc>
          <w:tcPr>
            <w:tcW w:type="dxa" w:w="2880"/>
          </w:tcPr>
          <w:p>
            <w:pPr/>
            <w:r>
              <w:rPr>
                <w:sz w:val="18"/>
              </w:rPr>
              <w:t>**킬 스위치 (Kill Switch)**</w:t>
            </w:r>
          </w:p>
        </w:tc>
        <w:tc>
          <w:tcPr>
            <w:tcW w:type="dxa" w:w="2880"/>
          </w:tcPr>
          <w:p>
            <w:pPr/>
            <w:r>
              <w:rPr>
                <w:sz w:val="18"/>
              </w:rPr>
              <w:t>특정 CompID, Native UserID 또는 전체 회원사의 모든 미체결 주문을 취소하는 비상 메커니즘; GUI 또는 전화로 접근 가능</w:t>
            </w:r>
          </w:p>
        </w:tc>
        <w:tc>
          <w:tcPr>
            <w:tcW w:type="dxa" w:w="2880"/>
          </w:tcPr>
          <w:p>
            <w:pPr/>
            <w:r>
              <w:rPr>
                <w:sz w:val="18"/>
              </w:rPr>
              <w:t>리스크 관리 인터페이스에 통합; 전화 활성화 시 서면 후속 조치 필요</w:t>
            </w:r>
          </w:p>
        </w:tc>
      </w:tr>
    </w:tbl>
    <w:p/>
    <w:p>
      <w:pPr>
        <w:pStyle w:val="Heading3"/>
      </w:pPr>
      <w:r>
        <w:t>2.3 기술 스택 (Technology Stack)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계층</w:t>
            </w:r>
          </w:p>
        </w:tc>
        <w:tc>
          <w:tcPr>
            <w:tcW w:type="dxa" w:w="4320"/>
          </w:tcPr>
          <w:p>
            <w:pPr/>
            <w:r>
              <w:rPr>
                <w:b/>
                <w:sz w:val="18"/>
              </w:rPr>
              <w:t>기술</w:t>
            </w:r>
          </w:p>
        </w:tc>
      </w:tr>
      <w:tr>
        <w:tc>
          <w:tcPr>
            <w:tcW w:type="dxa" w:w="4320"/>
          </w:tcPr>
          <w:p>
            <w:pPr/>
            <w:r>
              <w:rPr>
                <w:sz w:val="18"/>
              </w:rPr>
              <w:t>프로그래밍 언어</w:t>
            </w:r>
          </w:p>
        </w:tc>
        <w:tc>
          <w:tcPr>
            <w:tcW w:type="dxa" w:w="4320"/>
          </w:tcPr>
          <w:p>
            <w:pPr/>
            <w:r>
              <w:rPr>
                <w:sz w:val="18"/>
              </w:rPr>
              <w:t>C++ (핵심 매매체결엔진, 게이트웨이, 성능 핵심 구성요소)</w:t>
            </w:r>
          </w:p>
        </w:tc>
      </w:tr>
      <w:tr>
        <w:tc>
          <w:tcPr>
            <w:tcW w:type="dxa" w:w="4320"/>
          </w:tcPr>
          <w:p>
            <w:pPr/>
            <w:r>
              <w:rPr>
                <w:sz w:val="18"/>
              </w:rPr>
              <w:t>운영체제</w:t>
            </w:r>
          </w:p>
        </w:tc>
        <w:tc>
          <w:tcPr>
            <w:tcW w:type="dxa" w:w="4320"/>
          </w:tcPr>
          <w:p>
            <w:pPr/>
            <w:r>
              <w:rPr>
                <w:sz w:val="18"/>
              </w:rPr>
              <w:t>Novell SUSE Linux Enterprise (고빈도매매 (HFT) 용량 및 신뢰성을 위해 선정; TradElect에서 사용하던 Windows Server 대체)</w:t>
            </w:r>
          </w:p>
        </w:tc>
      </w:tr>
      <w:tr>
        <w:tc>
          <w:tcPr>
            <w:tcW w:type="dxa" w:w="4320"/>
          </w:tcPr>
          <w:p>
            <w:pPr/>
            <w:r>
              <w:rPr>
                <w:sz w:val="18"/>
              </w:rPr>
              <w:t>하드웨어</w:t>
            </w:r>
          </w:p>
        </w:tc>
        <w:tc>
          <w:tcPr>
            <w:tcW w:type="dxa" w:w="4320"/>
          </w:tcPr>
          <w:p>
            <w:pPr/>
            <w:r>
              <w:rPr>
                <w:sz w:val="18"/>
              </w:rPr>
              <w:t>상용 x86 서버 -- Intel Xeon 프로세서 (출시 시 Xeon 5500 시리즈); 독점 하드웨어 종속성 없음; 표준 랙마운트 서버</w:t>
            </w:r>
          </w:p>
        </w:tc>
      </w:tr>
      <w:tr>
        <w:tc>
          <w:tcPr>
            <w:tcW w:type="dxa" w:w="4320"/>
          </w:tcPr>
          <w:p>
            <w:pPr/>
            <w:r>
              <w:rPr>
                <w:sz w:val="18"/>
              </w:rPr>
              <w:t>네트워크 -- 주문 입력</w:t>
            </w:r>
          </w:p>
        </w:tc>
        <w:tc>
          <w:tcPr>
            <w:tcW w:type="dxa" w:w="4320"/>
          </w:tcPr>
          <w:p>
            <w:pPr/>
            <w:r>
              <w:rPr>
                <w:sz w:val="18"/>
              </w:rPr>
              <w:t>모든 매매 게이트웨이(Native 바이너리 및 FIX 5.0)용 TCP/IP; 점대점 영속적 연결</w:t>
            </w:r>
          </w:p>
        </w:tc>
      </w:tr>
      <w:tr>
        <w:tc>
          <w:tcPr>
            <w:tcW w:type="dxa" w:w="4320"/>
          </w:tcPr>
          <w:p>
            <w:pPr/>
            <w:r>
              <w:rPr>
                <w:sz w:val="18"/>
              </w:rPr>
              <w:t>네트워크 -- 시장 데이터</w:t>
            </w:r>
          </w:p>
        </w:tc>
        <w:tc>
          <w:tcPr>
            <w:tcW w:type="dxa" w:w="4320"/>
          </w:tcPr>
          <w:p>
            <w:pPr/>
            <w:r>
              <w:rPr>
                <w:sz w:val="18"/>
              </w:rPr>
              <w:t>MITCH 시장 데이터 피드용 IPv4 위 UDP/IP 멀티캐스트; 이중 멀티캐스트 채널</w:t>
            </w:r>
          </w:p>
        </w:tc>
      </w:tr>
      <w:tr>
        <w:tc>
          <w:tcPr>
            <w:tcW w:type="dxa" w:w="4320"/>
          </w:tcPr>
          <w:p>
            <w:pPr/>
            <w:r>
              <w:rPr>
                <w:sz w:val="18"/>
              </w:rPr>
              <w:t>네트워크 -- 복구</w:t>
            </w:r>
          </w:p>
        </w:tc>
        <w:tc>
          <w:tcPr>
            <w:tcW w:type="dxa" w:w="4320"/>
          </w:tcPr>
          <w:p>
            <w:pPr/>
            <w:r>
              <w:rPr>
                <w:sz w:val="18"/>
              </w:rPr>
              <w:t>시장 데이터 갭 복구를 위한 TCP/IP 리플레이 서비스 (최근 65,000건 메시지까지); 전체 상태 재구성을 위한 스냅샷 복구 서비스</w:t>
            </w:r>
          </w:p>
        </w:tc>
      </w:tr>
      <w:tr>
        <w:tc>
          <w:tcPr>
            <w:tcW w:type="dxa" w:w="4320"/>
          </w:tcPr>
          <w:p>
            <w:pPr/>
            <w:r>
              <w:rPr>
                <w:sz w:val="18"/>
              </w:rPr>
              <w:t>데이터베이스</w:t>
            </w:r>
          </w:p>
        </w:tc>
        <w:tc>
          <w:tcPr>
            <w:tcW w:type="dxa" w:w="4320"/>
          </w:tcPr>
          <w:p>
            <w:pPr/>
            <w:r>
              <w:rPr>
                <w:sz w:val="18"/>
              </w:rPr>
              <w:t>Oracle (기준 데이터 및 비지연민감 기능용) [미검증]</w:t>
            </w:r>
          </w:p>
        </w:tc>
      </w:tr>
      <w:tr>
        <w:tc>
          <w:tcPr>
            <w:tcW w:type="dxa" w:w="4320"/>
          </w:tcPr>
          <w:p>
            <w:pPr/>
            <w:r>
              <w:rPr>
                <w:sz w:val="18"/>
              </w:rPr>
              <w:t>메시징/미들웨어</w:t>
            </w:r>
          </w:p>
        </w:tc>
        <w:tc>
          <w:tcPr>
            <w:tcW w:type="dxa" w:w="4320"/>
          </w:tcPr>
          <w:p>
            <w:pPr/>
            <w:r>
              <w:rPr>
                <w:sz w:val="18"/>
              </w:rPr>
              <w:t>맞춤형 내부 메시징; 핵심 경로에서 서드파티 미들웨어 종속 없음</w:t>
            </w:r>
          </w:p>
        </w:tc>
      </w:tr>
    </w:tbl>
    <w:p/>
    <w:p>
      <w:r>
        <w:t>────────────────────────────────────────────────────────────</w:t>
      </w:r>
    </w:p>
    <w:p>
      <w:pPr>
        <w:pStyle w:val="Heading2"/>
      </w:pPr>
      <w:r>
        <w:t>3. 성능 사양 (Performance Specifications)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지표</w:t>
            </w:r>
          </w:p>
        </w:tc>
        <w:tc>
          <w:tcPr>
            <w:tcW w:type="dxa" w:w="2880"/>
          </w:tcPr>
          <w:p>
            <w:pPr/>
            <w:r>
              <w:rPr>
                <w:b/>
                <w:sz w:val="18"/>
              </w:rPr>
              <w:t>값</w:t>
            </w:r>
          </w:p>
        </w:tc>
        <w:tc>
          <w:tcPr>
            <w:tcW w:type="dxa" w:w="2880"/>
          </w:tcPr>
          <w:p>
            <w:pPr/>
            <w:r>
              <w:rPr>
                <w:b/>
                <w:sz w:val="18"/>
              </w:rPr>
              <w:t>조건</w:t>
            </w:r>
          </w:p>
        </w:tc>
      </w:tr>
      <w:tr>
        <w:tc>
          <w:tcPr>
            <w:tcW w:type="dxa" w:w="2880"/>
          </w:tcPr>
          <w:p>
            <w:pPr/>
            <w:r>
              <w:rPr>
                <w:sz w:val="18"/>
              </w:rPr>
              <w:t>평균 주문 입력 지연시간 (Native)</w:t>
            </w:r>
          </w:p>
        </w:tc>
        <w:tc>
          <w:tcPr>
            <w:tcW w:type="dxa" w:w="2880"/>
          </w:tcPr>
          <w:p>
            <w:pPr/>
            <w:r>
              <w:rPr>
                <w:sz w:val="18"/>
              </w:rPr>
              <w:t>**126 마이크로초**</w:t>
            </w:r>
          </w:p>
        </w:tc>
        <w:tc>
          <w:tcPr>
            <w:tcW w:type="dxa" w:w="2880"/>
          </w:tcPr>
          <w:p>
            <w:pPr/>
            <w:r>
              <w:rPr>
                <w:sz w:val="18"/>
              </w:rPr>
              <w:t>Native 바이너리 API (MIT203); 2010년 10월 Turquoise 출시 시 측정</w:t>
            </w:r>
          </w:p>
        </w:tc>
      </w:tr>
      <w:tr>
        <w:tc>
          <w:tcPr>
            <w:tcW w:type="dxa" w:w="2880"/>
          </w:tcPr>
          <w:p>
            <w:pPr/>
            <w:r>
              <w:rPr>
                <w:sz w:val="18"/>
              </w:rPr>
              <w:t>평균 주문 입력 지연시간 (FIX)</w:t>
            </w:r>
          </w:p>
        </w:tc>
        <w:tc>
          <w:tcPr>
            <w:tcW w:type="dxa" w:w="2880"/>
          </w:tcPr>
          <w:p>
            <w:pPr/>
            <w:r>
              <w:rPr>
                <w:sz w:val="18"/>
              </w:rPr>
              <w:t>**196 마이크로초**</w:t>
            </w:r>
          </w:p>
        </w:tc>
        <w:tc>
          <w:tcPr>
            <w:tcW w:type="dxa" w:w="2880"/>
          </w:tcPr>
          <w:p>
            <w:pPr/>
            <w:r>
              <w:rPr>
                <w:sz w:val="18"/>
              </w:rPr>
              <w:t>FIX 5.0 SP2 API (MIT202); 출시 시 측정</w:t>
            </w:r>
          </w:p>
        </w:tc>
      </w:tr>
      <w:tr>
        <w:tc>
          <w:tcPr>
            <w:tcW w:type="dxa" w:w="2880"/>
          </w:tcPr>
          <w:p>
            <w:pPr/>
            <w:r>
              <w:rPr>
                <w:sz w:val="18"/>
              </w:rPr>
              <w:t>99번째 백분위 지연시간 (Native)</w:t>
            </w:r>
          </w:p>
        </w:tc>
        <w:tc>
          <w:tcPr>
            <w:tcW w:type="dxa" w:w="2880"/>
          </w:tcPr>
          <w:p>
            <w:pPr/>
            <w:r>
              <w:rPr>
                <w:sz w:val="18"/>
              </w:rPr>
              <w:t>**&lt; 210 마이크로초**</w:t>
            </w:r>
          </w:p>
        </w:tc>
        <w:tc>
          <w:tcPr>
            <w:tcW w:type="dxa" w:w="2880"/>
          </w:tcPr>
          <w:p>
            <w:pPr/>
            <w:r>
              <w:rPr>
                <w:sz w:val="18"/>
              </w:rPr>
              <w:t>99%의 주문이 이 임계값 내에서 처리</w:t>
            </w:r>
          </w:p>
        </w:tc>
      </w:tr>
      <w:tr>
        <w:tc>
          <w:tcPr>
            <w:tcW w:type="dxa" w:w="2880"/>
          </w:tcPr>
          <w:p>
            <w:pPr/>
            <w:r>
              <w:rPr>
                <w:sz w:val="18"/>
              </w:rPr>
              <w:t>99.9번째 백분위 지연시간 (Native)</w:t>
            </w:r>
          </w:p>
        </w:tc>
        <w:tc>
          <w:tcPr>
            <w:tcW w:type="dxa" w:w="2880"/>
          </w:tcPr>
          <w:p>
            <w:pPr/>
            <w:r>
              <w:rPr>
                <w:sz w:val="18"/>
              </w:rPr>
              <w:t>**&lt; 400 마이크로초**</w:t>
            </w:r>
          </w:p>
        </w:tc>
        <w:tc>
          <w:tcPr>
            <w:tcW w:type="dxa" w:w="2880"/>
          </w:tcPr>
          <w:p>
            <w:pPr/>
            <w:r>
              <w:rPr>
                <w:sz w:val="18"/>
              </w:rPr>
              <w:t>0.1%의 주문만 이 임계값 초과</w:t>
            </w:r>
          </w:p>
        </w:tc>
      </w:tr>
      <w:tr>
        <w:tc>
          <w:tcPr>
            <w:tcW w:type="dxa" w:w="2880"/>
          </w:tcPr>
          <w:p>
            <w:pPr/>
            <w:r>
              <w:rPr>
                <w:sz w:val="18"/>
              </w:rPr>
              <w:t>시스템 가동률</w:t>
            </w:r>
          </w:p>
        </w:tc>
        <w:tc>
          <w:tcPr>
            <w:tcW w:type="dxa" w:w="2880"/>
          </w:tcPr>
          <w:p>
            <w:pPr/>
            <w:r>
              <w:rPr>
                <w:sz w:val="18"/>
              </w:rPr>
              <w:t>**99.999%** (5 나인 목표)</w:t>
            </w:r>
          </w:p>
        </w:tc>
        <w:tc>
          <w:tcPr>
            <w:tcW w:type="dxa" w:w="2880"/>
          </w:tcPr>
          <w:p>
            <w:pPr/>
            <w:r>
              <w:rPr>
                <w:sz w:val="18"/>
              </w:rPr>
              <w:t>소프트웨어 기반 장애 대응; LSEG가 주장하는 타의 추종을 불허하는 가동률 기록</w:t>
            </w:r>
          </w:p>
        </w:tc>
      </w:tr>
      <w:tr>
        <w:tc>
          <w:tcPr>
            <w:tcW w:type="dxa" w:w="2880"/>
          </w:tcPr>
          <w:p>
            <w:pPr/>
            <w:r>
              <w:rPr>
                <w:sz w:val="18"/>
              </w:rPr>
              <w:t>주문 처리 용량</w:t>
            </w:r>
          </w:p>
        </w:tc>
        <w:tc>
          <w:tcPr>
            <w:tcW w:type="dxa" w:w="2880"/>
          </w:tcPr>
          <w:p>
            <w:pPr/>
            <w:r>
              <w:rPr>
                <w:sz w:val="18"/>
              </w:rPr>
              <w:t>초당 수만 건의 주문</w:t>
            </w:r>
          </w:p>
        </w:tc>
        <w:tc>
          <w:tcPr>
            <w:tcW w:type="dxa" w:w="2880"/>
          </w:tcPr>
          <w:p>
            <w:pPr/>
            <w:r>
              <w:rPr>
                <w:sz w:val="18"/>
              </w:rPr>
              <w:t>지속적 고처리량 운영을 위해 설계 [추정]</w:t>
            </w:r>
          </w:p>
        </w:tc>
      </w:tr>
      <w:tr>
        <w:tc>
          <w:tcPr>
            <w:tcW w:type="dxa" w:w="2880"/>
          </w:tcPr>
          <w:p>
            <w:pPr/>
            <w:r>
              <w:rPr>
                <w:sz w:val="18"/>
              </w:rPr>
              <w:t>일일 거래 용량</w:t>
            </w:r>
          </w:p>
        </w:tc>
        <w:tc>
          <w:tcPr>
            <w:tcW w:type="dxa" w:w="2880"/>
          </w:tcPr>
          <w:p>
            <w:pPr/>
            <w:r>
              <w:rPr>
                <w:sz w:val="18"/>
              </w:rPr>
              <w:t>일일 수백만 건의 거래</w:t>
            </w:r>
          </w:p>
        </w:tc>
        <w:tc>
          <w:tcPr>
            <w:tcW w:type="dxa" w:w="2880"/>
          </w:tcPr>
          <w:p>
            <w:pPr/>
            <w:r>
              <w:rPr>
                <w:sz w:val="18"/>
              </w:rPr>
              <w:t>지수 리밸런싱 등 피크 매매일 지원 [추정]</w:t>
            </w:r>
          </w:p>
        </w:tc>
      </w:tr>
    </w:tbl>
    <w:p/>
    <w:p>
      <w:pPr>
        <w:pStyle w:val="Heading3"/>
      </w:pPr>
      <w:r>
        <w:t>성능 이력 (Performance History)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연도</w:t>
            </w:r>
          </w:p>
        </w:tc>
        <w:tc>
          <w:tcPr>
            <w:tcW w:type="dxa" w:w="2160"/>
          </w:tcPr>
          <w:p>
            <w:pPr/>
            <w:r>
              <w:rPr>
                <w:b/>
                <w:sz w:val="18"/>
              </w:rPr>
              <w:t>지연시간</w:t>
            </w:r>
          </w:p>
        </w:tc>
        <w:tc>
          <w:tcPr>
            <w:tcW w:type="dxa" w:w="2160"/>
          </w:tcPr>
          <w:p>
            <w:pPr/>
            <w:r>
              <w:rPr>
                <w:b/>
                <w:sz w:val="18"/>
              </w:rPr>
              <w:t>처리량</w:t>
            </w:r>
          </w:p>
        </w:tc>
        <w:tc>
          <w:tcPr>
            <w:tcW w:type="dxa" w:w="2160"/>
          </w:tcPr>
          <w:p>
            <w:pPr/>
            <w:r>
              <w:rPr>
                <w:b/>
                <w:sz w:val="18"/>
              </w:rPr>
              <w:t>비고</w:t>
            </w:r>
          </w:p>
        </w:tc>
      </w:tr>
      <w:tr>
        <w:tc>
          <w:tcPr>
            <w:tcW w:type="dxa" w:w="2160"/>
          </w:tcPr>
          <w:p>
            <w:pPr/>
            <w:r>
              <w:rPr>
                <w:sz w:val="18"/>
              </w:rPr>
              <w:t>1997년 (SETS)</w:t>
            </w:r>
          </w:p>
        </w:tc>
        <w:tc>
          <w:tcPr>
            <w:tcW w:type="dxa" w:w="2160"/>
          </w:tcPr>
          <w:p>
            <w:pPr/>
            <w:r>
              <w:rPr>
                <w:sz w:val="18"/>
              </w:rPr>
              <w:t>~140 ms</w:t>
            </w:r>
          </w:p>
        </w:tc>
        <w:tc>
          <w:tcPr>
            <w:tcW w:type="dxa" w:w="2160"/>
          </w:tcPr>
          <w:p>
            <w:pPr/>
            <w:r>
              <w:rPr>
                <w:sz w:val="18"/>
              </w:rPr>
              <w:t>현대 기준 낮은 수준</w:t>
            </w:r>
          </w:p>
        </w:tc>
        <w:tc>
          <w:tcPr>
            <w:tcW w:type="dxa" w:w="2160"/>
          </w:tcPr>
          <w:p>
            <w:pPr/>
            <w:r>
              <w:rPr>
                <w:sz w:val="18"/>
              </w:rPr>
              <w:t>최초 전자 주문장; 당시 혁신적</w:t>
            </w:r>
          </w:p>
        </w:tc>
      </w:tr>
      <w:tr>
        <w:tc>
          <w:tcPr>
            <w:tcW w:type="dxa" w:w="2160"/>
          </w:tcPr>
          <w:p>
            <w:pPr/>
            <w:r>
              <w:rPr>
                <w:sz w:val="18"/>
              </w:rPr>
              <w:t>2007년 (TradElect 출시)</w:t>
            </w:r>
          </w:p>
        </w:tc>
        <w:tc>
          <w:tcPr>
            <w:tcW w:type="dxa" w:w="2160"/>
          </w:tcPr>
          <w:p>
            <w:pPr/>
            <w:r>
              <w:rPr>
                <w:sz w:val="18"/>
              </w:rPr>
              <w:t>~10 ms</w:t>
            </w:r>
          </w:p>
        </w:tc>
        <w:tc>
          <w:tcPr>
            <w:tcW w:type="dxa" w:w="2160"/>
          </w:tcPr>
          <w:p>
            <w:pPr/>
            <w:r>
              <w:rPr>
                <w:sz w:val="18"/>
              </w:rPr>
              <w:t>SETS 대비 개선</w:t>
            </w:r>
          </w:p>
        </w:tc>
        <w:tc>
          <w:tcPr>
            <w:tcW w:type="dxa" w:w="2160"/>
          </w:tcPr>
          <w:p>
            <w:pPr/>
            <w:r>
              <w:rPr>
                <w:sz w:val="18"/>
              </w:rPr>
              <w:t>Microsoft .NET 플랫폼; Accenture 개발</w:t>
            </w:r>
          </w:p>
        </w:tc>
      </w:tr>
      <w:tr>
        <w:tc>
          <w:tcPr>
            <w:tcW w:type="dxa" w:w="2160"/>
          </w:tcPr>
          <w:p>
            <w:pPr/>
            <w:r>
              <w:rPr>
                <w:sz w:val="18"/>
              </w:rPr>
              <w:t>2008--2010년 (TradElect 성능 저하)</w:t>
            </w:r>
          </w:p>
        </w:tc>
        <w:tc>
          <w:tcPr>
            <w:tcW w:type="dxa" w:w="2160"/>
          </w:tcPr>
          <w:p>
            <w:pPr/>
            <w:r>
              <w:rPr>
                <w:sz w:val="18"/>
              </w:rPr>
              <w:t>~2.7--6 ms</w:t>
            </w:r>
          </w:p>
        </w:tc>
        <w:tc>
          <w:tcPr>
            <w:tcW w:type="dxa" w:w="2160"/>
          </w:tcPr>
          <w:p>
            <w:pPr/>
            <w:r>
              <w:rPr>
                <w:sz w:val="18"/>
              </w:rPr>
              <w:t>HFT 시대에 불충분</w:t>
            </w:r>
          </w:p>
        </w:tc>
        <w:tc>
          <w:tcPr>
            <w:tcW w:type="dxa" w:w="2160"/>
          </w:tcPr>
          <w:p>
            <w:pPr/>
            <w:r>
              <w:rPr>
                <w:sz w:val="18"/>
              </w:rPr>
              <w:t>부하 시 성능 저하; 2008년 9월 7시간 장애; 경쟁사 Chi-X 0.4 ms, BATS 0.25 ms</w:t>
            </w:r>
          </w:p>
        </w:tc>
      </w:tr>
      <w:tr>
        <w:tc>
          <w:tcPr>
            <w:tcW w:type="dxa" w:w="2160"/>
          </w:tcPr>
          <w:p>
            <w:pPr/>
            <w:r>
              <w:rPr>
                <w:sz w:val="18"/>
              </w:rPr>
              <w:t>2010년 10월 (Millennium -- Turquoise)</w:t>
            </w:r>
          </w:p>
        </w:tc>
        <w:tc>
          <w:tcPr>
            <w:tcW w:type="dxa" w:w="2160"/>
          </w:tcPr>
          <w:p>
            <w:pPr/>
            <w:r>
              <w:rPr>
                <w:sz w:val="18"/>
              </w:rPr>
              <w:t>**126 마이크로초**</w:t>
            </w:r>
          </w:p>
        </w:tc>
        <w:tc>
          <w:tcPr>
            <w:tcW w:type="dxa" w:w="2160"/>
          </w:tcPr>
          <w:p>
            <w:pPr/>
            <w:r>
              <w:rPr>
                <w:sz w:val="18"/>
              </w:rPr>
              <w:t>세계 기록 주장</w:t>
            </w:r>
          </w:p>
        </w:tc>
        <w:tc>
          <w:tcPr>
            <w:tcW w:type="dxa" w:w="2160"/>
          </w:tcPr>
          <w:p>
            <w:pPr/>
            <w:r>
              <w:rPr>
                <w:sz w:val="18"/>
              </w:rPr>
              <w:t>"경쟁사 대비 2배 빠름" -- Chi-X 175 마이크로초, BATS Europe 250 마이크로초</w:t>
            </w:r>
          </w:p>
        </w:tc>
      </w:tr>
      <w:tr>
        <w:tc>
          <w:tcPr>
            <w:tcW w:type="dxa" w:w="2160"/>
          </w:tcPr>
          <w:p>
            <w:pPr/>
            <w:r>
              <w:rPr>
                <w:sz w:val="18"/>
              </w:rPr>
              <w:t>2011년 2월 (Millennium -- LSE)</w:t>
            </w:r>
          </w:p>
        </w:tc>
        <w:tc>
          <w:tcPr>
            <w:tcW w:type="dxa" w:w="2160"/>
          </w:tcPr>
          <w:p>
            <w:pPr/>
            <w:r>
              <w:rPr>
                <w:sz w:val="18"/>
              </w:rPr>
              <w:t>**~126 마이크로초** (native)</w:t>
            </w:r>
          </w:p>
        </w:tc>
        <w:tc>
          <w:tcPr>
            <w:tcW w:type="dxa" w:w="2160"/>
          </w:tcPr>
          <w:p>
            <w:pPr/>
            <w:r>
              <w:rPr>
                <w:sz w:val="18"/>
              </w:rPr>
              <w:t>대폭적 용량 증가</w:t>
            </w:r>
          </w:p>
        </w:tc>
        <w:tc>
          <w:tcPr>
            <w:tcW w:type="dxa" w:w="2160"/>
          </w:tcPr>
          <w:p>
            <w:pPr/>
            <w:r>
              <w:rPr>
                <w:sz w:val="18"/>
              </w:rPr>
              <w:t>TradElect 완전 대체; 15개월 테스트</w:t>
            </w:r>
          </w:p>
        </w:tc>
      </w:tr>
      <w:tr>
        <w:tc>
          <w:tcPr>
            <w:tcW w:type="dxa" w:w="2160"/>
          </w:tcPr>
          <w:p>
            <w:pPr/>
            <w:r>
              <w:rPr>
                <w:sz w:val="18"/>
              </w:rPr>
              <w:t>2012--2024년</w:t>
            </w:r>
          </w:p>
        </w:tc>
        <w:tc>
          <w:tcPr>
            <w:tcW w:type="dxa" w:w="2160"/>
          </w:tcPr>
          <w:p>
            <w:pPr/>
            <w:r>
              <w:rPr>
                <w:sz w:val="18"/>
              </w:rPr>
              <w:t>100 마이크로초 미만 [추정]</w:t>
            </w:r>
          </w:p>
        </w:tc>
        <w:tc>
          <w:tcPr>
            <w:tcW w:type="dxa" w:w="2160"/>
          </w:tcPr>
          <w:p>
            <w:pPr/>
            <w:r>
              <w:rPr>
                <w:sz w:val="18"/>
              </w:rPr>
              <w:t>지속 개선</w:t>
            </w:r>
          </w:p>
        </w:tc>
        <w:tc>
          <w:tcPr>
            <w:tcW w:type="dxa" w:w="2160"/>
          </w:tcPr>
          <w:p>
            <w:pPr/>
            <w:r>
              <w:rPr>
                <w:sz w:val="18"/>
              </w:rPr>
              <w:t>지속적 하드웨어 갱신 및 소프트웨어 최적화; 현재 정확한 수치 미공개</w:t>
            </w:r>
          </w:p>
        </w:tc>
      </w:tr>
    </w:tbl>
    <w:p/>
    <w:p>
      <w:r>
        <w:t>맥락: 126 마이크로초 수치는 TradElect의 저하된 지연시간 대비 ~20배, 1997년 원래 SETS 시스템 대비 약 1,100배의 개선을 의미한다. 출시 당시 LSEG는 Millennium Exchange가 세계에서 가장 빠른 매매 플랫폼이라고 주장하였다.</w:t>
      </w:r>
    </w:p>
    <w:p>
      <w:r>
        <w:t>────────────────────────────────────────────────────────────</w:t>
      </w:r>
    </w:p>
    <w:p>
      <w:pPr>
        <w:pStyle w:val="Heading2"/>
      </w:pPr>
      <w:r>
        <w:t>4. 인터페이스 및 프로토콜 (Interfaces &amp; Protocols)</w:t>
      </w:r>
    </w:p>
    <w:p>
      <w:pPr>
        <w:pStyle w:val="Heading3"/>
      </w:pPr>
      <w:r>
        <w:t>4.1 주문 입력 (Order Entry)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프로토콜</w:t>
            </w:r>
          </w:p>
        </w:tc>
        <w:tc>
          <w:tcPr>
            <w:tcW w:type="dxa" w:w="2880"/>
          </w:tcPr>
          <w:p>
            <w:pPr/>
            <w:r>
              <w:rPr>
                <w:b/>
                <w:sz w:val="18"/>
              </w:rPr>
              <w:t>사양</w:t>
            </w:r>
          </w:p>
        </w:tc>
        <w:tc>
          <w:tcPr>
            <w:tcW w:type="dxa" w:w="2880"/>
          </w:tcPr>
          <w:p>
            <w:pPr/>
            <w:r>
              <w:rPr>
                <w:b/>
                <w:sz w:val="18"/>
              </w:rPr>
              <w:t>설명</w:t>
            </w:r>
          </w:p>
        </w:tc>
      </w:tr>
      <w:tr>
        <w:tc>
          <w:tcPr>
            <w:tcW w:type="dxa" w:w="2880"/>
          </w:tcPr>
          <w:p>
            <w:pPr/>
            <w:r>
              <w:rPr>
                <w:sz w:val="18"/>
              </w:rPr>
              <w:t>**Native Binary (MIT203)**</w:t>
            </w:r>
          </w:p>
        </w:tc>
        <w:tc>
          <w:tcPr>
            <w:tcW w:type="dxa" w:w="2880"/>
          </w:tcPr>
          <w:p>
            <w:pPr/>
            <w:r>
              <w:rPr>
                <w:sz w:val="18"/>
              </w:rPr>
              <w:t>MIT203 Issue 17 (2024년 1월)</w:t>
            </w:r>
          </w:p>
        </w:tc>
        <w:tc>
          <w:tcPr>
            <w:tcW w:type="dxa" w:w="2880"/>
          </w:tcPr>
          <w:p>
            <w:pPr/>
            <w:r>
              <w:rPr>
                <w:sz w:val="18"/>
              </w:rPr>
              <w:t>독자적 저지연 바이너리 프로토콜; 최저 지연시간 옵션 (~126 마이크로초); 점대점 TCP/IP 연결; 이중 채널 아키텍처: Real Time Channel(주문 관리) 및 Recovery Channel(누락 메시지 리플레이); Limit, Market, Iceberg, Hidden, Stop, Mid-Price Pegged, Passive Only 등 모든 주문 유형 지원</w:t>
            </w:r>
          </w:p>
        </w:tc>
      </w:tr>
      <w:tr>
        <w:tc>
          <w:tcPr>
            <w:tcW w:type="dxa" w:w="2880"/>
          </w:tcPr>
          <w:p>
            <w:pPr/>
            <w:r>
              <w:rPr>
                <w:sz w:val="18"/>
              </w:rPr>
              <w:t>**FIX 5.0 SP2 (MIT202)**</w:t>
            </w:r>
          </w:p>
        </w:tc>
        <w:tc>
          <w:tcPr>
            <w:tcW w:type="dxa" w:w="2880"/>
          </w:tcPr>
          <w:p>
            <w:pPr/>
            <w:r>
              <w:rPr>
                <w:sz w:val="18"/>
              </w:rPr>
              <w:t>MIT202 Issue 13.1</w:t>
            </w:r>
          </w:p>
        </w:tc>
        <w:tc>
          <w:tcPr>
            <w:tcW w:type="dxa" w:w="2880"/>
          </w:tcPr>
          <w:p>
            <w:pPr/>
            <w:r>
              <w:rPr>
                <w:sz w:val="18"/>
              </w:rPr>
              <w:t>주문 입력 및 체결 보고를 위한 업계 표준 FIX 프로토콜; Native보다 다소 높은 지연시간 (~196 마이크로초); 기존 FIX 인프라를 보유한 회원사와 더 넓은 호환성; Native와 동일한 주문 기능 지원</w:t>
            </w:r>
          </w:p>
        </w:tc>
      </w:tr>
    </w:tbl>
    <w:p/>
    <w:p>
      <w:r>
        <w:t>게이트웨이 아키텍처 상세:</w:t>
      </w:r>
    </w:p>
    <w:p>
      <w:pPr>
        <w:pStyle w:val="ListBullet"/>
      </w:pPr>
      <w:r>
        <w:t>각 게이트웨이 연결은 영속적 TCP/IP 세션</w:t>
      </w:r>
    </w:p>
    <w:p>
      <w:pPr>
        <w:pStyle w:val="ListBullet"/>
      </w:pPr>
      <w:r>
        <w:t>회원사는 CompID 자격증명으로 인증</w:t>
      </w:r>
    </w:p>
    <w:p>
      <w:pPr>
        <w:pStyle w:val="ListBullet"/>
      </w:pPr>
      <w:r>
        <w:t>단일 회원사에 용량 분배를 위한 다수의 CompID 할당 가능</w:t>
      </w:r>
    </w:p>
    <w:p>
      <w:pPr>
        <w:pStyle w:val="ListBullet"/>
      </w:pPr>
      <w:r>
        <w:t>게이트웨이는 주문 입력, 정정, 취소, 대량 취소, 체결 보고 지원</w:t>
      </w:r>
    </w:p>
    <w:p>
      <w:pPr>
        <w:pStyle w:val="ListBullet"/>
      </w:pPr>
      <w:r>
        <w:t>하트비트 메커니즘으로 세션 활성 상태 유지</w:t>
      </w:r>
    </w:p>
    <w:p>
      <w:pPr>
        <w:pStyle w:val="ListBullet"/>
      </w:pPr>
      <w:r>
        <w:t>Recovery Channel을 통해 재연결 시 누락 메시지 리플레이 요청 가능</w:t>
      </w:r>
    </w:p>
    <w:p>
      <w:pPr>
        <w:pStyle w:val="Heading3"/>
      </w:pPr>
      <w:r>
        <w:t>4.2 시장 데이터 배포 (Market Data Dissemination)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프로토콜</w:t>
            </w:r>
          </w:p>
        </w:tc>
        <w:tc>
          <w:tcPr>
            <w:tcW w:type="dxa" w:w="2880"/>
          </w:tcPr>
          <w:p>
            <w:pPr/>
            <w:r>
              <w:rPr>
                <w:b/>
                <w:sz w:val="18"/>
              </w:rPr>
              <w:t>사양</w:t>
            </w:r>
          </w:p>
        </w:tc>
        <w:tc>
          <w:tcPr>
            <w:tcW w:type="dxa" w:w="2880"/>
          </w:tcPr>
          <w:p>
            <w:pPr/>
            <w:r>
              <w:rPr>
                <w:b/>
                <w:sz w:val="18"/>
              </w:rPr>
              <w:t>데이터 내용</w:t>
            </w:r>
          </w:p>
        </w:tc>
      </w:tr>
      <w:tr>
        <w:tc>
          <w:tcPr>
            <w:tcW w:type="dxa" w:w="2880"/>
          </w:tcPr>
          <w:p>
            <w:pPr/>
            <w:r>
              <w:rPr>
                <w:sz w:val="18"/>
              </w:rPr>
              <w:t>**MITCH Level 2**</w:t>
            </w:r>
          </w:p>
        </w:tc>
        <w:tc>
          <w:tcPr>
            <w:tcW w:type="dxa" w:w="2880"/>
          </w:tcPr>
          <w:p>
            <w:pPr/>
            <w:r>
              <w:rPr>
                <w:sz w:val="18"/>
              </w:rPr>
              <w:t>MIT303 Issue 11.9</w:t>
            </w:r>
          </w:p>
        </w:tc>
        <w:tc>
          <w:tcPr>
            <w:tcW w:type="dxa" w:w="2880"/>
          </w:tcPr>
          <w:p>
            <w:pPr/>
            <w:r>
              <w:rPr>
                <w:sz w:val="18"/>
              </w:rPr>
              <w:t>주문별 전체 호가잔량; 모든 가격 수준의 모든 보이는 주문; 주문 추가, 수정, 삭제, 체결; 경매 정보; 매매 보고</w:t>
            </w:r>
          </w:p>
        </w:tc>
      </w:tr>
      <w:tr>
        <w:tc>
          <w:tcPr>
            <w:tcW w:type="dxa" w:w="2880"/>
          </w:tcPr>
          <w:p>
            <w:pPr/>
            <w:r>
              <w:rPr>
                <w:sz w:val="18"/>
              </w:rPr>
              <w:t>**MITCH Level 1**</w:t>
            </w:r>
          </w:p>
        </w:tc>
        <w:tc>
          <w:tcPr>
            <w:tcW w:type="dxa" w:w="2880"/>
          </w:tcPr>
          <w:p>
            <w:pPr/>
            <w:r>
              <w:rPr>
                <w:sz w:val="18"/>
              </w:rPr>
              <w:t>MIT303 (부분집합)</w:t>
            </w:r>
          </w:p>
        </w:tc>
        <w:tc>
          <w:tcPr>
            <w:tcW w:type="dxa" w:w="2880"/>
          </w:tcPr>
          <w:p>
            <w:pPr/>
            <w:r>
              <w:rPr>
                <w:sz w:val="18"/>
              </w:rPr>
              <w:t>집계된 최우선호가(BBO), 최종 체결가, 거래량, VWAP; 최상위 호가 요약</w:t>
            </w:r>
          </w:p>
        </w:tc>
      </w:tr>
      <w:tr>
        <w:tc>
          <w:tcPr>
            <w:tcW w:type="dxa" w:w="2880"/>
          </w:tcPr>
          <w:p>
            <w:pPr/>
            <w:r>
              <w:rPr>
                <w:sz w:val="18"/>
              </w:rPr>
              <w:t>**GTP (Group Ticker Plant)**</w:t>
            </w:r>
          </w:p>
        </w:tc>
        <w:tc>
          <w:tcPr>
            <w:tcW w:type="dxa" w:w="2880"/>
          </w:tcPr>
          <w:p>
            <w:pPr/>
            <w:r>
              <w:rPr>
                <w:sz w:val="18"/>
              </w:rPr>
              <w:t>MIT301 Issue 10.1</w:t>
            </w:r>
          </w:p>
        </w:tc>
        <w:tc>
          <w:tcPr>
            <w:tcW w:type="dxa" w:w="2880"/>
          </w:tcPr>
          <w:p>
            <w:pPr/>
            <w:r>
              <w:rPr>
                <w:sz w:val="18"/>
              </w:rPr>
              <w:t>LSEG 거래소 전반의 집계 및 정규화된 시장 데이터; 대역폭 효율을 위한 지능형 스로틀링</w:t>
            </w:r>
          </w:p>
        </w:tc>
      </w:tr>
    </w:tbl>
    <w:p/>
    <w:p>
      <w:r>
        <w:t>MITCH 프로토콜 상세:</w:t>
      </w:r>
    </w:p>
    <w:p>
      <w:pPr>
        <w:pStyle w:val="ListBullet"/>
      </w:pPr>
      <w:r>
        <w:t>ITCH 프로토콜 계열(Nasdaq 기원) 기반; LSE 변형을 MITCH라 명명</w:t>
      </w:r>
    </w:p>
    <w:p>
      <w:pPr>
        <w:pStyle w:val="ListBullet"/>
      </w:pPr>
      <w:r>
        <w:t>IPv4 위 UDP 멀티캐스트로 전달</w:t>
      </w:r>
    </w:p>
    <w:p>
      <w:pPr>
        <w:pStyle w:val="ListBullet"/>
      </w:pPr>
      <w:r>
        <w:t>이중 피드: Feed A 및 Feed B -- 클라이언트 측 중재를 위해 동일하게 시퀀싱</w:t>
      </w:r>
    </w:p>
    <w:p>
      <w:pPr>
        <w:pStyle w:val="ListBullet"/>
      </w:pPr>
      <w:r>
        <w:t>각 UDP 패킷은 하나의 Unit Header를 포함</w:t>
      </w:r>
    </w:p>
    <w:p>
      <w:pPr>
        <w:pStyle w:val="ListBullet"/>
      </w:pPr>
      <w:r>
        <w:t>다수의 IP 멀티캐스트 채널에 데이터 부하 분산</w:t>
      </w:r>
    </w:p>
    <w:p>
      <w:pPr>
        <w:pStyle w:val="ListBullet"/>
      </w:pPr>
      <w:r>
        <w:t>갭 복구를 위한 TCP/IP 리플레이 서비스 이용 가능 (최근 65,000건 메시지까지)</w:t>
      </w:r>
    </w:p>
    <w:p>
      <w:pPr>
        <w:pStyle w:val="ListBullet"/>
      </w:pPr>
      <w:r>
        <w:t>초기 상태 재구성(예: 연결 시작 시)을 위한 스냅샷 복구 서비스</w:t>
      </w:r>
    </w:p>
    <w:p>
      <w:pPr>
        <w:pStyle w:val="ListBullet"/>
      </w:pPr>
      <w:r>
        <w:t>FIX-FAST 프로토콜 (FAST 프로토콜 (FIX 스트리밍 압축 규약))은 2013년 7월 모든 실시간 서비스(RNS 제외)에서 폐기되었으며, MITCH가 유일한 네이티브 시장 데이터 피드가 됨</w:t>
      </w:r>
    </w:p>
    <w:p>
      <w:pPr>
        <w:pStyle w:val="Heading3"/>
      </w:pPr>
      <w:r>
        <w:t>4.3 드롭 카피 / 거래 보고 (Drop Copy / Trade Reporting)</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프로토콜</w:t>
            </w:r>
          </w:p>
        </w:tc>
        <w:tc>
          <w:tcPr>
            <w:tcW w:type="dxa" w:w="2880"/>
          </w:tcPr>
          <w:p>
            <w:pPr/>
            <w:r>
              <w:rPr>
                <w:b/>
                <w:sz w:val="18"/>
              </w:rPr>
              <w:t>사양</w:t>
            </w:r>
          </w:p>
        </w:tc>
        <w:tc>
          <w:tcPr>
            <w:tcW w:type="dxa" w:w="2880"/>
          </w:tcPr>
          <w:p>
            <w:pPr/>
            <w:r>
              <w:rPr>
                <w:b/>
                <w:sz w:val="18"/>
              </w:rPr>
              <w:t>설명</w:t>
            </w:r>
          </w:p>
        </w:tc>
      </w:tr>
      <w:tr>
        <w:tc>
          <w:tcPr>
            <w:tcW w:type="dxa" w:w="2880"/>
          </w:tcPr>
          <w:p>
            <w:pPr/>
            <w:r>
              <w:rPr>
                <w:sz w:val="18"/>
              </w:rPr>
              <w:t>**Drop Copy Gateway**</w:t>
            </w:r>
          </w:p>
        </w:tc>
        <w:tc>
          <w:tcPr>
            <w:tcW w:type="dxa" w:w="2880"/>
          </w:tcPr>
          <w:p>
            <w:pPr/>
            <w:r>
              <w:rPr>
                <w:sz w:val="18"/>
              </w:rPr>
              <w:t>MIT205</w:t>
            </w:r>
          </w:p>
        </w:tc>
        <w:tc>
          <w:tcPr>
            <w:tcW w:type="dxa" w:w="2880"/>
          </w:tcPr>
          <w:p>
            <w:pPr/>
            <w:r>
              <w:rPr>
                <w:sz w:val="18"/>
              </w:rPr>
              <w:t>FIX 5.0 기반; 회원사의 모든 체결 및 주문 상태 업데이트의 실시간 사본 제공; 사후 매매 대사, 준법감시, 리스크 관리용; 주문 흐름에 간섭이 없도록 매매 게이트웨이와 분리</w:t>
            </w:r>
          </w:p>
        </w:tc>
      </w:tr>
    </w:tbl>
    <w:p/>
    <w:p>
      <w:pPr>
        <w:pStyle w:val="Heading3"/>
      </w:pPr>
      <w:r>
        <w:t>4.4 기준 데이터 (Reference Data)</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프로토콜</w:t>
            </w:r>
          </w:p>
        </w:tc>
        <w:tc>
          <w:tcPr>
            <w:tcW w:type="dxa" w:w="2880"/>
          </w:tcPr>
          <w:p>
            <w:pPr/>
            <w:r>
              <w:rPr>
                <w:b/>
                <w:sz w:val="18"/>
              </w:rPr>
              <w:t>사양</w:t>
            </w:r>
          </w:p>
        </w:tc>
        <w:tc>
          <w:tcPr>
            <w:tcW w:type="dxa" w:w="2880"/>
          </w:tcPr>
          <w:p>
            <w:pPr/>
            <w:r>
              <w:rPr>
                <w:b/>
                <w:sz w:val="18"/>
              </w:rPr>
              <w:t>설명</w:t>
            </w:r>
          </w:p>
        </w:tc>
      </w:tr>
      <w:tr>
        <w:tc>
          <w:tcPr>
            <w:tcW w:type="dxa" w:w="2880"/>
          </w:tcPr>
          <w:p>
            <w:pPr/>
            <w:r>
              <w:rPr>
                <w:sz w:val="18"/>
              </w:rPr>
              <w:t>**Reference Data Service**</w:t>
            </w:r>
          </w:p>
        </w:tc>
        <w:tc>
          <w:tcPr>
            <w:tcW w:type="dxa" w:w="2880"/>
          </w:tcPr>
          <w:p>
            <w:pPr/>
            <w:r>
              <w:rPr>
                <w:sz w:val="18"/>
              </w:rPr>
              <w:t>MIT401 Issue 18.1 (2024년 2월)</w:t>
            </w:r>
          </w:p>
        </w:tc>
        <w:tc>
          <w:tcPr>
            <w:tcW w:type="dxa" w:w="2880"/>
          </w:tcPr>
          <w:p>
            <w:pPr/>
            <w:r>
              <w:rPr>
                <w:sz w:val="18"/>
              </w:rPr>
              <w:t>증권 식별자, 호가 단위 표, 매매 일정, 가격 모니터링 임계값, 매매 단위, 기업행동 등 종목 기준 데이터; 일별 파일 및 실시간 업데이트로 제공</w:t>
            </w:r>
          </w:p>
        </w:tc>
      </w:tr>
      <w:tr>
        <w:tc>
          <w:tcPr>
            <w:tcW w:type="dxa" w:w="2880"/>
          </w:tcPr>
          <w:p>
            <w:pPr/>
            <w:r>
              <w:rPr>
                <w:sz w:val="18"/>
              </w:rPr>
              <w:t>**RDF (Reference Data Feed)**</w:t>
            </w:r>
          </w:p>
        </w:tc>
        <w:tc>
          <w:tcPr>
            <w:tcW w:type="dxa" w:w="2880"/>
          </w:tcPr>
          <w:p>
            <w:pPr/>
            <w:r>
              <w:rPr>
                <w:sz w:val="18"/>
              </w:rPr>
              <w:t>파일 기반</w:t>
            </w:r>
          </w:p>
        </w:tc>
        <w:tc>
          <w:tcPr>
            <w:tcW w:type="dxa" w:w="2880"/>
          </w:tcPr>
          <w:p>
            <w:pPr/>
            <w:r>
              <w:rPr>
                <w:sz w:val="18"/>
              </w:rPr>
              <w:t>시스템 초기화를 위한 장 전 정적 데이터 파일</w:t>
            </w:r>
          </w:p>
        </w:tc>
      </w:tr>
    </w:tbl>
    <w:p/>
    <w:p>
      <w:pPr>
        <w:pStyle w:val="Heading3"/>
      </w:pPr>
      <w:r>
        <w:t>4.5 연결 가이드 (Connectivity Guide)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문서</w:t>
            </w:r>
          </w:p>
        </w:tc>
        <w:tc>
          <w:tcPr>
            <w:tcW w:type="dxa" w:w="2880"/>
          </w:tcPr>
          <w:p>
            <w:pPr/>
            <w:r>
              <w:rPr>
                <w:b/>
                <w:sz w:val="18"/>
              </w:rPr>
              <w:t>사양</w:t>
            </w:r>
          </w:p>
        </w:tc>
        <w:tc>
          <w:tcPr>
            <w:tcW w:type="dxa" w:w="2880"/>
          </w:tcPr>
          <w:p>
            <w:pPr/>
            <w:r>
              <w:rPr>
                <w:b/>
                <w:sz w:val="18"/>
              </w:rPr>
              <w:t>설명</w:t>
            </w:r>
          </w:p>
        </w:tc>
      </w:tr>
      <w:tr>
        <w:tc>
          <w:tcPr>
            <w:tcW w:type="dxa" w:w="2880"/>
          </w:tcPr>
          <w:p>
            <w:pPr/>
            <w:r>
              <w:rPr>
                <w:sz w:val="18"/>
              </w:rPr>
              <w:t>**Connectivity Guide**</w:t>
            </w:r>
          </w:p>
        </w:tc>
        <w:tc>
          <w:tcPr>
            <w:tcW w:type="dxa" w:w="2880"/>
          </w:tcPr>
          <w:p>
            <w:pPr/>
            <w:r>
              <w:rPr>
                <w:sz w:val="18"/>
              </w:rPr>
              <w:t>MIT1001 Issue 4.2</w:t>
            </w:r>
          </w:p>
        </w:tc>
        <w:tc>
          <w:tcPr>
            <w:tcW w:type="dxa" w:w="2880"/>
          </w:tcPr>
          <w:p>
            <w:pPr/>
            <w:r>
              <w:rPr>
                <w:sz w:val="18"/>
              </w:rPr>
              <w:t>네트워크 연결 옵션, 코로케이션, 엑스트라넷, 서드파티 네트워크 접근에 대한 종합 가이드</w:t>
            </w:r>
          </w:p>
        </w:tc>
      </w:tr>
    </w:tbl>
    <w:p/>
    <w:p>
      <w:r>
        <w:t>────────────────────────────────────────────────────────────</w:t>
      </w:r>
    </w:p>
    <w:p>
      <w:pPr>
        <w:pStyle w:val="Heading2"/>
      </w:pPr>
      <w:r>
        <w:t>5. 복원력 및 업무연속성 (Resilience &amp; Business Continuity)</w:t>
      </w:r>
    </w:p>
    <w:p>
      <w:pPr>
        <w:pStyle w:val="Heading3"/>
      </w:pPr>
      <w:r>
        <w:t>5.1 이중화 (Redundancy)</w:t>
      </w:r>
    </w:p>
    <w:p>
      <w:pPr>
        <w:pStyle w:val="ListBullet"/>
      </w:pPr>
      <w:r>
        <w:t>소프트웨어 기반 장애 대응: 전문 하드웨어가 아닌 애플리케이션 계층에서 복원력 확보; 주 및 보조 매매체결엔진 인스턴스 간 실시간 상태 복제</w:t>
      </w:r>
    </w:p>
    <w:p>
      <w:pPr>
        <w:pStyle w:val="ListBullet"/>
      </w:pPr>
      <w:r>
        <w:t>Active-Passive 매매체결엔진 구성, 실시간 복제 [미검증 -- 구체적 토폴로지 미공개]</w:t>
      </w:r>
    </w:p>
    <w:p>
      <w:pPr>
        <w:pStyle w:val="ListBullet"/>
      </w:pPr>
      <w:r>
        <w:t>이중 시장 데이터 피드: Feed A 및 Feed B가 동일하게 시퀀싱; 구독자는 두 피드 모두 사용하여 클라이언트 측 중재 및 갭 탐지 가능, 한 피드에서 패킷 손실이 발생해도 데이터 손실 없이 보장</w:t>
      </w:r>
    </w:p>
    <w:p>
      <w:pPr>
        <w:pStyle w:val="ListBullet"/>
      </w:pPr>
      <w:r>
        <w:t>다수의 매매 게이트웨이 인스턴스: 회원사는 이중화를 위해 다수의 게이트웨이를 통해 연결 가능</w:t>
      </w:r>
    </w:p>
    <w:p>
      <w:pPr>
        <w:pStyle w:val="ListBullet"/>
      </w:pPr>
      <w:r>
        <w:t>단일 장애점 없음: 네트워크, 전력, 컴퓨팅 전반에 걸친 이중화</w:t>
      </w:r>
    </w:p>
    <w:p>
      <w:pPr>
        <w:pStyle w:val="Heading3"/>
      </w:pPr>
      <w:r>
        <w:t>5.2 재해복구 (Disaster Recovery)</w:t>
      </w:r>
    </w:p>
    <w:p>
      <w:pPr>
        <w:pStyle w:val="ListBullet"/>
      </w:pPr>
      <w:r>
        <w:t>주 데이터센터: Telehouse 캠퍼스, Isle of Dogs (런던 Docklands) -- 2021년 3분기부터 2022년 8월까지 레거시 런던 시티 사이트에서 이전; LSEG 전용 시설</w:t>
      </w:r>
    </w:p>
    <w:p>
      <w:pPr>
        <w:pStyle w:val="ListBullet"/>
      </w:pPr>
      <w:r>
        <w:t>레거시 주 사이트 (2022년 이전): 런던 시티 데이터센터 (2022년 8월 30일 폐쇄)</w:t>
      </w:r>
    </w:p>
    <w:p>
      <w:pPr>
        <w:pStyle w:val="ListBullet"/>
      </w:pPr>
      <w:r>
        <w:t>DR 사이트: 별도 지리적 위치 [구체적 주소 미공개]; 완전한 장애 전환 기능 제공</w:t>
      </w:r>
    </w:p>
    <w:p>
      <w:pPr>
        <w:pStyle w:val="ListBullet"/>
      </w:pPr>
      <w:r>
        <w:t>RPO/RTO: FCA 인가투자거래소 규제 기대에 부합; 구체적 수치 미공개</w:t>
      </w:r>
    </w:p>
    <w:p>
      <w:pPr>
        <w:pStyle w:val="ListBullet"/>
      </w:pPr>
      <w:r>
        <w:t>네트워크 연결: EXA Infrastructure가 주 데이터센터로의 저지연 연결을 위한 온네트워크 다크 파이버, 파장, 이더넷 서비스 제공; BT Radianz, IPC/Connexus, TNS 등 기타 승인 네트워크 제공업체를 통한 추가 연결</w:t>
      </w:r>
    </w:p>
    <w:p>
      <w:pPr>
        <w:pStyle w:val="ListBullet"/>
      </w:pPr>
      <w:r>
        <w:t>DR 테스트: FCA 규정에 따라 정기적으로 실시; 회원사도 예정된 DR 훈련에 참여</w:t>
      </w:r>
    </w:p>
    <w:p>
      <w:r>
        <w:t>데이터센터 지리에 대한 참고: 2022년 이전까지 LSE 매매체결엔진의 코로케이션은 런던 시티에 있었다. 일부 LSEG 관련 거래소(예: Turquoise)는 다양한 시점에서 Equinix LD4 (Slough)와 연관되었다. 2022년 이전 이후, LSE, Turquoise, Turquoise Europe의 주 시설은 Telehouse Docklands 캠퍼스이다.</w:t>
      </w:r>
    </w:p>
    <w:p>
      <w:pPr>
        <w:pStyle w:val="Heading3"/>
      </w:pPr>
      <w:r>
        <w:t>5.3 용량 관리 (Capacity Management)</w:t>
      </w:r>
    </w:p>
    <w:p>
      <w:pPr>
        <w:pStyle w:val="ListBullet"/>
      </w:pPr>
      <w:r>
        <w:t>수평적 확장성: 상용 서버 추가를 통해 확장하도록 설계; 수직적 확장이나 독점 하드웨어에 종속되지 않음</w:t>
      </w:r>
    </w:p>
    <w:p>
      <w:pPr>
        <w:pStyle w:val="ListBullet"/>
      </w:pPr>
      <w:r>
        <w:t>용량 테스트: 주요 시장 이벤트(예: FTSE 지수 리밸런싱, IPO 출시) 전 정기적인 부하 및 스트레스 테스트</w:t>
      </w:r>
    </w:p>
    <w:p>
      <w:pPr>
        <w:pStyle w:val="ListBullet"/>
      </w:pPr>
      <w:r>
        <w:t>구성 가능한 스로틀링: 개별 참가자의 시스템 과부하 방지를 위한 게이트웨이/CompID별 메시지 속도 제한</w:t>
      </w:r>
    </w:p>
    <w:p>
      <w:pPr>
        <w:pStyle w:val="ListBullet"/>
      </w:pPr>
      <w:r>
        <w:t>지능형 시장 데이터 스로틀링: GTP가 비지연민감 메시지를 일괄 처리하여 대역폭 관리하면서 지연민감 메시지(체결, BBO 업데이트)는 즉시 전달 보장</w:t>
      </w:r>
    </w:p>
    <w:p>
      <w:pPr>
        <w:pStyle w:val="ListBullet"/>
      </w:pPr>
      <w:r>
        <w:t>여유 용량 계획: 극단적 시장 상황에 대비하여 정상 피크 거래량을 상당히 상회하는 여유 용량으로 설계 [추정]</w:t>
      </w:r>
    </w:p>
    <w:p>
      <w:r>
        <w:t>────────────────────────────────────────────────────────────</w:t>
      </w:r>
    </w:p>
    <w:p>
      <w:pPr>
        <w:pStyle w:val="Heading2"/>
      </w:pPr>
      <w:r>
        <w:t>6. 주요 기술적 특징 (Notable Technical Features)</w:t>
      </w:r>
    </w:p>
    <w:p>
      <w:pPr>
        <w:pStyle w:val="Heading3"/>
      </w:pPr>
      <w:r>
        <w:t>6.1 다중 시장, 다자산 플랫폼 (Multi-Market, Multi-Asset Platform)</w:t>
      </w:r>
    </w:p>
    <w:p>
      <w:r>
        <w:t>Millennium Exchange는 단일 거래소 시스템이 아닌 -- LSEG 그룹 전체에 배포되고 외부 거래소에 라이선스되는 플랫폼 기술이다. LSE 내에서만 세 가지 서로 다른 매매 모델이 동일 플랫폼에서 동시에 운영된다:</w:t>
      </w:r>
    </w:p>
    <w:p>
      <w:pPr>
        <w:pStyle w:val="ListBullet"/>
      </w:pPr>
      <w:r>
        <w:t>SETS: 가장 유동적인 종목(FTSE 100, FTSE 250, FTSE SmallCap)에 대한 순수 주문 주도 연속 매칭; 시가/종가/변동성 경매 지원</w:t>
      </w:r>
    </w:p>
    <w:p>
      <w:pPr>
        <w:pStyle w:val="ListBullet"/>
      </w:pPr>
      <w:r>
        <w:t>SETSqx: 저유동성 증권에 대한 정기 경매(08:00, 09:00, 11:00, 14:00, 16:35)와 연속 마켓메이커 호가를 결합한 하이브리드 모델</w:t>
      </w:r>
    </w:p>
    <w:p>
      <w:pPr>
        <w:pStyle w:val="ListBullet"/>
      </w:pPr>
      <w:r>
        <w:t>SEAQ: 전자 주문 매칭이 없는 순수 호가 주도 시장; 마켓메이커가 지속적 양방향 호가 제공</w:t>
      </w:r>
    </w:p>
    <w:p>
      <w:pPr>
        <w:pStyle w:val="Heading3"/>
      </w:pPr>
      <w:r>
        <w:t>6.2 글로벌 배포 현황 (Global Deployment Footprint)</w:t>
      </w:r>
    </w:p>
    <w:p>
      <w:r>
        <w:t>LSEG Technology의 Millennium 플랫폼은 전 세계 40개 이상의 금융시장 인프라 및 금융서비스 기관에 전력을 공급하며, 다음을 포함한다:</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거래소/거래장</w:t>
            </w:r>
          </w:p>
        </w:tc>
        <w:tc>
          <w:tcPr>
            <w:tcW w:type="dxa" w:w="2880"/>
          </w:tcPr>
          <w:p>
            <w:pPr/>
            <w:r>
              <w:rPr>
                <w:b/>
                <w:sz w:val="18"/>
              </w:rPr>
              <w:t>지역</w:t>
            </w:r>
          </w:p>
        </w:tc>
        <w:tc>
          <w:tcPr>
            <w:tcW w:type="dxa" w:w="2880"/>
          </w:tcPr>
          <w:p>
            <w:pPr/>
            <w:r>
              <w:rPr>
                <w:b/>
                <w:sz w:val="18"/>
              </w:rPr>
              <w:t>비고</w:t>
            </w:r>
          </w:p>
        </w:tc>
      </w:tr>
      <w:tr>
        <w:tc>
          <w:tcPr>
            <w:tcW w:type="dxa" w:w="2880"/>
          </w:tcPr>
          <w:p>
            <w:pPr/>
            <w:r>
              <w:rPr>
                <w:sz w:val="18"/>
              </w:rPr>
              <w:t>London Stock Exchange</w:t>
            </w:r>
          </w:p>
        </w:tc>
        <w:tc>
          <w:tcPr>
            <w:tcW w:type="dxa" w:w="2880"/>
          </w:tcPr>
          <w:p>
            <w:pPr/>
            <w:r>
              <w:rPr>
                <w:sz w:val="18"/>
              </w:rPr>
              <w:t>영국/유럽</w:t>
            </w:r>
          </w:p>
        </w:tc>
        <w:tc>
          <w:tcPr>
            <w:tcW w:type="dxa" w:w="2880"/>
          </w:tcPr>
          <w:p>
            <w:pPr/>
            <w:r>
              <w:rPr>
                <w:sz w:val="18"/>
              </w:rPr>
              <w:t>주 배포; SETS, SETSqx, SEAQ</w:t>
            </w:r>
          </w:p>
        </w:tc>
      </w:tr>
      <w:tr>
        <w:tc>
          <w:tcPr>
            <w:tcW w:type="dxa" w:w="2880"/>
          </w:tcPr>
          <w:p>
            <w:pPr/>
            <w:r>
              <w:rPr>
                <w:sz w:val="18"/>
              </w:rPr>
              <w:t>Turquoise</w:t>
            </w:r>
          </w:p>
        </w:tc>
        <w:tc>
          <w:tcPr>
            <w:tcW w:type="dxa" w:w="2880"/>
          </w:tcPr>
          <w:p>
            <w:pPr/>
            <w:r>
              <w:rPr>
                <w:sz w:val="18"/>
              </w:rPr>
              <w:t>유럽</w:t>
            </w:r>
          </w:p>
        </w:tc>
        <w:tc>
          <w:tcPr>
            <w:tcW w:type="dxa" w:w="2880"/>
          </w:tcPr>
          <w:p>
            <w:pPr/>
            <w:r>
              <w:rPr>
                <w:sz w:val="18"/>
              </w:rPr>
              <w:t>범유럽 MTF; 다크풀 및 라이트북</w:t>
            </w:r>
          </w:p>
        </w:tc>
      </w:tr>
      <w:tr>
        <w:tc>
          <w:tcPr>
            <w:tcW w:type="dxa" w:w="2880"/>
          </w:tcPr>
          <w:p>
            <w:pPr/>
            <w:r>
              <w:rPr>
                <w:sz w:val="18"/>
              </w:rPr>
              <w:t>Borsa Italiana</w:t>
            </w:r>
          </w:p>
        </w:tc>
        <w:tc>
          <w:tcPr>
            <w:tcW w:type="dxa" w:w="2880"/>
          </w:tcPr>
          <w:p>
            <w:pPr/>
            <w:r>
              <w:rPr>
                <w:sz w:val="18"/>
              </w:rPr>
              <w:t>이탈리아</w:t>
            </w:r>
          </w:p>
        </w:tc>
        <w:tc>
          <w:tcPr>
            <w:tcW w:type="dxa" w:w="2880"/>
          </w:tcPr>
          <w:p>
            <w:pPr/>
            <w:r>
              <w:rPr>
                <w:sz w:val="18"/>
              </w:rPr>
              <w:t>현물시장 2012년 6월 이관; IDEM 파생상품</w:t>
            </w:r>
          </w:p>
        </w:tc>
      </w:tr>
      <w:tr>
        <w:tc>
          <w:tcPr>
            <w:tcW w:type="dxa" w:w="2880"/>
          </w:tcPr>
          <w:p>
            <w:pPr/>
            <w:r>
              <w:rPr>
                <w:sz w:val="18"/>
              </w:rPr>
              <w:t>Oslo Bors</w:t>
            </w:r>
          </w:p>
        </w:tc>
        <w:tc>
          <w:tcPr>
            <w:tcW w:type="dxa" w:w="2880"/>
          </w:tcPr>
          <w:p>
            <w:pPr/>
            <w:r>
              <w:rPr>
                <w:sz w:val="18"/>
              </w:rPr>
              <w:t>노르웨이</w:t>
            </w:r>
          </w:p>
        </w:tc>
        <w:tc>
          <w:tcPr>
            <w:tcW w:type="dxa" w:w="2880"/>
          </w:tcPr>
          <w:p>
            <w:pPr/>
            <w:r>
              <w:rPr>
                <w:sz w:val="18"/>
              </w:rPr>
              <w:t>현재 Euronext 소속이나 역사적으로 Millennium 사용</w:t>
            </w:r>
          </w:p>
        </w:tc>
      </w:tr>
      <w:tr>
        <w:tc>
          <w:tcPr>
            <w:tcW w:type="dxa" w:w="2880"/>
          </w:tcPr>
          <w:p>
            <w:pPr/>
            <w:r>
              <w:rPr>
                <w:sz w:val="18"/>
              </w:rPr>
              <w:t>Johannesburg Stock Exchange (JSE)</w:t>
            </w:r>
          </w:p>
        </w:tc>
        <w:tc>
          <w:tcPr>
            <w:tcW w:type="dxa" w:w="2880"/>
          </w:tcPr>
          <w:p>
            <w:pPr/>
            <w:r>
              <w:rPr>
                <w:sz w:val="18"/>
              </w:rPr>
              <w:t>남아프리카</w:t>
            </w:r>
          </w:p>
        </w:tc>
        <w:tc>
          <w:tcPr>
            <w:tcW w:type="dxa" w:w="2880"/>
          </w:tcPr>
          <w:p>
            <w:pPr/>
            <w:r>
              <w:rPr>
                <w:sz w:val="18"/>
              </w:rPr>
              <w:t>운영 효율을 위해 매매체결엔진을 런던에서 요하네스버그로 이전</w:t>
            </w:r>
          </w:p>
        </w:tc>
      </w:tr>
      <w:tr>
        <w:tc>
          <w:tcPr>
            <w:tcW w:type="dxa" w:w="2880"/>
          </w:tcPr>
          <w:p>
            <w:pPr/>
            <w:r>
              <w:rPr>
                <w:sz w:val="18"/>
              </w:rPr>
              <w:t>Hong Kong Exchanges and Clearing (HKEX)</w:t>
            </w:r>
          </w:p>
        </w:tc>
        <w:tc>
          <w:tcPr>
            <w:tcW w:type="dxa" w:w="2880"/>
          </w:tcPr>
          <w:p>
            <w:pPr/>
            <w:r>
              <w:rPr>
                <w:sz w:val="18"/>
              </w:rPr>
              <w:t>아시아</w:t>
            </w:r>
          </w:p>
        </w:tc>
        <w:tc>
          <w:tcPr>
            <w:tcW w:type="dxa" w:w="2880"/>
          </w:tcPr>
          <w:p>
            <w:pPr/>
            <w:r>
              <w:rPr>
                <w:sz w:val="18"/>
              </w:rPr>
              <w:t>Millennium 기술 기반 Orion Trading Platform 구축</w:t>
            </w:r>
          </w:p>
        </w:tc>
      </w:tr>
      <w:tr>
        <w:tc>
          <w:tcPr>
            <w:tcW w:type="dxa" w:w="2880"/>
          </w:tcPr>
          <w:p>
            <w:pPr/>
            <w:r>
              <w:rPr>
                <w:sz w:val="18"/>
              </w:rPr>
              <w:t>Singapore Exchange (SGX)</w:t>
            </w:r>
          </w:p>
        </w:tc>
        <w:tc>
          <w:tcPr>
            <w:tcW w:type="dxa" w:w="2880"/>
          </w:tcPr>
          <w:p>
            <w:pPr/>
            <w:r>
              <w:rPr>
                <w:sz w:val="18"/>
              </w:rPr>
              <w:t>아시아</w:t>
            </w:r>
          </w:p>
        </w:tc>
        <w:tc>
          <w:tcPr>
            <w:tcW w:type="dxa" w:w="2880"/>
          </w:tcPr>
          <w:p>
            <w:pPr/>
            <w:r>
              <w:rPr>
                <w:sz w:val="18"/>
              </w:rPr>
              <w:t>Millennium 기술을 활용한 Titan 매매엔진</w:t>
            </w:r>
          </w:p>
        </w:tc>
      </w:tr>
      <w:tr>
        <w:tc>
          <w:tcPr>
            <w:tcW w:type="dxa" w:w="2880"/>
          </w:tcPr>
          <w:p>
            <w:pPr/>
            <w:r>
              <w:rPr>
                <w:sz w:val="18"/>
              </w:rPr>
              <w:t>Bolsa de Valores de Lima</w:t>
            </w:r>
          </w:p>
        </w:tc>
        <w:tc>
          <w:tcPr>
            <w:tcW w:type="dxa" w:w="2880"/>
          </w:tcPr>
          <w:p>
            <w:pPr/>
            <w:r>
              <w:rPr>
                <w:sz w:val="18"/>
              </w:rPr>
              <w:t>페루</w:t>
            </w:r>
          </w:p>
        </w:tc>
        <w:tc>
          <w:tcPr>
            <w:tcW w:type="dxa" w:w="2880"/>
          </w:tcPr>
          <w:p>
            <w:pPr/>
            <w:r>
              <w:rPr>
                <w:sz w:val="18"/>
              </w:rPr>
              <w:t>남미 배포</w:t>
            </w:r>
          </w:p>
        </w:tc>
      </w:tr>
      <w:tr>
        <w:tc>
          <w:tcPr>
            <w:tcW w:type="dxa" w:w="2880"/>
          </w:tcPr>
          <w:p>
            <w:pPr/>
            <w:r>
              <w:rPr>
                <w:sz w:val="18"/>
              </w:rPr>
              <w:t>BYMA (아르헨티나)</w:t>
            </w:r>
          </w:p>
        </w:tc>
        <w:tc>
          <w:tcPr>
            <w:tcW w:type="dxa" w:w="2880"/>
          </w:tcPr>
          <w:p>
            <w:pPr/>
            <w:r>
              <w:rPr>
                <w:sz w:val="18"/>
              </w:rPr>
              <w:t>남미</w:t>
            </w:r>
          </w:p>
        </w:tc>
        <w:tc>
          <w:tcPr>
            <w:tcW w:type="dxa" w:w="2880"/>
          </w:tcPr>
          <w:p>
            <w:pPr/>
            <w:r>
              <w:rPr>
                <w:sz w:val="18"/>
              </w:rPr>
              <w:t>Millennium Exchange에서 가동 중</w:t>
            </w:r>
          </w:p>
        </w:tc>
      </w:tr>
      <w:tr>
        <w:tc>
          <w:tcPr>
            <w:tcW w:type="dxa" w:w="2880"/>
          </w:tcPr>
          <w:p>
            <w:pPr/>
            <w:r>
              <w:rPr>
                <w:sz w:val="18"/>
              </w:rPr>
              <w:t>Casablanca Stock Exchange</w:t>
            </w:r>
          </w:p>
        </w:tc>
        <w:tc>
          <w:tcPr>
            <w:tcW w:type="dxa" w:w="2880"/>
          </w:tcPr>
          <w:p>
            <w:pPr/>
            <w:r>
              <w:rPr>
                <w:sz w:val="18"/>
              </w:rPr>
              <w:t>아프리카</w:t>
            </w:r>
          </w:p>
        </w:tc>
        <w:tc>
          <w:tcPr>
            <w:tcW w:type="dxa" w:w="2880"/>
          </w:tcPr>
          <w:p>
            <w:pPr/>
            <w:r>
              <w:rPr>
                <w:sz w:val="18"/>
              </w:rPr>
              <w:t>2025년 3월 Millennium Exchange 및 MAP에서 가동 시작</w:t>
            </w:r>
          </w:p>
        </w:tc>
      </w:tr>
      <w:tr>
        <w:tc>
          <w:tcPr>
            <w:tcW w:type="dxa" w:w="2880"/>
          </w:tcPr>
          <w:p>
            <w:pPr/>
            <w:r>
              <w:rPr>
                <w:sz w:val="18"/>
              </w:rPr>
              <w:t>TP-ICAP</w:t>
            </w:r>
          </w:p>
        </w:tc>
        <w:tc>
          <w:tcPr>
            <w:tcW w:type="dxa" w:w="2880"/>
          </w:tcPr>
          <w:p>
            <w:pPr/>
            <w:r>
              <w:rPr>
                <w:sz w:val="18"/>
              </w:rPr>
              <w:t>글로벌</w:t>
            </w:r>
          </w:p>
        </w:tc>
        <w:tc>
          <w:tcPr>
            <w:tcW w:type="dxa" w:w="2880"/>
          </w:tcPr>
          <w:p>
            <w:pPr/>
            <w:r>
              <w:rPr>
                <w:sz w:val="18"/>
              </w:rPr>
              <w:t>딜러 간 브로커 플랫폼</w:t>
            </w:r>
          </w:p>
        </w:tc>
      </w:tr>
      <w:tr>
        <w:tc>
          <w:tcPr>
            <w:tcW w:type="dxa" w:w="2880"/>
          </w:tcPr>
          <w:p>
            <w:pPr/>
            <w:r>
              <w:rPr>
                <w:sz w:val="18"/>
              </w:rPr>
              <w:t>AAX</w:t>
            </w:r>
          </w:p>
        </w:tc>
        <w:tc>
          <w:tcPr>
            <w:tcW w:type="dxa" w:w="2880"/>
          </w:tcPr>
          <w:p>
            <w:pPr/>
            <w:r>
              <w:rPr>
                <w:sz w:val="18"/>
              </w:rPr>
              <w:t>글로벌</w:t>
            </w:r>
          </w:p>
        </w:tc>
        <w:tc>
          <w:tcPr>
            <w:tcW w:type="dxa" w:w="2880"/>
          </w:tcPr>
          <w:p>
            <w:pPr/>
            <w:r>
              <w:rPr>
                <w:sz w:val="18"/>
              </w:rPr>
              <w:t>Millennium Exchange를 사용한 최초의 디지털 자산 거래소 (클라우드 배포, 2019년)</w:t>
            </w:r>
          </w:p>
        </w:tc>
      </w:tr>
    </w:tbl>
    <w:p/>
    <w:p>
      <w:pPr>
        <w:pStyle w:val="Heading3"/>
      </w:pPr>
      <w:r>
        <w:t>6.3 Millennium Advanced Platform (MAP)</w:t>
      </w:r>
    </w:p>
    <w:p>
      <w:r>
        <w:t>MAP는 Millennium 제품군이 통합 다자산 제공물로 진화한 것이다. 포함 항목:</w:t>
      </w:r>
    </w:p>
    <w:p>
      <w:pPr>
        <w:pStyle w:val="ListBullet"/>
      </w:pPr>
      <w:r>
        <w:t>Millennium Exchange -- 매매/매칭</w:t>
      </w:r>
    </w:p>
    <w:p>
      <w:pPr>
        <w:pStyle w:val="ListBullet"/>
      </w:pPr>
      <w:r>
        <w:t>Millennium Surveillance -- 실시간 시장 모니터링 및 규제 감시</w:t>
      </w:r>
    </w:p>
    <w:p>
      <w:pPr>
        <w:pStyle w:val="ListBullet"/>
      </w:pPr>
      <w:r>
        <w:t>Millennium Post-Trade -- 청산 및 결제 연결</w:t>
      </w:r>
    </w:p>
    <w:p>
      <w:pPr>
        <w:pStyle w:val="ListBullet"/>
      </w:pPr>
      <w:r>
        <w:t>예탁, 리스크 관리, 보고를 위한 추가 모듈</w:t>
      </w:r>
    </w:p>
    <w:p>
      <w:pPr>
        <w:pStyle w:val="Heading3"/>
      </w:pPr>
      <w:r>
        <w:t>6.4 MillenniumIT 인수 -- 전략적 의의 (MillenniumIT Acquisition -- Strategic Significance)</w:t>
      </w:r>
    </w:p>
    <w:p>
      <w:r>
        <w:t>2009년 1,800만 파운드에 이루어진 MillenniumIT 인수는 거래소 역사상 가장 중요한 기술 거래 중 하나로 널리 평가된다:</w:t>
      </w:r>
    </w:p>
    <w:p>
      <w:pPr>
        <w:pStyle w:val="ListBullet"/>
      </w:pPr>
      <w:r>
        <w:t>배경: MillenniumIT는 1996년 스리랑카 콜롬보에서 Tony Weerasinghe (전 Oracle 국가 매니저)가 설립하였다. 이 회사는 우연히 거래소 기술에 진입하였다 -- 콜롬보 증권거래소의 시스템 통합 계약이 완전한 직선처리(STP) 시스템을 구축하는 기회로 재해석되었다. 이것이 자본시장 소프트웨어 제품군의 기초가 되었다.</w:t>
      </w:r>
    </w:p>
    <w:p>
      <w:pPr>
        <w:pStyle w:val="ListBullet"/>
      </w:pPr>
      <w:r>
        <w:t>동기: LSEG는 TradElect (Microsoft .NET 기반)의 실패로 극심한 압박을 받고 있었다. 성능 저하와 안정성 문제가 발생하였으며, Chi-X와 BATS가 저지연 플랫폼으로 시장 점유율을 빼앗고 있었다. LSEG는 자체 구축을 평가하였으나 인수가 더 빠르고 저렴하다고 판단하였다.</w:t>
      </w:r>
    </w:p>
    <w:p>
      <w:pPr>
        <w:pStyle w:val="ListBullet"/>
      </w:pPr>
      <w:r>
        <w:t>영향: 1,800만 파운드 인수로 LSEG는 Accenture가 Microsoft 기술로 훨씬 높은 비용으로 구축한 시스템을 대체하는 플랫폼을 확보하였다. Millennium 플랫폼은 이후 전 세계 40개 이상의 시장에 배포되는 기술 라이선싱 사업의 중요한 수익원이 되었다.</w:t>
      </w:r>
    </w:p>
    <w:p>
      <w:pPr>
        <w:pStyle w:val="ListBullet"/>
      </w:pPr>
      <w:r>
        <w:t>스리랑카 기술 허브: 콜롬보의 MillenniumIT 개발 센터는 LSEG 거래소 기술의 주요 엔지니어링 허브로 계속되어 수백 명의 엔지니어를 고용하였다. 2017년 LSEG는 MillenniumIT ESP의 엔터프라이즈 솔루션(비거래소) 사업을 Ambeon Holdings (Lanka Century Investments)에 매각하고, 거래소 소프트웨어 및 개발팀의 완전한 소유권을 유지하였다.</w:t>
      </w:r>
    </w:p>
    <w:p>
      <w:pPr>
        <w:pStyle w:val="Heading3"/>
      </w:pPr>
      <w:r>
        <w:t>6.5 TradElect 실패 -- 교훈 (TradElect Failure -- Lessons Learned)</w:t>
      </w:r>
    </w:p>
    <w:p>
      <w:r>
        <w:t>TradElect 경험(2007--2011)은 거래소 기술의 교훈적 사례이다:</w:t>
      </w:r>
    </w:p>
    <w:p>
      <w:pPr>
        <w:pStyle w:val="ListBullet"/>
      </w:pPr>
      <w:r>
        <w:t>Microsoft .NET, Windows Server 2003, HP ProLiant 블레이드 서버, Cisco 네트워킹, SQL Server 2000 기반</w:t>
      </w:r>
    </w:p>
    <w:p>
      <w:pPr>
        <w:pStyle w:val="ListBullet"/>
      </w:pPr>
      <w:r>
        <w:t>Accenture가 상당한 비용으로 개발 [정확한 금액 미공개]</w:t>
      </w:r>
    </w:p>
    <w:p>
      <w:pPr>
        <w:pStyle w:val="ListBullet"/>
      </w:pPr>
      <w:r>
        <w:t>~10 ms 지연시간으로 출시 -- 2007년에는 경쟁적이었으나 급속히 뒤처짐</w:t>
      </w:r>
    </w:p>
    <w:p>
      <w:pPr>
        <w:pStyle w:val="ListBullet"/>
      </w:pPr>
      <w:r>
        <w:t>실제 시장 조건에서 ~2.7 ms 평균 지연시간으로 저하; 신흥 경쟁사보다 현저히 느림</w:t>
      </w:r>
    </w:p>
    <w:p>
      <w:pPr>
        <w:pStyle w:val="ListBullet"/>
      </w:pPr>
      <w:r>
        <w:t>2008년 9월 8일 7시간 장애 발생 -- 글로벌 금융위기 중 신뢰할 수 있는 매매가 가장 중요한 시기</w:t>
      </w:r>
    </w:p>
    <w:p>
      <w:pPr>
        <w:pStyle w:val="ListBullet"/>
      </w:pPr>
      <w:r>
        <w:t>오픈소스 커뮤니티는 TradElect에서 Millennium으로의 이관을 미션 크리티컬하고 지연시간에 민감한 애플리케이션에서 Linux/C++가 Windows/.NET보다 우월하다는 증거로 지적</w:t>
      </w:r>
    </w:p>
    <w:p>
      <w:pPr>
        <w:pStyle w:val="Heading3"/>
      </w:pPr>
      <w:r>
        <w:t>6.6 클라우드 배포 기능 (Cloud Deployment Capability)</w:t>
      </w:r>
    </w:p>
    <w:p>
      <w:r>
        <w:t>2019년 AAX (디지털 자산 거래소)가 클라우드에서 Millennium Exchange를 구동하는 최초의 거래소로 출범하여, 이 플랫폼의 아키텍처가 전통적 온프레미스 데이터센터 환경 밖에서도 운영될 수 있음을 입증하였다. 이는 원래의 상용 하드웨어 온프레미스 모델에서의 진화를 의미한다.</w:t>
      </w:r>
    </w:p>
    <w:p>
      <w:r>
        <w:t>────────────────────────────────────────────────────────────</w:t>
      </w:r>
    </w:p>
    <w:p>
      <w:pPr>
        <w:pStyle w:val="Heading2"/>
      </w:pPr>
      <w:r>
        <w:t>7. 비교 분석 (Comparison Notes)</w:t>
      </w:r>
    </w:p>
    <w:p>
      <w:pPr>
        <w:pStyle w:val="Heading3"/>
      </w:pPr>
      <w:r>
        <w:t>KRX 시스템 대비 비교 (vs. KRX Systems)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항목</w:t>
            </w:r>
          </w:p>
        </w:tc>
        <w:tc>
          <w:tcPr>
            <w:tcW w:type="dxa" w:w="2880"/>
          </w:tcPr>
          <w:p>
            <w:pPr/>
            <w:r>
              <w:rPr>
                <w:b/>
                <w:sz w:val="18"/>
              </w:rPr>
              <w:t>Millennium Exchange (LSE)</w:t>
            </w:r>
          </w:p>
        </w:tc>
        <w:tc>
          <w:tcPr>
            <w:tcW w:type="dxa" w:w="2880"/>
          </w:tcPr>
          <w:p>
            <w:pPr/>
            <w:r>
              <w:rPr>
                <w:b/>
                <w:sz w:val="18"/>
              </w:rPr>
              <w:t>KRX Exture+</w:t>
            </w:r>
          </w:p>
        </w:tc>
      </w:tr>
      <w:tr>
        <w:tc>
          <w:tcPr>
            <w:tcW w:type="dxa" w:w="2880"/>
          </w:tcPr>
          <w:p>
            <w:pPr/>
            <w:r>
              <w:rPr>
                <w:sz w:val="18"/>
              </w:rPr>
              <w:t>**출시 연도**</w:t>
            </w:r>
          </w:p>
        </w:tc>
        <w:tc>
          <w:tcPr>
            <w:tcW w:type="dxa" w:w="2880"/>
          </w:tcPr>
          <w:p>
            <w:pPr/>
            <w:r>
              <w:rPr>
                <w:sz w:val="18"/>
              </w:rPr>
              <w:t>2011년 (Millennium); 플랫폼 지속 진화</w:t>
            </w:r>
          </w:p>
        </w:tc>
        <w:tc>
          <w:tcPr>
            <w:tcW w:type="dxa" w:w="2880"/>
          </w:tcPr>
          <w:p>
            <w:pPr/>
            <w:r>
              <w:rPr>
                <w:sz w:val="18"/>
              </w:rPr>
              <w:t>2014년 (Exture+); 전신 Exture 2009년 출시</w:t>
            </w:r>
          </w:p>
        </w:tc>
      </w:tr>
      <w:tr>
        <w:tc>
          <w:tcPr>
            <w:tcW w:type="dxa" w:w="2880"/>
          </w:tcPr>
          <w:p>
            <w:pPr/>
            <w:r>
              <w:rPr>
                <w:sz w:val="18"/>
              </w:rPr>
              <w:t>**개발 주체**</w:t>
            </w:r>
          </w:p>
        </w:tc>
        <w:tc>
          <w:tcPr>
            <w:tcW w:type="dxa" w:w="2880"/>
          </w:tcPr>
          <w:p>
            <w:pPr/>
            <w:r>
              <w:rPr>
                <w:sz w:val="18"/>
              </w:rPr>
              <w:t>MillenniumIT (LSEG 자회사, 스리랑카)</w:t>
            </w:r>
          </w:p>
        </w:tc>
        <w:tc>
          <w:tcPr>
            <w:tcW w:type="dxa" w:w="2880"/>
          </w:tcPr>
          <w:p>
            <w:pPr/>
            <w:r>
              <w:rPr>
                <w:sz w:val="18"/>
              </w:rPr>
              <w:t>KOSCOM (KRX 자회사, 한국)</w:t>
            </w:r>
          </w:p>
        </w:tc>
      </w:tr>
      <w:tr>
        <w:tc>
          <w:tcPr>
            <w:tcW w:type="dxa" w:w="2880"/>
          </w:tcPr>
          <w:p>
            <w:pPr/>
            <w:r>
              <w:rPr>
                <w:sz w:val="18"/>
              </w:rPr>
              <w:t>**평균 지연시간**</w:t>
            </w:r>
          </w:p>
        </w:tc>
        <w:tc>
          <w:tcPr>
            <w:tcW w:type="dxa" w:w="2880"/>
          </w:tcPr>
          <w:p>
            <w:pPr/>
            <w:r>
              <w:rPr>
                <w:sz w:val="18"/>
              </w:rPr>
              <w:t>~126 마이크로초 (native, 2011년 출시 시); 현재 수치 미공개이나 100 마이크로초 미만 추정</w:t>
            </w:r>
          </w:p>
        </w:tc>
        <w:tc>
          <w:tcPr>
            <w:tcW w:type="dxa" w:w="2880"/>
          </w:tcPr>
          <w:p>
            <w:pPr/>
            <w:r>
              <w:rPr>
                <w:sz w:val="18"/>
              </w:rPr>
              <w:t>~70 마이크로초 (주문 처리) -- Exture의 20,000 마이크로초 대비 약 285배 개선</w:t>
            </w:r>
          </w:p>
        </w:tc>
      </w:tr>
      <w:tr>
        <w:tc>
          <w:tcPr>
            <w:tcW w:type="dxa" w:w="2880"/>
          </w:tcPr>
          <w:p>
            <w:pPr/>
            <w:r>
              <w:rPr>
                <w:sz w:val="18"/>
              </w:rPr>
              <w:t>**기술 스택**</w:t>
            </w:r>
          </w:p>
        </w:tc>
        <w:tc>
          <w:tcPr>
            <w:tcW w:type="dxa" w:w="2880"/>
          </w:tcPr>
          <w:p>
            <w:pPr/>
            <w:r>
              <w:rPr>
                <w:sz w:val="18"/>
              </w:rPr>
              <w:t>SUSE Linux 위 C++; 상용 x86 하드웨어</w:t>
            </w:r>
          </w:p>
        </w:tc>
        <w:tc>
          <w:tcPr>
            <w:tcW w:type="dxa" w:w="2880"/>
          </w:tcPr>
          <w:p>
            <w:pPr/>
            <w:r>
              <w:rPr>
                <w:sz w:val="18"/>
              </w:rPr>
              <w:t>메모리 기반 솔루션; 오픈소스 아키텍처; Solace PubSub+ 메시징 미들웨어</w:t>
            </w:r>
          </w:p>
        </w:tc>
      </w:tr>
      <w:tr>
        <w:tc>
          <w:tcPr>
            <w:tcW w:type="dxa" w:w="2880"/>
          </w:tcPr>
          <w:p>
            <w:pPr/>
            <w:r>
              <w:rPr>
                <w:sz w:val="18"/>
              </w:rPr>
              <w:t>**아키텍처**</w:t>
            </w:r>
          </w:p>
        </w:tc>
        <w:tc>
          <w:tcPr>
            <w:tcW w:type="dxa" w:w="2880"/>
          </w:tcPr>
          <w:p>
            <w:pPr/>
            <w:r>
              <w:rPr>
                <w:sz w:val="18"/>
              </w:rPr>
              <w:t>분산형, 이벤트 기반; 소프트웨어 기반 장애 대응</w:t>
            </w:r>
          </w:p>
        </w:tc>
        <w:tc>
          <w:tcPr>
            <w:tcW w:type="dxa" w:w="2880"/>
          </w:tcPr>
          <w:p>
            <w:pPr/>
            <w:r>
              <w:rPr>
                <w:sz w:val="18"/>
              </w:rPr>
              <w:t>제로 지연시간 매매체결엔진 설계; 메모리 기반 처리</w:t>
            </w:r>
          </w:p>
        </w:tc>
      </w:tr>
      <w:tr>
        <w:tc>
          <w:tcPr>
            <w:tcW w:type="dxa" w:w="2880"/>
          </w:tcPr>
          <w:p>
            <w:pPr/>
            <w:r>
              <w:rPr>
                <w:sz w:val="18"/>
              </w:rPr>
              <w:t>**자산군**</w:t>
            </w:r>
          </w:p>
        </w:tc>
        <w:tc>
          <w:tcPr>
            <w:tcW w:type="dxa" w:w="2880"/>
          </w:tcPr>
          <w:p>
            <w:pPr/>
            <w:r>
              <w:rPr>
                <w:sz w:val="18"/>
              </w:rPr>
              <w:t>다자산 (다수 거래소 걸친 주식, ETF, 채권, 파생상품)</w:t>
            </w:r>
          </w:p>
        </w:tc>
        <w:tc>
          <w:tcPr>
            <w:tcW w:type="dxa" w:w="2880"/>
          </w:tcPr>
          <w:p>
            <w:pPr/>
            <w:r>
              <w:rPr>
                <w:sz w:val="18"/>
              </w:rPr>
              <w:t>다자산 (단일 플랫폼에서 주식, 채권, 선물, 옵션, ETF, 워런트, 원자재)</w:t>
            </w:r>
          </w:p>
        </w:tc>
      </w:tr>
      <w:tr>
        <w:tc>
          <w:tcPr>
            <w:tcW w:type="dxa" w:w="2880"/>
          </w:tcPr>
          <w:p>
            <w:pPr/>
            <w:r>
              <w:rPr>
                <w:sz w:val="18"/>
              </w:rPr>
              <w:t>**주문 입력 프로토콜**</w:t>
            </w:r>
          </w:p>
        </w:tc>
        <w:tc>
          <w:tcPr>
            <w:tcW w:type="dxa" w:w="2880"/>
          </w:tcPr>
          <w:p>
            <w:pPr/>
            <w:r>
              <w:rPr>
                <w:sz w:val="18"/>
              </w:rPr>
              <w:t>Native binary (MIT203) + FIX 5.0 SP2 (MIT202)</w:t>
            </w:r>
          </w:p>
        </w:tc>
        <w:tc>
          <w:tcPr>
            <w:tcW w:type="dxa" w:w="2880"/>
          </w:tcPr>
          <w:p>
            <w:pPr/>
            <w:r>
              <w:rPr>
                <w:sz w:val="18"/>
              </w:rPr>
              <w:t>KRX 독자적 프로토콜 + FIX [미검증]</w:t>
            </w:r>
          </w:p>
        </w:tc>
      </w:tr>
      <w:tr>
        <w:tc>
          <w:tcPr>
            <w:tcW w:type="dxa" w:w="2880"/>
          </w:tcPr>
          <w:p>
            <w:pPr/>
            <w:r>
              <w:rPr>
                <w:sz w:val="18"/>
              </w:rPr>
              <w:t>**시장 데이터**</w:t>
            </w:r>
          </w:p>
        </w:tc>
        <w:tc>
          <w:tcPr>
            <w:tcW w:type="dxa" w:w="2880"/>
          </w:tcPr>
          <w:p>
            <w:pPr/>
            <w:r>
              <w:rPr>
                <w:sz w:val="18"/>
              </w:rPr>
              <w:t>MITCH (ITCH 변형), UDP 멀티캐스트</w:t>
            </w:r>
          </w:p>
        </w:tc>
        <w:tc>
          <w:tcPr>
            <w:tcW w:type="dxa" w:w="2880"/>
          </w:tcPr>
          <w:p>
            <w:pPr/>
            <w:r>
              <w:rPr>
                <w:sz w:val="18"/>
              </w:rPr>
              <w:t>KRX 독자적 피드; Solace 기반 배포</w:t>
            </w:r>
          </w:p>
        </w:tc>
      </w:tr>
      <w:tr>
        <w:tc>
          <w:tcPr>
            <w:tcW w:type="dxa" w:w="2880"/>
          </w:tcPr>
          <w:p>
            <w:pPr/>
            <w:r>
              <w:rPr>
                <w:sz w:val="18"/>
              </w:rPr>
              <w:t>**주 데이터센터**</w:t>
            </w:r>
          </w:p>
        </w:tc>
        <w:tc>
          <w:tcPr>
            <w:tcW w:type="dxa" w:w="2880"/>
          </w:tcPr>
          <w:p>
            <w:pPr/>
            <w:r>
              <w:rPr>
                <w:sz w:val="18"/>
              </w:rPr>
              <w:t>Telehouse, Isle of Dogs, 런던 Docklands (2022년 이후)</w:t>
            </w:r>
          </w:p>
        </w:tc>
        <w:tc>
          <w:tcPr>
            <w:tcW w:type="dxa" w:w="2880"/>
          </w:tcPr>
          <w:p>
            <w:pPr/>
            <w:r>
              <w:rPr>
                <w:sz w:val="18"/>
              </w:rPr>
              <w:t>부산 (2010년 전략 이후 서울에서 이전) [미검증]</w:t>
            </w:r>
          </w:p>
        </w:tc>
      </w:tr>
      <w:tr>
        <w:tc>
          <w:tcPr>
            <w:tcW w:type="dxa" w:w="2880"/>
          </w:tcPr>
          <w:p>
            <w:pPr/>
            <w:r>
              <w:rPr>
                <w:sz w:val="18"/>
              </w:rPr>
              <w:t>**글로벌 라이선싱**</w:t>
            </w:r>
          </w:p>
        </w:tc>
        <w:tc>
          <w:tcPr>
            <w:tcW w:type="dxa" w:w="2880"/>
          </w:tcPr>
          <w:p>
            <w:pPr/>
            <w:r>
              <w:rPr>
                <w:sz w:val="18"/>
              </w:rPr>
              <w:t>광범위한 라이선스 -- 전 세계 40개 이상의 시장</w:t>
            </w:r>
          </w:p>
        </w:tc>
        <w:tc>
          <w:tcPr>
            <w:tcW w:type="dxa" w:w="2880"/>
          </w:tcPr>
          <w:p>
            <w:pPr/>
            <w:r>
              <w:rPr>
                <w:sz w:val="18"/>
              </w:rPr>
              <w:t>주로 KRX 내부 사용; 일부 아시아 거래소에 컨설팅</w:t>
            </w:r>
          </w:p>
        </w:tc>
      </w:tr>
      <w:tr>
        <w:tc>
          <w:tcPr>
            <w:tcW w:type="dxa" w:w="2880"/>
          </w:tcPr>
          <w:p>
            <w:pPr/>
            <w:r>
              <w:rPr>
                <w:sz w:val="18"/>
              </w:rPr>
              <w:t>**플랫폼 호스팅 모델**</w:t>
            </w:r>
          </w:p>
        </w:tc>
        <w:tc>
          <w:tcPr>
            <w:tcW w:type="dxa" w:w="2880"/>
          </w:tcPr>
          <w:p>
            <w:pPr/>
            <w:r>
              <w:rPr>
                <w:sz w:val="18"/>
              </w:rPr>
              <w:t>온프레미스 (주) + 클라우드 기능 실증</w:t>
            </w:r>
          </w:p>
        </w:tc>
        <w:tc>
          <w:tcPr>
            <w:tcW w:type="dxa" w:w="2880"/>
          </w:tcPr>
          <w:p>
            <w:pPr/>
            <w:r>
              <w:rPr>
                <w:sz w:val="18"/>
              </w:rPr>
              <w:t>온프레미스</w:t>
            </w:r>
          </w:p>
        </w:tc>
      </w:tr>
      <w:tr>
        <w:tc>
          <w:tcPr>
            <w:tcW w:type="dxa" w:w="2880"/>
          </w:tcPr>
          <w:p>
            <w:pPr/>
            <w:r>
              <w:rPr>
                <w:sz w:val="18"/>
              </w:rPr>
              <w:t>**가동률 주장**</w:t>
            </w:r>
          </w:p>
        </w:tc>
        <w:tc>
          <w:tcPr>
            <w:tcW w:type="dxa" w:w="2880"/>
          </w:tcPr>
          <w:p>
            <w:pPr/>
            <w:r>
              <w:rPr>
                <w:sz w:val="18"/>
              </w:rPr>
              <w:t>99.999% (5 나인)</w:t>
            </w:r>
          </w:p>
        </w:tc>
        <w:tc>
          <w:tcPr>
            <w:tcW w:type="dxa" w:w="2880"/>
          </w:tcPr>
          <w:p>
            <w:pPr/>
            <w:r>
              <w:rPr>
                <w:sz w:val="18"/>
              </w:rPr>
              <w:t>99.99%+ [추정]</w:t>
            </w:r>
          </w:p>
        </w:tc>
      </w:tr>
    </w:tbl>
    <w:p/>
    <w:p>
      <w:pPr>
        <w:pStyle w:val="Heading3"/>
      </w:pPr>
      <w:r>
        <w:t>주요 차별화 요소 (Key Differentiators)</w:t>
      </w:r>
    </w:p>
    <w:p>
      <w:pPr>
        <w:pStyle w:val="ListBullet"/>
      </w:pPr>
      <w:r>
        <w:t>상업적 라이선싱 모델: Millennium Exchange의 Exture+ 대비 가장 특징적인 차별점은 글로벌 라이선싱 사업이다. Exture+가 KRX 전용으로 구축된 반면, Millennium Exchange는 6개 대륙 40개 이상의 시장에 배포된 상용 제품이다. 이는 LSEG에 상당한 기술 라이선싱 수익을 창출하며, 개선 사항이 모든 고객 거래소에 혜택을 주는 네트워크 효과를 만든다.</w:t>
      </w:r>
    </w:p>
    <w:p>
      <w:pPr>
        <w:pStyle w:val="ListBullet"/>
      </w:pPr>
      <w:r>
        <w:t>인수 기반 혁신: LSEG의 MillenniumIT 인수(스리랑카에서 1,800만 파운드) 접근방식은 KRX가 자회사 KOSCOM을 통해 Exture+를 개발하는 접근방식과 대조된다. LSEG 모델은 놀랍도록 비용 효율적이었다 -- 인수 가격은 TradElect 개발 비용의 일부에 불과했지만, 플랫폼은 우월한 것으로 입증되었다.</w:t>
      </w:r>
    </w:p>
    <w:p>
      <w:pPr>
        <w:pStyle w:val="ListBullet"/>
      </w:pPr>
      <w:r>
        <w:t>지연시간 비교: 출시 시점에서 Exture+ (70 마이크로초, 2014년)는 Millennium Exchange의 공개 수치 (126 마이크로초, 2011년)보다 빨랐다. 그러나 양 거래소 모두 지속적으로 최적화해왔으며, 현재의 비교 수치는 공개되지 않고 있다. 출시 시 격차는 시점(Exture+가 3년 뒤 출시)과 Exture+의 메모리 기반 제로지연 매매체결엔진 설계 vs. Millennium의 상용 하드웨어 접근방식 모두를 반영할 수 있다.</w:t>
      </w:r>
    </w:p>
    <w:p>
      <w:pPr>
        <w:pStyle w:val="ListBullet"/>
      </w:pPr>
      <w:r>
        <w:t>메시징 인프라: Exture+는 Solace PubSub+를 핵심 데이터 전달 인프라로 사용한다 -- 금융 데이터에 최적화된 상용 메시징 어플라이언스/소프트웨어이다. Millennium Exchange는 핵심 경로에서 서드파티 미들웨어 종속이 없는 맞춤형 내부 메시징을 사용한다. 양 접근방식에는 트레이드오프가 있다: Solace는 입증된 초저지연 메시징을 기본 제공하고, 맞춤 메시징은 최대 통제와 벤더 종속 제거를 제공한다.</w:t>
      </w:r>
    </w:p>
    <w:p>
      <w:pPr>
        <w:pStyle w:val="ListBullet"/>
      </w:pPr>
      <w:r>
        <w:t>다중 거래소 아키텍처: Millennium Exchange는 동일 플랫폼 인스턴스에서 서로 다른 시장 미시구조를 가진 다수의 매매 모델(SETS, SETSqx, SEAQ)을 네이티브로 운영할 수 있다. KRX는 모든 자산군을 Exture+에서 운영하되 보다 통합된 시장 모델을 가진다. 다중 모델 유연성은 LSEG의 다양한 거래소 환경(LSE, Turquoise, Borsa Italiana 각각 다른 시장 구조)에 가치 있다.</w:t>
      </w:r>
    </w:p>
    <w:p>
      <w:r>
        <w:t>────────────────────────────────────────────────────────────</w:t>
      </w:r>
    </w:p>
    <w:p>
      <w:pPr>
        <w:pStyle w:val="Heading2"/>
      </w:pPr>
      <w:r>
        <w:t>출처 (Sources)</w:t>
      </w:r>
    </w:p>
    <w:p>
      <w:r>
        <w:t>[Source: LSEG, "Millennium Exchange Fact Sheet", lseg.com, accessed 2026-04-06]</w:t>
      </w:r>
    </w:p>
    <w:p>
      <w:r>
        <w:t>[Source: LSE Docs, "MIT201 - Guide to the Trading System Issue 15.6 / Draft 15.7", docs.londonstockexchange.com, accessed 2026-04-06]</w:t>
      </w:r>
    </w:p>
    <w:p>
      <w:r>
        <w:t>[Source: LSE Docs, "MIT203 - Native Trading Gateway Specification Issue 17.0", January 2024, accessed 2026-04-06]</w:t>
      </w:r>
    </w:p>
    <w:p>
      <w:r>
        <w:t>[Source: LSE Docs, "MIT202 - FIX Trading Gateway (FIX 5.0) Issue 13.1", accessed 2026-04-06]</w:t>
      </w:r>
    </w:p>
    <w:p>
      <w:r>
        <w:t>[Source: LSE Docs, "MIT303 - Level 2 MITCH Specification Issue 11.9", accessed 2026-04-06]</w:t>
      </w:r>
    </w:p>
    <w:p>
      <w:r>
        <w:t>[Source: LSE Docs, "MIT301 - Guide to Market Data Services Issue 10.1", accessed 2026-04-06]</w:t>
      </w:r>
    </w:p>
    <w:p>
      <w:r>
        <w:t>[Source: LSE Docs, "MIT401 - Guide to Reference Data Services Issue 18.1", February 2024, accessed 2026-04-06]</w:t>
      </w:r>
    </w:p>
    <w:p>
      <w:r>
        <w:t>[Source: LSE Docs, "MIT205 - Drop Copy Gateway Specification", accessed 2026-04-06]</w:t>
      </w:r>
    </w:p>
    <w:p>
      <w:r>
        <w:t>[Source: LSE Docs, "MIT1001 - Connectivity Guide Issue 4.2", accessed 2026-04-06]</w:t>
      </w:r>
    </w:p>
    <w:p>
      <w:r>
        <w:t>[Source: LSE Docs, "Service Announcement 001/28082024 - Functional Release 1.24.0", August 2024, accessed 2026-04-06]</w:t>
      </w:r>
    </w:p>
    <w:p>
      <w:r>
        <w:t>[Source: LSEG, "Primary Data Centre Move", lseg.com/en/capital-markets/primary-data-centre-move, accessed 2026-04-06]</w:t>
      </w:r>
    </w:p>
    <w:p>
      <w:r>
        <w:t>[Source: LSEG, "LSEG History", lseg.com/en/about-us/history, accessed 2026-04-06]</w:t>
      </w:r>
    </w:p>
    <w:p>
      <w:r>
        <w:t>[Source: LSEG, "MillenniumIT Acquisition Announcement", 16 September 2009, accessed 2026-04-06]</w:t>
      </w:r>
    </w:p>
    <w:p>
      <w:r>
        <w:t>[Source: LSEG, "LSEG Markets Technology - End-to-End Market Infrastructure", lseg.com, accessed 2026-04-06]</w:t>
      </w:r>
    </w:p>
    <w:p>
      <w:r>
        <w:t>[Source: Computerworld, "London Stock Exchange declares Millennium IT migration 'successful'", April 2011, accessed 2026-04-06]</w:t>
      </w:r>
    </w:p>
    <w:p>
      <w:r>
        <w:t>[Source: Computerworld, "London Stock Exchange smashes world record trade speed with Linux", October 2010, accessed 2026-04-06]</w:t>
      </w:r>
    </w:p>
    <w:p>
      <w:r>
        <w:t>[Source: Computerworld, "London Stock Exchange SUSE Linux choice based on HFT capacity", accessed 2026-04-06]</w:t>
      </w:r>
    </w:p>
    <w:p>
      <w:r>
        <w:t>[Source: Computer Weekly, "London Stock Exchange datacentre migration project secures low-latency network support from EXA", 2021, accessed 2026-04-06]</w:t>
      </w:r>
    </w:p>
    <w:p>
      <w:r>
        <w:t>[Source: WatersTechnology, "Jumping ship: Concerns raised over LSEG's 2022 Docklands datacenter move", accessed 2026-04-06]</w:t>
      </w:r>
    </w:p>
    <w:p>
      <w:r>
        <w:t>[Source: The TRADE, "Delayed LSE Millennium Exchange migration is successful", February 2011, accessed 2026-04-06]</w:t>
      </w:r>
    </w:p>
    <w:p>
      <w:r>
        <w:t>[Source: Borsa Italiana, "Borsa Italiana's cash market go live on Millennium", June 2012, accessed 2026-04-06]</w:t>
      </w:r>
    </w:p>
    <w:p>
      <w:r>
        <w:t>[Source: FinExtra, "LSE Millennium platform goes live on three continents", accessed 2026-04-06]</w:t>
      </w:r>
    </w:p>
    <w:p>
      <w:r>
        <w:t>[Source: FintechFutures, "LSE powers Casablanca Stock Exchange trading tech revamp", March 2025, accessed 2026-04-06]</w:t>
      </w:r>
    </w:p>
    <w:p>
      <w:r>
        <w:t>[Source: Markets Media, "Millennium Exchange Used By First Digital Asset Venue (AAX)", 2019, accessed 2026-04-06]</w:t>
      </w:r>
    </w:p>
    <w:p>
      <w:r>
        <w:t>[Source: Traders Magazine, "LSEG Millennium Exchange Trading Platform Live in Argentina", accessed 2026-04-06]</w:t>
      </w:r>
    </w:p>
    <w:p>
      <w:r>
        <w:t>[Source: Wikipedia, "Millennium Exchange", en.wikipedia.org, accessed 2026-04-06]</w:t>
      </w:r>
    </w:p>
    <w:p>
      <w:r>
        <w:t>[Source: Wikipedia, "TradElect", en.wikipedia.org, accessed 2026-04-06]</w:t>
      </w:r>
    </w:p>
    <w:p>
      <w:r>
        <w:t>[Source: Wikipedia, "MillenniumIT ESP", en.wikipedia.org, accessed 2026-04-06]</w:t>
      </w:r>
    </w:p>
    <w:p>
      <w:r>
        <w:t>[Source: HandWiki, "Company:MillenniumIT", accessed 2026-04-06]</w:t>
      </w:r>
    </w:p>
    <w:p>
      <w:r>
        <w:t>[Source: Island of Ingenuity, "The Ingenuity Powering the London Stock Exchange", islandofingenuity.com, accessed 2026-04-06]</w:t>
      </w:r>
    </w:p>
    <w:p>
      <w:r>
        <w:t>[Source: Echelon, "How MillenniumIT helped pull LSE back from the brink", echelon.lk, accessed 2026-04-06]</w:t>
      </w:r>
    </w:p>
    <w:p>
      <w:r>
        <w:t>[Source: Sunday Times Sri Lanka, "LSE's buyout of MillenniumIT - a done deal", September 2009, accessed 2026-04-06]</w:t>
      </w:r>
    </w:p>
    <w:p>
      <w:r>
        <w:t>[Source: KRX Global, "EXTURE+ Trading System", global.krx.co.kr, accessed 2026-04-06]</w:t>
      </w:r>
    </w:p>
    <w:p>
      <w:r>
        <w:t>[Source: KOSCOM, "KRX Trading System - Capital Market IT Service", english.koscom.co.kr, accessed 2026-04-06]</w:t>
      </w:r>
    </w:p>
    <w:p>
      <w:r>
        <w:t>[Source: Solace, "KRX - Korea Exchange Customer Story", solace.com, accessed 2026-04-06]</w:t>
      </w:r>
    </w:p>
    <w:p>
      <w:r>
        <w:t>[Source: A-Team Insight, "LME Relocates Matching Engine to Interxion's LON-1", accessed 2026-04-06]</w:t>
      </w:r>
    </w:p>
    <w:p>
      <w:r>
        <w:t>[Source: Beeks Group, "Equinix London LD4", beeksgroup.com, accessed 2026-04-06]</w:t>
      </w:r>
    </w:p>
    <w:p>
      <w:r>
        <w:t>[Source: DataCenterDynamics, "London Stock Exchange cedes exclusive access to data center rooftop for high-speed connectivity", accessed 2026-04-06]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