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ASX Derivatives (Australian Securities Exchange)</w:t>
      </w:r>
    </w:p>
    <w:p>
      <w:r>
        <w:rPr>
          <w:i/>
          <w:sz w:val="18"/>
        </w:rPr>
        <w:t>**Last Updated:** 2026-04-07</w:t>
      </w:r>
    </w:p>
    <w:p>
      <w:r>
        <w:rPr>
          <w:i/>
          <w:sz w:val="18"/>
        </w:rPr>
        <w:t>**Research Tier:** Tier 2</w:t>
      </w:r>
    </w:p>
    <w:p>
      <w:r>
        <w:rPr>
          <w:i/>
          <w:sz w:val="18"/>
        </w:rPr>
        <w:t>**Domain:** Derivatives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Limited — Derivatives Markets (operating ASX 24 and ASX Trade equity options)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Derivatives / ASX 24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https://www.asx.com.au/markets/trade-our-derivatives-market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1960 (Sydney Greasy Wool Futures Exchange, predecessor); 1972 renamed Sydney Futures Exchange (SFE); 2006 merged into ASX Limited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Australia / Sydney (Exchange Centre, 20 Bridge Street, Sydney NSW 2000)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 of ASX Limited, which is publicly listed on its own exchange (ticker: ASX); ~50% retail investors, ~49% institutional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Limited (self-listed holding company)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Australian Securities and Investments Commission (ASIC); Reserve Bank of Australia (RBA) for clearing and settlement stability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CEO (ASX Limited)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Helen Lofthouse (appointed August 2022)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FY2025 Operating Revenue (ASX Group)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AUD 1,107.2 million (+7.0% YoY)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FY2025 Underlying Net Profit (ASX Group)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AUD 510.0 million (+7.5% YoY)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Derivatives Trading Platforms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24 (futures and options on interest rates, equity indices, commodities, energy, environmental products); ASX Trade (equity options — Exchange Traded Options / ETOs)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Houses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Clear (equity options, equity-related derivatives); ASX Clear (Futures) (exchange-traded futures, OTC interest rate derivatives)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Listed Derivatives Instruments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Futures and options across interest rates, equity indices (SPI 200), equity options (ETOs on ~70 underlying stocks and indices), grain, energy, and environmental products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Annual Derivatives Volume (CY2025)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Interest rate futures: record Q4 2025 volumes (+23% YoY); equity derivatives: ~13.6 million futures and options/month (mid-2025); OTC Clearing: A$2.19 trillion notional in Q4 2025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OTC Interest Rate Open Interest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A$4.124 trillion notional (end December 2025)</w:t>
            </w:r>
          </w:p>
        </w:tc>
      </w:tr>
    </w:tbl>
    <w:p/>
    <w:p>
      <w:r>
        <w:t>[Source: ASX Annual Report FY2025; ASX Rates Highlights Q4 2025; ASX Equity Derivatives Statistics; ASX website, "Trade our derivatives market"]</w:t>
      </w:r>
    </w:p>
    <w:p>
      <w:pPr>
        <w:pStyle w:val="Heading3"/>
      </w:pPr>
      <w:r>
        <w:t>Key Historical Milestones</w:t>
      </w:r>
    </w:p>
    <w:p>
      <w:pPr>
        <w:pStyle w:val="ListBullet"/>
      </w:pPr>
      <w:r>
        <w:t>1960: Sydney Greasy Wool Futures Exchange established — Australia's first futures exchange</w:t>
      </w:r>
    </w:p>
    <w:p>
      <w:pPr>
        <w:pStyle w:val="ListBullet"/>
      </w:pPr>
      <w:r>
        <w:t>1972: Renamed Sydney Futures Exchange (SFE)</w:t>
      </w:r>
    </w:p>
    <w:p>
      <w:pPr>
        <w:pStyle w:val="ListBullet"/>
      </w:pPr>
      <w:r>
        <w:t>1979: SFE launched 90-Day Bank Accepted Bill Futures — the first financial futures contract listed outside the United States</w:t>
      </w:r>
    </w:p>
    <w:p>
      <w:pPr>
        <w:pStyle w:val="ListBullet"/>
      </w:pPr>
      <w:r>
        <w:t>1980: SFE introduced US dollar futures — among the first futures contracts globally to incorporate cash settlement</w:t>
      </w:r>
    </w:p>
    <w:p>
      <w:pPr>
        <w:pStyle w:val="ListBullet"/>
      </w:pPr>
      <w:r>
        <w:t>1983: SFE launched the All Ordinaries Share Price Index (SPI) futures contract — the first stock index futures product outside the United States</w:t>
      </w:r>
    </w:p>
    <w:p>
      <w:pPr>
        <w:pStyle w:val="ListBullet"/>
      </w:pPr>
      <w:r>
        <w:t>1989: SFE launched SYCOM (Sydney Computerised Overnight Market), the first after-hours electronic trading platform for an Australian exchange</w:t>
      </w:r>
    </w:p>
    <w:p>
      <w:pPr>
        <w:pStyle w:val="ListBullet"/>
      </w:pPr>
      <w:r>
        <w:t>1992: SFE launched 3 Year and 10 Year Commonwealth Treasury Bond Futures</w:t>
      </w:r>
    </w:p>
    <w:p>
      <w:pPr>
        <w:pStyle w:val="ListBullet"/>
      </w:pPr>
      <w:r>
        <w:t>1998: SFE demutualised and listed on ASX</w:t>
      </w:r>
    </w:p>
    <w:p>
      <w:pPr>
        <w:pStyle w:val="ListBullet"/>
      </w:pPr>
      <w:r>
        <w:t>1999: SFE transitioned to fully electronic trading, closing its floor-based open outcry trading pits</w:t>
      </w:r>
    </w:p>
    <w:p>
      <w:pPr>
        <w:pStyle w:val="ListBullet"/>
      </w:pPr>
      <w:r>
        <w:t>2000: SFE adopted the OM (now Nasdaq) CLICK trading platform</w:t>
      </w:r>
    </w:p>
    <w:p>
      <w:pPr>
        <w:pStyle w:val="ListBullet"/>
      </w:pPr>
      <w:r>
        <w:t>2005: SFE launched d-cypha Trade, its electricity and environmental derivatives trading platform</w:t>
      </w:r>
    </w:p>
    <w:p>
      <w:pPr>
        <w:pStyle w:val="ListBullet"/>
      </w:pPr>
      <w:r>
        <w:t>2006 (7 July): ASX merged with SFE to form ASX Limited, creating a vertically integrated multi-asset exchange group; the Australian Competition and Consumer Commission (ACCC) approved the merger on 24 May 2006</w:t>
      </w:r>
    </w:p>
    <w:p>
      <w:pPr>
        <w:pStyle w:val="ListBullet"/>
      </w:pPr>
      <w:r>
        <w:t>2010: ASX launched ASX Trade (powered by Nasdaq OMX Genium INET) for equities and equity options; latency improved from 30 milliseconds to 300 microseconds; capacity increased from 20,000 to 100,000 orders per second</w:t>
      </w:r>
    </w:p>
    <w:p>
      <w:pPr>
        <w:pStyle w:val="ListBullet"/>
      </w:pPr>
      <w:r>
        <w:t>2012: ASIC assumed direct market supervision of ASX and ASX 24, ending ASX's self-regulatory role; Chi-X (now Cboe Australia) launched as a competing market</w:t>
      </w:r>
    </w:p>
    <w:p>
      <w:pPr>
        <w:pStyle w:val="ListBullet"/>
      </w:pPr>
      <w:r>
        <w:t>2013: ASX launched the Australian Liquidity Centre (ALC), a purpose-built data centre and co-location facility at Gore Hill, Sydney</w:t>
      </w:r>
    </w:p>
    <w:p>
      <w:pPr>
        <w:pStyle w:val="ListBullet"/>
      </w:pPr>
      <w:r>
        <w:t>2014: ASX established OTC clearing for interest rate derivatives via ASX Clear (Futures)</w:t>
      </w:r>
    </w:p>
    <w:p>
      <w:pPr>
        <w:pStyle w:val="ListBullet"/>
      </w:pPr>
      <w:r>
        <w:t>2016: ASX launched ASX 24 New Trading Platform (NTP), a technology upgrade for the derivatives trading platform</w:t>
      </w:r>
    </w:p>
    <w:p>
      <w:pPr>
        <w:pStyle w:val="ListBullet"/>
      </w:pPr>
      <w:r>
        <w:t>2025 (July): ASX re-established 3 Year Treasury Bond Futures tick size to 0.5 basis points (from 1 basis point); Bond-Roll De-Linking implemented to improve market microstructure</w:t>
      </w:r>
    </w:p>
    <w:p>
      <w:pPr>
        <w:pStyle w:val="ListBullet"/>
      </w:pPr>
      <w:r>
        <w:t>2025 (Q4): Record interest rate derivatives trading volumes — Q4 2025 up 23% vs Q4 2024</w:t>
      </w:r>
    </w:p>
    <w:p>
      <w:pPr>
        <w:pStyle w:val="ListBullet"/>
      </w:pPr>
      <w:r>
        <w:t>2026 (March): ASX and LSEG announced agreement to modernise and upgrade ASX 24 trading platform; target go-live first half 2028</w:t>
      </w:r>
    </w:p>
    <w:p>
      <w:pPr>
        <w:pStyle w:val="ListBullet"/>
      </w:pPr>
      <w:r>
        <w:t>2026 (April): CHESS Release 1 (clearing component replacement) targeted for go-live on 20 April 2026</w:t>
      </w:r>
    </w:p>
    <w:p>
      <w:r>
        <w:t>[Source: Wikipedia, "Australian Securities Exchange"; MarketsWiki, "Australian Securities Exchange"; ASX website, "ASX Story"; ACCC media release, May 2006; ASX press releases 2025-2026; FinanceFeeds, "ASX and LSEG Agree Technology Upgrade", March 2026; The TRADE, "ASX introduces high-speed trading platform", 2010]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 / Asset Classes</w:t>
      </w:r>
    </w:p>
    <w:p>
      <w:r>
        <w:t>ASX Derivatives is organised across two main trading platforms and multiple asset classes: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Asset Class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Products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Key Contracts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24**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Interest Rate — Short-Term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Futures and options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30-Day Interbank Cash Rate (IB) Futures, 90-Day Bank Accepted Bill Futures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24**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Interest Rate — Bonds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Futures and options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 Year, 5 Year, 10 Year, 20 Year Commonwealth Treasury Bond Futures; Term Options; One Session Options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24**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Equity Index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ASX SPI 200 Futures, Mini SPI 200 Futures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Trade**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Equity Options (ETOs)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Options on individual stocks and indices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~70 underlying equity classes; ASX 200 Index Options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24**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Grain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Futures and options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Eastern Australia Wheat, Eastern Australia Feed Barley, WA Wheat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24**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Energy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Futures and options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Australian Electricity Base Load Futures (NSW, VIC, QLD, SA nodes); NZ Electricity Futures (Otahuhu, Benmore nodes); Australian Morning/Evening Peak Electricity Futures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24**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Environmental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Australian Carbon Credit Unit (ACCU) Futures, NZ Emissions Unit (NZU) Futures, Large-scale Generation Certificate (LGC) Futures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Clear (Futures)**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OTC Interest Rates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Cleared OTC derivatives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AUD and NZD interest rate swaps, overnight index swaps, forward rate agreements</w:t>
            </w:r>
          </w:p>
        </w:tc>
      </w:tr>
    </w:tbl>
    <w:p/>
    <w:p>
      <w:r>
        <w:t>[Source: ASX website, "Trade our derivatives market"; ASX website, "Interest rate derivatives"; ASX website, "Grain derivatives"; ASX Energy website; ASX Environmental Futures fact sheet 2024]</w:t>
      </w:r>
    </w:p>
    <w:p>
      <w:pPr>
        <w:pStyle w:val="Heading3"/>
      </w:pPr>
      <w:r>
        <w:t>2.2 Trading Sessions / Hours</w:t>
      </w:r>
    </w:p>
    <w:p>
      <w:r>
        <w:t>Note: Australian Eastern Standard Time (AEST) is UTC+10; Australian Eastern Daylight Time (AEDT) is UTC+11 (first Sunday in October to first Sunday in April). Times below are expressed in AEST/AEDT with UTC equivalents.</w:t>
      </w:r>
    </w:p>
    <w:p>
      <w:r>
        <w:t>ASX 24 operates near-24-hour trading for key products, with separate day and night sessions.</w:t>
      </w:r>
    </w:p>
    <w:p>
      <w:r>
        <w:t>Interest Rate Derivatives (3Y, 10Y Bond Futures, 90-Day Bills, IB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Local Time (AEST)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(AEST period)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**Night Session**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5:10 PM – 7:00 AM +1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07:10 – 21:00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Extended trading spanning European and U.S. hours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**Day Pre-Open**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8:28 AM – 8:30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22:28 – 22:30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 entry; price discovery auction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**Day Session**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8:30 AM – 4:30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22:30 – 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Main trading session aligned with Australian business hours</w:t>
            </w:r>
          </w:p>
        </w:tc>
      </w:tr>
    </w:tbl>
    <w:p/>
    <w:p>
      <w:r>
        <w:t>ASX SPI 200 Index Futures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Local Time (AEST)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(AEST period)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**Night Session**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5:10 PM – 7:00 AM +1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07:10 – 21:00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Extended hours (adjusted for U.S. daylight saving: to 8:00 AM during U.S. non-DST)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**Day Pre-Open**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9:50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Pre-open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**Day Session**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9:50 AM – 4:30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23:50 – 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Main session aligned with ASX cash market</w:t>
            </w:r>
          </w:p>
        </w:tc>
      </w:tr>
    </w:tbl>
    <w:p/>
    <w:p>
      <w:r>
        <w:t>Equity Options (ETOs) — Traded on ASX Trade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Local Time (AEST)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UTC (AEST period)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**Pre-Open**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9:50 AM – 10:00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23:50 – 00:00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**Trading**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10:00 AM – 4:00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00:00 – 06:00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**Post-Trading Adjustments**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4:00 PM – 4:20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06:00 – 06:20</w:t>
            </w:r>
          </w:p>
        </w:tc>
      </w:tr>
    </w:tbl>
    <w:p/>
    <w:p>
      <w:r>
        <w:t>Grain Futures — Day session only, generally 10:00 AM – 3:00 PM AEST [unverified]</w:t>
      </w:r>
    </w:p>
    <w:p>
      <w:r>
        <w:t>Energy and Environmental Derivatives — Variable by product; electricity futures generally follow ASX 24 standard sessions</w:t>
      </w:r>
    </w:p>
    <w:p>
      <w:r>
        <w:t>[Source: ASX website, "Trading hours and calendars"; ASX website, "Index derivatives trading hours"; ASX website, "Interest rate derivatives trading hours"; SPI Futures website, "Contract Specifications"; ASX 24 Schedule Timings v1.02, October 2023]</w:t>
      </w:r>
    </w:p>
    <w:p>
      <w:pPr>
        <w:pStyle w:val="Heading3"/>
      </w:pPr>
      <w:r>
        <w:t>2.3 Tick Sizes (Selected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Tick Size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Tick Value (approx.)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ASX SPI 200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index point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A$25.00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 SPI 200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index point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A$5.00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 Year Treasury Bond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0.005% (0.5 basis points) — changed July 2025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~A$14.19 (varies with yield)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 Year Treasury Bond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0.005% (0.5 basis points); 0.002% during expiry period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~A$30.90 (varies with yield)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 Year Treasury Bond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0.005% (0.5 basis points)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with yield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30-Day Interbank Cash Rate (IB)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0.005% (0.5 basis points)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~A$12.33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90-Day Bank Bill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0.01% (1 basis point)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~A$24.66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Eastern Australia Wheat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A$0.50 per tonne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A$10.00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NZ Electricity Futures (Base Load)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NZ$0.05 per MWh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contract quarter</w:t>
            </w:r>
          </w:p>
        </w:tc>
      </w:tr>
    </w:tbl>
    <w:p/>
    <w:p>
      <w:r>
        <w:t>Note: For ASX bond futures, the tick value is not constant — it varies with the level of yields because the contract is quoted as 100 minus yield. The values above are approximate mid-range estimates.</w:t>
      </w:r>
    </w:p>
    <w:p>
      <w:r>
        <w:t>[Source: ASX 24 Contract Specifications document; ASX 3 Year Treasury Bond Futures tick change notice (May 2025); ASX NZ Electricity Derivatives fact sheet; SPI Futures website]</w:t>
      </w:r>
    </w:p>
    <w:p>
      <w:pPr>
        <w:pStyle w:val="Heading3"/>
      </w:pPr>
      <w:r>
        <w:t>2.4 Lot Sizes / Contract Units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Contract Unit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ASX SPI 200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A$25 x S&amp;P/ASX 200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 SPI 200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A$5 x S&amp;P/ASX 200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3 Year Treasury Bond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A$100,000 face value of Commonwealth Treasury Bonds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10 Year Treasury Bond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A$100,000 face value of Commonwealth Treasury Bonds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 Year Treasury Bond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A$100,000 face value of Commonwealth Treasury Bonds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30-Day Interbank Cash Rate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A$3,000,000 face value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90-Day Bank Bill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A$1,000,000 face 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Eastern Australia Wheat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 metric tonnes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NZ Electricity Futures (Base Load)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0.1 MW per trading period (= 2.4 MWh per day; quarterly contract ~220.8 MWh for 92-day quarter)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Australian Electricity Base Load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MW per trading period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ACCU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Australian Carbon Credit Units</w:t>
            </w:r>
          </w:p>
        </w:tc>
      </w:tr>
    </w:tbl>
    <w:p/>
    <w:p>
      <w:r>
        <w:t>[Source: ASX 24 Contract Specifications; ASX 3 and 10 Year Treasury Bond Futures factsheet; ASX NZ Electricity fact sheet; ASX Grains contract specifications]</w:t>
      </w:r>
    </w:p>
    <w:p>
      <w:pPr>
        <w:pStyle w:val="Heading3"/>
      </w:pPr>
      <w:r>
        <w:t>2.5 Market Maker / Liquidity Provider Programs</w:t>
      </w:r>
    </w:p>
    <w:p>
      <w:r>
        <w:t>ETO (Equity Options) Market Maker Scheme:</w:t>
      </w:r>
    </w:p>
    <w:p>
      <w:pPr>
        <w:pStyle w:val="ListBullet"/>
      </w:pPr>
      <w:r>
        <w:t>ASX contracts market makers into one or more classes (underlying securities) with specific volume and spread obligations</w:t>
      </w:r>
    </w:p>
    <w:p>
      <w:pPr>
        <w:pStyle w:val="ListBullet"/>
      </w:pPr>
      <w:r>
        <w:t>Market makers must quote buy and sell prices for a designated number of series across maturities extending to at least one year</w:t>
      </w:r>
    </w:p>
    <w:p>
      <w:pPr>
        <w:pStyle w:val="ListBullet"/>
      </w:pPr>
      <w:r>
        <w:t>Minimum contract quantities are set by ASX based on the underlying security's liquidity, volatility, and historical options volumes</w:t>
      </w:r>
    </w:p>
    <w:p>
      <w:pPr>
        <w:pStyle w:val="ListBullet"/>
      </w:pPr>
      <w:r>
        <w:t>Market makers must respond to quote requests from other participants</w:t>
      </w:r>
    </w:p>
    <w:p>
      <w:pPr>
        <w:pStyle w:val="ListBullet"/>
      </w:pPr>
      <w:r>
        <w:t>Fee rebates and incentive structures apply</w:t>
      </w:r>
    </w:p>
    <w:p>
      <w:r>
        <w:t>ASX 24 Derivatives Market Making:</w:t>
      </w:r>
    </w:p>
    <w:p>
      <w:pPr>
        <w:pStyle w:val="ListBullet"/>
      </w:pPr>
      <w:r>
        <w:t>Market maker programs exist for key interest rate and equity index products</w:t>
      </w:r>
    </w:p>
    <w:p>
      <w:pPr>
        <w:pStyle w:val="ListBullet"/>
      </w:pPr>
      <w:r>
        <w:t>Designated Market Makers (DMMs) are obligated to provide continuous two-sided quotes meeting spread and size requirements</w:t>
      </w:r>
    </w:p>
    <w:p>
      <w:pPr>
        <w:pStyle w:val="ListBullet"/>
      </w:pPr>
      <w:r>
        <w:t>Programs cover interest rate futures, SPI 200 futures, and selected commodity products</w:t>
      </w:r>
    </w:p>
    <w:p>
      <w:pPr>
        <w:pStyle w:val="ListBullet"/>
      </w:pPr>
      <w:r>
        <w:t>Fee discounts and volume-based incentives apply [unverified]</w:t>
      </w:r>
    </w:p>
    <w:p>
      <w:r>
        <w:t>[Source: ASX ETO Market Maker Scheme document; ASX website, "Equity options market trading"]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Mechanisms</w:t>
      </w:r>
    </w:p>
    <w:p>
      <w:r>
        <w:t>Opening Auction (ASX 24):</w:t>
      </w:r>
    </w:p>
    <w:p>
      <w:pPr>
        <w:pStyle w:val="ListBullet"/>
      </w:pPr>
      <w:r>
        <w:t>Pre-open phase allows order entry and amendment</w:t>
      </w:r>
    </w:p>
    <w:p>
      <w:pPr>
        <w:pStyle w:val="ListBullet"/>
      </w:pPr>
      <w:r>
        <w:t>At session open, accumulated orders are matched at a single equilibrium price</w:t>
      </w:r>
    </w:p>
    <w:p>
      <w:pPr>
        <w:pStyle w:val="ListBullet"/>
      </w:pPr>
      <w:r>
        <w:t>The algorithm maximises matched volume at the equilibrium price</w:t>
      </w:r>
    </w:p>
    <w:p>
      <w:pPr>
        <w:pStyle w:val="ListBullet"/>
      </w:pPr>
      <w:r>
        <w:t>Separate opening auctions for day and night sessions</w:t>
      </w:r>
    </w:p>
    <w:p>
      <w:r>
        <w:t>Opening Auction (ASX Trade — ETOs):</w:t>
      </w:r>
    </w:p>
    <w:p>
      <w:pPr>
        <w:pStyle w:val="ListBullet"/>
      </w:pPr>
      <w:r>
        <w:t>Pre-open from 9:50 AM to 10:00 AM AEST</w:t>
      </w:r>
    </w:p>
    <w:p>
      <w:pPr>
        <w:pStyle w:val="ListBullet"/>
      </w:pPr>
      <w:r>
        <w:t>Orders entered and amended but not matched</w:t>
      </w:r>
    </w:p>
    <w:p>
      <w:pPr>
        <w:pStyle w:val="ListBullet"/>
      </w:pPr>
      <w:r>
        <w:t>Opening price determined by equilibrium algorithm at 10:00 AM</w:t>
      </w:r>
    </w:p>
    <w:p>
      <w:r>
        <w:t>Closing / Settlement (ASX 24):</w:t>
      </w:r>
    </w:p>
    <w:p>
      <w:pPr>
        <w:pStyle w:val="ListBullet"/>
      </w:pPr>
      <w:r>
        <w:t>Daily settlement prices determined based on trading activity during defined settlement windows</w:t>
      </w:r>
    </w:p>
    <w:p>
      <w:pPr>
        <w:pStyle w:val="ListBullet"/>
      </w:pPr>
      <w:r>
        <w:t>For bond futures: weighted average of trade prices calculated to 4 decimal places, rounded to 3</w:t>
      </w:r>
    </w:p>
    <w:p>
      <w:pPr>
        <w:pStyle w:val="ListBullet"/>
      </w:pPr>
      <w:r>
        <w:t>For SPI 200: daily settlement based on fair value calculation referencing the ASX 200 closing index level</w:t>
      </w:r>
    </w:p>
    <w:p>
      <w:pPr>
        <w:pStyle w:val="Heading3"/>
      </w:pPr>
      <w:r>
        <w:t>3.2 Continuous Trading</w:t>
      </w:r>
    </w:p>
    <w:p>
      <w:pPr>
        <w:pStyle w:val="ListBullet"/>
      </w:pPr>
      <w:r>
        <w:t>ASX 24: continuous electronic order matching during both day and night sessions</w:t>
      </w:r>
    </w:p>
    <w:p>
      <w:pPr>
        <w:pStyle w:val="ListBullet"/>
      </w:pPr>
      <w:r>
        <w:t>Supports outright orders and spread strategies (calendar spreads, inter-commodity spreads)</w:t>
      </w:r>
    </w:p>
    <w:p>
      <w:pPr>
        <w:pStyle w:val="ListBullet"/>
      </w:pPr>
      <w:r>
        <w:t>Night sessions provide near-24-hour coverage; liquidity typically thinner outside Australian business hours</w:t>
      </w:r>
    </w:p>
    <w:p>
      <w:pPr>
        <w:pStyle w:val="ListBullet"/>
      </w:pPr>
      <w:r>
        <w:t>ASX Trade ETOs: continuous matching from 10:00 AM to 4:00 PM AEST</w:t>
      </w:r>
    </w:p>
    <w:p>
      <w:pPr>
        <w:pStyle w:val="Heading3"/>
      </w:pPr>
      <w:r>
        <w:t>3.3 Price Discovery</w:t>
      </w:r>
    </w:p>
    <w:p>
      <w:pPr>
        <w:pStyle w:val="ListBullet"/>
      </w:pPr>
      <w:r>
        <w:t>ASX 3 Year and 10 Year Treasury Bond Futures are benchmark derivative products ranking among the most liquid and actively traded interest rate futures globally</w:t>
      </w:r>
    </w:p>
    <w:p>
      <w:pPr>
        <w:pStyle w:val="ListBullet"/>
      </w:pPr>
      <w:r>
        <w:t>SPI 200 futures provide overnight price discovery for the Australian equity market during the extended night session</w:t>
      </w:r>
    </w:p>
    <w:p>
      <w:pPr>
        <w:pStyle w:val="ListBullet"/>
      </w:pPr>
      <w:r>
        <w:t>30-Day Interbank Cash Rate Futures are the primary market instrument for pricing Reserve Bank of Australia (RBA) cash rate expectations</w:t>
      </w:r>
    </w:p>
    <w:p>
      <w:pPr>
        <w:pStyle w:val="ListBullet"/>
      </w:pPr>
      <w:r>
        <w:t>OTC interest rate clearing enhances price transparency in AUD/NZD rates markets</w:t>
      </w:r>
    </w:p>
    <w:p>
      <w:pPr>
        <w:pStyle w:val="Heading3"/>
      </w:pPr>
      <w:r>
        <w:t>3.4 Order Priority Rules / Matching Algorithms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Application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**Price-Time Priority (FIFO)**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Strict price priority, then time priority at each price level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Default for all ASX 24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**Pro-Rata**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Allocation proportional to order size at each price level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Selected options products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**Price-Time Priority**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 FIFO matching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Trade ETOs</w:t>
            </w:r>
          </w:p>
        </w:tc>
      </w:tr>
    </w:tbl>
    <w:p/>
    <w:p>
      <w:r>
        <w:t>Key Rules:</w:t>
      </w:r>
    </w:p>
    <w:p>
      <w:pPr>
        <w:pStyle w:val="ListBullet"/>
      </w:pPr>
      <w:r>
        <w:t>Price priority is absolute — better-priced orders always fill first</w:t>
      </w:r>
    </w:p>
    <w:p>
      <w:pPr>
        <w:pStyle w:val="ListBullet"/>
      </w:pPr>
      <w:r>
        <w:t>Within the same price, time priority determines allocation (FIFO)</w:t>
      </w:r>
    </w:p>
    <w:p>
      <w:pPr>
        <w:pStyle w:val="ListBullet"/>
      </w:pPr>
      <w:r>
        <w:t>Self-Trade Prevention (STP) functionality available</w:t>
      </w:r>
    </w:p>
    <w:p>
      <w:pPr>
        <w:pStyle w:val="ListBullet"/>
      </w:pPr>
      <w:r>
        <w:t>During opening routines, orders are matched at a single equilibrium price</w:t>
      </w:r>
    </w:p>
    <w:p>
      <w:r>
        <w:t>[Source: ASX 24 Operating Rules Section 4 (February 2026); ASX 24 Trading Platform Guide v1.05 (April 2018); ASX website, "ETO crossing on ASX Trade"]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Buy/sell at a specified price or better; unfilled quantity rests on the order book. This is the primary order type on ASX 24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immediately at the best available price [ASX Trade ETOs]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 to 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at best available price; unfilled portion converts to a limit order at the last execution price [ASX Trade ETOs]</w:t>
            </w:r>
          </w:p>
        </w:tc>
      </w:tr>
    </w:tbl>
    <w:p/>
    <w:p>
      <w:r>
        <w:t>Note: ASX 24 Operating Rules specify that only individual Limit Orders at a specified price may be entered, amended or cancelled on the ASX 24 Trading Platform. Market orders are not natively supported on ASX 24 — participants achieve market-like execution through aggressively priced limit orders.</w:t>
      </w:r>
    </w:p>
    <w:p>
      <w:pPr>
        <w:pStyle w:val="Heading3"/>
      </w:pPr>
      <w:r>
        <w:t>4.2 Advanced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**Spread Orders**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Calendar spreads and inter-commodity spread strategies; submitted as a single order with implied spread pricing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Triggered when stop price is reached; becomes a limit order [unverified for ASX 24]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and Kill (FAK)**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immediately for any available quantity; unfilled portion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or Kill (FOK)**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Must be filled in its entirety immediately or cancelled entirely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**Mass Quote**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Allows market makers to submit multiple two-sided quotes in a single message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**Custom Market Orders**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Pre-negotiated off-market trades reported through the system</w:t>
            </w:r>
          </w:p>
        </w:tc>
      </w:tr>
    </w:tbl>
    <w:p/>
    <w:p>
      <w:pPr>
        <w:pStyle w:val="Heading3"/>
      </w:pPr>
      <w:r>
        <w:t>4.3 Time-in-Force (TIF) Conditions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 / Good for Session**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Valid for the current trading session only; cancelled at session end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Cancel (GTC)**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until filled or explicitly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Date (GTD)**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until a specified date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Expiry (GTE)**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until the instrument's expiry date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and Kill (FAK)**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Immediate execution; unfilled portion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or Kill (FOK)**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Immediate full execution or cancel</w:t>
            </w:r>
          </w:p>
        </w:tc>
      </w:tr>
    </w:tbl>
    <w:p/>
    <w:p>
      <w:pPr>
        <w:pStyle w:val="Heading3"/>
      </w:pPr>
      <w:r>
        <w:t>4.4 Order Modification / Cancellation</w:t>
      </w:r>
    </w:p>
    <w:p>
      <w:pPr>
        <w:pStyle w:val="ListBullet"/>
      </w:pPr>
      <w:r>
        <w:t>Orders may be modified (price, quantity) or cancelled during active trading sessions</w:t>
      </w:r>
    </w:p>
    <w:p>
      <w:pPr>
        <w:pStyle w:val="ListBullet"/>
      </w:pPr>
      <w:r>
        <w:t>Time priority is lost when price is amended; retained when quantity is reduced</w:t>
      </w:r>
    </w:p>
    <w:p>
      <w:pPr>
        <w:pStyle w:val="ListBullet"/>
      </w:pPr>
      <w:r>
        <w:t>Orders are subject to purge in accordance with their Time in Force</w:t>
      </w:r>
    </w:p>
    <w:p>
      <w:pPr>
        <w:pStyle w:val="ListBullet"/>
      </w:pPr>
      <w:r>
        <w:t>ASX 24 supports mass cancellation functionality</w:t>
      </w:r>
    </w:p>
    <w:p>
      <w:r>
        <w:t>[Source: ASX 24 Operating Rules Section 4 (February 2026); ASX 24 Trading Platform Guide v1.05 (April 2018); ASX Trade New Order Types document; ASX Operating Rules Procedures (October 2025)]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/ Technology</w:t>
      </w:r>
    </w:p>
    <w:p>
      <w:pPr>
        <w:pStyle w:val="Heading3"/>
      </w:pPr>
      <w:r>
        <w:t>5.1 Current Platform — ASX 24 (Derivatives)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Platform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24 Trading Platform (New Trading Platform — NTP)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Technology Base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Proprietary platform; originally based on elements of Nasdaq OMX technology; upgraded in 2016 (NTP)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~300 microseconds (as of 2010 ASX Trade launch); current ASX 24 latency figures not publicly disclosed but in sub-millisecond range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Throughput Capacity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Up to 100,000 orders per second (ASX Trade benchmark, 2010); ASX 24 capacity comparable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Protocol Support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5.0 (order routing), ITCH (market data), OUCH (order entry), OMNet C++ API (Open Interface)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Deployment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Hosted at the Australian Liquidity Centre (ALC), Gore Hill, Sydney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Redundancy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Active-active configuration with failover capabilities [unverified]</w:t>
            </w:r>
          </w:p>
        </w:tc>
      </w:tr>
    </w:tbl>
    <w:p/>
    <w:p>
      <w:pPr>
        <w:pStyle w:val="Heading3"/>
      </w:pPr>
      <w:r>
        <w:t>5.2 ASX Trade (Equity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Platform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Trade (integrated equities and equity options platform)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Technology Base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OMX Genium INET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Latency improved from 30ms (legacy SEATS/ITS) to 300 microseconds; capacity from 20,000 to 100,000 orders per second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Matching Engines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TradeMatch (lit market), CentrePoint (dark pool — equities only)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Protocol Support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ITCH (market data), OUCH (order entry), FIX (order routing), OMNet C++ API</w:t>
            </w:r>
          </w:p>
        </w:tc>
      </w:tr>
    </w:tbl>
    <w:p/>
    <w:p>
      <w:pPr>
        <w:pStyle w:val="Heading3"/>
      </w:pPr>
      <w:r>
        <w:t>5.3 Planned Upgrade — LSEG Partnership (Announced March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Announcement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March 2026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Technology Provider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LSEG Markets Technology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Complete modernisation of the ASX 24 derivatives trading platform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Target Go-Live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First half of 2028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Key Objectives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Improved performance, system resilience, operational reliability, and capacity for growth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 Activities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Platform design, testing, migration planning, and participant readiness work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2027 Activities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Testing, migration, and participant onboarding</w:t>
            </w:r>
          </w:p>
        </w:tc>
      </w:tr>
    </w:tbl>
    <w:p/>
    <w:p>
      <w:r>
        <w:t>[Source: The TRADE, "ASX introduces high-speed trading platform"; Nasdaq press release, "ASX Launches Next Generation Trading Platform Powered by NASDAQ OMX's Genium INET"; LSEG press release, "LSEG and ASX partner to modernise derivatives market trading platform", March 2026; FinanceFeeds, "ASX and LSEG Agree Technology Upgrade"; ASX 24 Trading Platform Guide v1.05]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**ASX 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Ultra-low latency binary protocol; MoldUDP64 transport; nanosecond time-stamping; provides full depth-of-book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**Glimpse**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 snapshot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Point-to-point connection providing current state of the order book; uses same message format as ITCH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 (standard)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Industry-standard FIX protocol for market data distribution; higher latency than ITCH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**OUCH**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entry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Low-latency binary order entry protocol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5.0**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routing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Industry-standard protocol for order management</w:t>
            </w:r>
          </w:p>
        </w:tc>
      </w:tr>
    </w:tbl>
    <w:p/>
    <w:p>
      <w:pPr>
        <w:pStyle w:val="Heading3"/>
      </w:pPr>
      <w:r>
        <w:t>6.2 Data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**Level 1**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Best bid/offer, last traded price, volume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**Level 2**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Full depth of book with individual orders; available via ITCH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**Trades**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Trade reports including price, volume, and time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**Index Data**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S&amp;P/ASX 200 and related index values</w:t>
            </w:r>
          </w:p>
        </w:tc>
      </w:tr>
    </w:tbl>
    <w:p/>
    <w:p>
      <w:pPr>
        <w:pStyle w:val="Heading3"/>
      </w:pPr>
      <w:r>
        <w:t>6.3 Data Distribution</w:t>
      </w:r>
    </w:p>
    <w:p>
      <w:pPr>
        <w:pStyle w:val="ListBullet"/>
      </w:pPr>
      <w:r>
        <w:t>Direct connection at the ALC for lowest latency</w:t>
      </w:r>
    </w:p>
    <w:p>
      <w:pPr>
        <w:pStyle w:val="ListBullet"/>
      </w:pPr>
      <w:r>
        <w:t>ASX Net — ASX's high-performance optical fibre network connecting the ALC to external sites</w:t>
      </w:r>
    </w:p>
    <w:p>
      <w:pPr>
        <w:pStyle w:val="ListBullet"/>
      </w:pPr>
      <w:r>
        <w:t>Information Vendors — over 100 authorised data vendors distribute ASX data globally (per ASX Information Vendors Guide, November 2025)</w:t>
      </w:r>
    </w:p>
    <w:p>
      <w:pPr>
        <w:pStyle w:val="ListBullet"/>
      </w:pPr>
      <w:r>
        <w:t>MarketSource — ASX's market data distribution platform</w:t>
      </w:r>
    </w:p>
    <w:p>
      <w:pPr>
        <w:pStyle w:val="Heading3"/>
      </w:pPr>
      <w:r>
        <w:t>6.4 Historical Data</w:t>
      </w:r>
    </w:p>
    <w:p>
      <w:pPr>
        <w:pStyle w:val="ListBullet"/>
      </w:pPr>
      <w:r>
        <w:t>ASX provides historical end-of-day data for derivatives products</w:t>
      </w:r>
    </w:p>
    <w:p>
      <w:pPr>
        <w:pStyle w:val="ListBullet"/>
      </w:pPr>
      <w:r>
        <w:t>Daily Trading Reports published for ASX 24 products</w:t>
      </w:r>
    </w:p>
    <w:p>
      <w:pPr>
        <w:pStyle w:val="ListBullet"/>
      </w:pPr>
      <w:r>
        <w:t>Tick-by-tick historical data available through authorised vendors</w:t>
      </w:r>
    </w:p>
    <w:p>
      <w:pPr>
        <w:pStyle w:val="ListBullet"/>
      </w:pPr>
      <w:r>
        <w:t>ASX Rates Highlights reports published quarterly with volume and market dynamics analysis</w:t>
      </w:r>
    </w:p>
    <w:p>
      <w:r>
        <w:t>[Source: ASX Trade ITCH Specification (September 2025); ASX website, "Real time data"; ASX website, "How to access ASX Price data"; ASX Information Vendors Guide (November 2025); Trading Technologies, "ASX Overview"]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 / Participation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24 Trading Participant**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Licensed to trade on ASX 24; must hold an Australian Financial Services Licence (AFSL) or be exempt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Trading Participant**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Licensed to trade equities and equity options on ASX Trade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Clear Participant**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Clearing participant for cash equities and equity options (ASX Clear)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Clear (Futures) Participant**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Clearing participant for futures and OTC derivatives; subject to capital and risk management requirements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**Foreign Participant**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Subject to minimum presence requirements in Australia per ASIC Market Integrity Rules</w:t>
            </w:r>
          </w:p>
        </w:tc>
      </w:tr>
    </w:tbl>
    <w:p/>
    <w:p>
      <w:pPr>
        <w:pStyle w:val="Heading3"/>
      </w:pPr>
      <w:r>
        <w:t>7.2 Connection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**Co-location at ALC**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Direct rack space in the Australian Liquidity Centre for lowest latency access to ASX Trade and ASX 24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Net**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ASX's dedicated high-performance optical fibre network connecting customer premises to the ALC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**Cross-connects**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Peer-to-peer connections within the ALC to counterparties, vendors, and service providers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**Carrier-neutral access**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ALC is carrier-neutral; customers can connect via preferred telecom provider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**Third-party ISV platforms**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Independent Software Vendors (e.g., Trading Technologies, ION, Fidessa) provide trading access</w:t>
            </w:r>
          </w:p>
        </w:tc>
      </w:tr>
    </w:tbl>
    <w:p/>
    <w:p>
      <w:pPr>
        <w:pStyle w:val="Heading3"/>
      </w:pPr>
      <w:r>
        <w:t>7.3 Australian Liquidity Centre (ALC)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Location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Gore Hill Technology Park, Sydney, NSW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Purpose-built data centre and co-location facility specifically for Australian financial markets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Tenants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Over 100 financial institutions and service providers — including international investment banks, Australian brokers, market makers, proprietary firms, data vendors, software vendors, and major telecom carriers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Access Points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Trade (equities), ASX TradeMatch, ASX CentrePoint, ASX 24 (derivatives)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Infrastructure Partner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Beeks Group (co-location infrastructure partner)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IaaS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offers Infrastructure-as-a-Service (IaaS) hosted at the ALC</w:t>
            </w:r>
          </w:p>
        </w:tc>
      </w:tr>
    </w:tbl>
    <w:p/>
    <w:p>
      <w:pPr>
        <w:pStyle w:val="Heading3"/>
      </w:pPr>
      <w:r>
        <w:t>7.4 API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**OUCH**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Low-latency order entry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Binary protocol; optimised for high-frequency applications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5.0**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routing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Industry-standard; broader functionality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Ultra-low latency; full book depth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**OMNet C++ API**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Open Interface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Genium INET native API</w:t>
            </w:r>
          </w:p>
        </w:tc>
      </w:tr>
    </w:tbl>
    <w:p/>
    <w:p>
      <w:pPr>
        <w:pStyle w:val="Heading3"/>
      </w:pPr>
      <w:r>
        <w:t>7.5 Certification / Conformance</w:t>
      </w:r>
    </w:p>
    <w:p>
      <w:pPr>
        <w:pStyle w:val="ListBullet"/>
      </w:pPr>
      <w:r>
        <w:t>All participants must complete conformance testing before connecting to ASX production systems</w:t>
      </w:r>
    </w:p>
    <w:p>
      <w:pPr>
        <w:pStyle w:val="ListBullet"/>
      </w:pPr>
      <w:r>
        <w:t>Conformance testing verifies correct implementation of messaging protocols (ITCH, OUCH, FIX)</w:t>
      </w:r>
    </w:p>
    <w:p>
      <w:pPr>
        <w:pStyle w:val="ListBullet"/>
      </w:pPr>
      <w:r>
        <w:t>ASX provides development and test environments for participant integration testing</w:t>
      </w:r>
    </w:p>
    <w:p>
      <w:pPr>
        <w:pStyle w:val="ListBullet"/>
      </w:pPr>
      <w:r>
        <w:t>Pre-production environments available at the ALC and via remote access</w:t>
      </w:r>
    </w:p>
    <w:p>
      <w:r>
        <w:t>[Source: ASX website, "Australian Liquidity Centre (ALC)"; ASX ALC Connectivity Guide; Beeks Group, "ASX Australian Liquidity Centre"; ASX website, "Connectivity services"; Trading Technologies, "ASX Overview"; DataCenterDynamics, "ASX launches IaaS hosted in ALC"]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ASX Approach to Circuit Breakers</w:t>
      </w:r>
    </w:p>
    <w:p>
      <w:r>
        <w:t>ASX does not employ market-wide circuit breakers in the style of some international exchanges (e.g., NYSE, KRX). Instead, ASX uses a combination of:</w:t>
      </w:r>
    </w:p>
    <w:p>
      <w:pPr>
        <w:pStyle w:val="ListBullet"/>
      </w:pPr>
      <w:r>
        <w:t>Anomalous Order Thresholds (AOTs): Reference prices updated every minute from a 2-minute VWAP; prevents aggressive orders that are more than 10% above/below the reference price</w:t>
      </w:r>
    </w:p>
    <w:p>
      <w:pPr>
        <w:pStyle w:val="ListBullet"/>
      </w:pPr>
      <w:r>
        <w:t>Extreme Trade Range (ETR): Unique per instrument; triggers a 2-minute trading pause if the price moves beyond the ETR threshold</w:t>
      </w:r>
    </w:p>
    <w:p>
      <w:pPr>
        <w:pStyle w:val="ListBullet"/>
      </w:pPr>
      <w:r>
        <w:t>These mechanisms are applied primarily on the ASX Trade (equities/ETOs) platform</w:t>
      </w:r>
    </w:p>
    <w:p>
      <w:pPr>
        <w:pStyle w:val="Heading3"/>
      </w:pPr>
      <w:r>
        <w:t>8.2 Pre-Trade Risk 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**Pre-Trade Risk Management (PTRM) Software**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Provided as part of the ASX 24 Trading Platform; acts as a second layer of risk management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**Participant Obligation**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Participants are required to have their own independent risk management systems in addition to ASX PTRM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**Order Size Limits**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Maximum order quantity and value limits configurable per participant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**Price Collars**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Rejection of orders outside defined price bands from the reference price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**Kill Switch**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Capability for participants and clearing members to cancel all resting orders for a given account or session [unverified]</w:t>
            </w:r>
          </w:p>
        </w:tc>
      </w:tr>
    </w:tbl>
    <w:p/>
    <w:p>
      <w:pPr>
        <w:pStyle w:val="Heading3"/>
      </w:pPr>
      <w:r>
        <w:t>8.3 Intraday Margin Triggers</w:t>
      </w:r>
    </w:p>
    <w:p>
      <w:pPr>
        <w:pStyle w:val="ListBullet"/>
      </w:pPr>
      <w:r>
        <w:t>ASX Clear (Futures) triggers ad hoc intraday margin runs if:</w:t>
      </w:r>
    </w:p>
    <w:p>
      <w:pPr>
        <w:pStyle w:val="ListBullet"/>
      </w:pPr>
      <w:r>
        <w:t>The price change of an individual contract exceeds 100% of its margin rate, or</w:t>
      </w:r>
    </w:p>
    <w:p>
      <w:pPr>
        <w:pStyle w:val="ListBullet"/>
      </w:pPr>
      <w:r>
        <w:t>The ASX SPI 200 index price changes by 1% or more intraday</w:t>
      </w:r>
    </w:p>
    <w:p>
      <w:pPr>
        <w:pStyle w:val="ListBullet"/>
      </w:pPr>
      <w:r>
        <w:t>Intraday margin calls are issued to participants whose positions have deteriorated beyond defined thresholds</w:t>
      </w:r>
    </w:p>
    <w:p>
      <w:pPr>
        <w:pStyle w:val="Heading3"/>
      </w:pPr>
      <w:r>
        <w:t>8.4 Market Volatility Measures</w:t>
      </w:r>
    </w:p>
    <w:p>
      <w:pPr>
        <w:pStyle w:val="ListBullet"/>
      </w:pPr>
      <w:r>
        <w:t>ASX may impose trading halts on individual securities or derivatives if necessary</w:t>
      </w:r>
    </w:p>
    <w:p>
      <w:pPr>
        <w:pStyle w:val="ListBullet"/>
      </w:pPr>
      <w:r>
        <w:t>The ASX Market Operator has discretion to impose trading restrictions in the event of, or to prevent, an undesirable market situation</w:t>
      </w:r>
    </w:p>
    <w:p>
      <w:pPr>
        <w:pStyle w:val="ListBullet"/>
      </w:pPr>
      <w:r>
        <w:t>Coordination with ASIC on market-wide stress events</w:t>
      </w:r>
    </w:p>
    <w:p>
      <w:r>
        <w:t>[Source: ASX website, "An Australian perspective on circuit breakers and market quality"; ASX website, "Market volatility FAQs"; ASXOnline Notice 0738.19.07, "Market Operator Software — Pre-Trade Risk Management Software Use"; RBA Assessment of ASX Clear (Futures), Standard 6: Margin]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Primary Regulators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Regulator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**Australian Securities and Investments Commission (ASIC)**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market regulator; sets and enforces Market Integrity Rules (MIRs) for all Australian securities and futures markets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**Reserve Bank of Australia (RBA)**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Oversees clearing and settlement facilities (ASX Clear, ASX Clear (Futures), ASX Settlement, Austraclear) for financial stability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(as Market Operator)**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Operates the markets; enforces ASX Operating Rules and ASX 24 Operating Rules; monitors trading conduct (subject to ASIC oversight)</w:t>
            </w:r>
          </w:p>
        </w:tc>
      </w:tr>
    </w:tbl>
    <w:p/>
    <w:p>
      <w:pPr>
        <w:pStyle w:val="Heading3"/>
      </w:pPr>
      <w:r>
        <w:t>9.2 Key Regulations and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**Corporations Act 2001 (Cth)**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legislation governing financial markets, Australian Financial Services Licences (AFSLs), and market infrastructure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**ASIC Market Integrity Rules (Futures Markets) 2017**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Rules governing trading conduct on ASX 24 and FEX; covers pre-trade risk, order handling, manipulative trading, best execution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**ASIC Market Integrity Rules (Capital) 2021**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Capital and reporting requirements for participants of securities and futures markets; effective from 17 June 2022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**ASIC Market Integrity Rules (Securities Markets and Futures Markets) Amendment 2022/74**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Technological and operational resilience rules; effective 10 March 2023; sets minimum expectations for technology risk management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**ASIC CS Services Rules 2025**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New rules governing cash equities clearing, settlement, and issuer services; includes revenue capping mechanism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24 Operating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Exchange-level rules governing trading on ASX 24; covering order types, trading sessions, crossings, position reporting, and market maker obligations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Clear (Futures) Operating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Rules governing clearing and risk management for futures and OTC derivatives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**RG 265 / RG 266**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ASIC Regulatory Guides providing guidance on MIRs for participants of securities markets (RG 265) and futures markets (RG 266)</w:t>
            </w:r>
          </w:p>
        </w:tc>
      </w:tr>
    </w:tbl>
    <w:p/>
    <w:p>
      <w:pPr>
        <w:pStyle w:val="Heading3"/>
      </w:pPr>
      <w:r>
        <w:t>9.3 Regulatory Developments</w:t>
      </w:r>
    </w:p>
    <w:p>
      <w:pPr>
        <w:pStyle w:val="ListBullet"/>
      </w:pPr>
      <w:r>
        <w:t>2025 (October): ASIC consultation (CP 386) on proposed amendments to Market Integrity Rules</w:t>
      </w:r>
    </w:p>
    <w:p>
      <w:pPr>
        <w:pStyle w:val="ListBullet"/>
      </w:pPr>
      <w:r>
        <w:t>2026 (March): ASIC published ASX Inquiry Panel Final Report (26-059MR) with observations on ASX's regulatory obligations</w:t>
      </w:r>
    </w:p>
    <w:p>
      <w:pPr>
        <w:pStyle w:val="ListBullet"/>
      </w:pPr>
      <w:r>
        <w:t>2025 (September): RBA published Assessment of ASX Clearing and Settlement Facilities</w:t>
      </w:r>
    </w:p>
    <w:p>
      <w:r>
        <w:t>[Source: ASIC website, "Market integrity rules"; ASIC RG 266; The TRADE, "ASIC issues market integrity rules for ASX 24"; FIA, "Australia's ASIC consolidates market integrity rules"; RBA media release, September 2025; ASIC media release 26-059MR, March 2026]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p>
      <w:pPr>
        <w:pStyle w:val="Heading3"/>
      </w:pPr>
      <w:r>
        <w:t>10.1 Fee Structure</w:t>
      </w:r>
    </w:p>
    <w:p>
      <w:r>
        <w:t>ASX derives derivatives-related revenue from trading fees, clearing fees, market data fees, and connectivity/technology fees.</w:t>
      </w:r>
    </w:p>
    <w:p>
      <w:r>
        <w:t>Trading Fees (ASX 24 — Interest Rate Derivatives):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Fee Component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Rate (Indicative)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Exchange trading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Per contract; varies by product and volume tier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Per contract; charged by ASX Clear (Futures)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ASIC market supervision levy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Cost recovery levy passed to participants</w:t>
            </w:r>
          </w:p>
        </w:tc>
      </w:tr>
    </w:tbl>
    <w:p/>
    <w:p>
      <w:r>
        <w:t>ETO (Equity Options) Fees: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Fee Component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Rate (Indicative)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Per contract per side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Per contract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Exercise/Assignment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Per contract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maker incentive rebates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Available for qualifying market makers</w:t>
            </w:r>
          </w:p>
        </w:tc>
      </w:tr>
    </w:tbl>
    <w:p/>
    <w:p>
      <w:r>
        <w:t>OTC Clearing Fees (ASX Clear (Futures)):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Fee Component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Registration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Per trade notional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Maintenance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Based on portfolio size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Compression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For portfolio compression services</w:t>
            </w:r>
          </w:p>
        </w:tc>
      </w:tr>
    </w:tbl>
    <w:p/>
    <w:p>
      <w:r>
        <w:t>Note: Detailed fee schedules are published in the ASX Clearing &amp; Settlement Schedule of Fees (effective 1 July 2025) and updated periodically. A new Pricing Policy effective 1 July 2025 introduced revenue capping for cash equities clearing and settlement services, ensuring ASX revenue does not exceed the amount required to efficiently deliver those services plus a reasonable rate of return. The revenue sharing scheme for clearing and settlement participants was removed.</w:t>
      </w:r>
    </w:p>
    <w:p>
      <w:pPr>
        <w:pStyle w:val="Heading3"/>
      </w:pPr>
      <w:r>
        <w:t>10.2 Revenue Breakdown (ASX Group FY2025)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Revenue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Listings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 of overall AUD 1,107.2 million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Markets (including derivatives trading)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 of overall revenue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Technology &amp; Data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 of overall revenue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Securities &amp; Payments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AUD 274.4 million (+7.4% YoY)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**Total Group Revenue**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**AUD 1,107.2 million (+7.0% YoY)**</w:t>
            </w:r>
          </w:p>
        </w:tc>
      </w:tr>
    </w:tbl>
    <w:p/>
    <w:p>
      <w:r>
        <w:t>Note: ASX does not publicly disaggregate derivatives-only trading revenue from its segment reporting. The Securities &amp; Payments segment includes clearing and settlement across both cash and derivatives. ASX Group total revenue reached approximately AUD 1.2 billion for CY2025.</w:t>
      </w:r>
    </w:p>
    <w:p>
      <w:r>
        <w:t>[Source: ASX Clearing &amp; Settlement Schedule of Fees (effective 1 July 2025); ASXOnline Notice 0673.25.06; ASX Annual Report FY2025; ASX IRD Pricing Guide 2025]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11.1 CHESS Replacement Project</w:t>
      </w:r>
    </w:p>
    <w:p>
      <w:r>
        <w:t>The replacement of CHESS (Clearing House Electronic Subregister System) is ASX's most significant technology transformation: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**Original approach**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DLT-based replacement using Digital Asset's DAML platform; announced 2015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**November 2022**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abandoned the DLT approach after cost overruns and delays; wrote off A$250 million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**2023–2024**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began redesign using conventional technology (not DLT)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**Two-phase delivery**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Release 1 (clearing replacement, FIX messaging) and Release 2 (settlement and sub-register)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**Release 1 scope**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Replace clearing component of CHESS; introduce FIX messaging for trade registration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**Release 1 target go-live**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 April 2026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**Release 1 ITE opened**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February 2025; AMO Build and Test phase commenced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**Release 1 Cutover Runbook**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Published 13 March 2026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**Release 2 target**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2029 (settlement and sub-register functions)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**ASIC oversight**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ASIC Inquiry Panel Final Report published March 2026 (26-059MR)</w:t>
            </w:r>
          </w:p>
        </w:tc>
      </w:tr>
    </w:tbl>
    <w:p/>
    <w:p>
      <w:pPr>
        <w:pStyle w:val="Heading3"/>
      </w:pPr>
      <w:r>
        <w:t>11.2 ASX 24 Platform Modernisation (LSEG Partnership)</w:t>
      </w:r>
    </w:p>
    <w:p>
      <w:pPr>
        <w:pStyle w:val="ListBullet"/>
      </w:pPr>
      <w:r>
        <w:t>March 2026: ASX and LSEG announced agreement to modernise and upgrade the ASX 24 derivatives trading platform</w:t>
      </w:r>
    </w:p>
    <w:p>
      <w:pPr>
        <w:pStyle w:val="ListBullet"/>
      </w:pPr>
      <w:r>
        <w:t>LSEG Markets Technology to provide a high-performance, low-latency platform engineered for speed, resilience, and capacity</w:t>
      </w:r>
    </w:p>
    <w:p>
      <w:pPr>
        <w:pStyle w:val="ListBullet"/>
      </w:pPr>
      <w:r>
        <w:t>Collaborative design and testing throughout 2026-2027</w:t>
      </w:r>
    </w:p>
    <w:p>
      <w:pPr>
        <w:pStyle w:val="ListBullet"/>
      </w:pPr>
      <w:r>
        <w:t>Target go-live: first half of 2028</w:t>
      </w:r>
    </w:p>
    <w:p>
      <w:pPr>
        <w:pStyle w:val="ListBullet"/>
      </w:pPr>
      <w:r>
        <w:t>Will replace the current ASX 24 NTP (launched 2016)</w:t>
      </w:r>
    </w:p>
    <w:p>
      <w:pPr>
        <w:pStyle w:val="Heading3"/>
      </w:pPr>
      <w:r>
        <w:t>11.3 Market Microstructure Improvements (2025)</w:t>
      </w:r>
    </w:p>
    <w:p>
      <w:pPr>
        <w:pStyle w:val="ListBullet"/>
      </w:pPr>
      <w:r>
        <w:t>3 Year Bond Futures tick change (July 2025): Re-established minimum tick increment to 0.5 basis points (from 1 basis point), improving price granularity and tightening spreads</w:t>
      </w:r>
    </w:p>
    <w:p>
      <w:pPr>
        <w:pStyle w:val="ListBullet"/>
      </w:pPr>
      <w:r>
        <w:t>Bond-Roll De-Linking: Structural change to the roll process for 3Y and 10Y bond futures, improving roll execution and reducing market impact</w:t>
      </w:r>
    </w:p>
    <w:p>
      <w:pPr>
        <w:pStyle w:val="ListBullet"/>
      </w:pPr>
      <w:r>
        <w:t>These changes contributed to record Q4 2025 interest rate derivatives volumes</w:t>
      </w:r>
    </w:p>
    <w:p>
      <w:pPr>
        <w:pStyle w:val="Heading3"/>
      </w:pPr>
      <w:r>
        <w:t>11.4 Record Trading Volumes (2025)</w:t>
      </w:r>
    </w:p>
    <w:p>
      <w:pPr>
        <w:pStyle w:val="ListBullet"/>
      </w:pPr>
      <w:r>
        <w:t>Q4 2025 interest rate derivatives volumes up 14% vs Q3 2025 and up 23% vs Q4 2024</w:t>
      </w:r>
    </w:p>
    <w:p>
      <w:pPr>
        <w:pStyle w:val="ListBullet"/>
      </w:pPr>
      <w:r>
        <w:t>October and November 2025 were the second and third highest non-roll months for interest rate futures on record</w:t>
      </w:r>
    </w:p>
    <w:p>
      <w:pPr>
        <w:pStyle w:val="ListBullet"/>
      </w:pPr>
      <w:r>
        <w:t>3 Year (YT) roll activity: 1.309 million contracts in Q4 2025 (+13% QoQ)</w:t>
      </w:r>
    </w:p>
    <w:p>
      <w:pPr>
        <w:pStyle w:val="ListBullet"/>
      </w:pPr>
      <w:r>
        <w:t>10 Year (XT) roll activity: 1.921 million contracts in Q4 2025 (-16% QoQ)</w:t>
      </w:r>
    </w:p>
    <w:p>
      <w:pPr>
        <w:pStyle w:val="ListBullet"/>
      </w:pPr>
      <w:r>
        <w:t>OTC Clearing: A$2.19 trillion notional value in Q4 2025; Open Interest A$4.124 trillion at end-December 2025</w:t>
      </w:r>
    </w:p>
    <w:p>
      <w:pPr>
        <w:pStyle w:val="ListBullet"/>
      </w:pPr>
      <w:r>
        <w:t>April 2025 was the highest single month for interest rate futures activity, driven by tariff-related macroeconomic volatility</w:t>
      </w:r>
    </w:p>
    <w:p>
      <w:pPr>
        <w:pStyle w:val="Heading3"/>
      </w:pPr>
      <w:r>
        <w:t>11.5 Environmental Derivatives Expansion</w:t>
      </w:r>
    </w:p>
    <w:p>
      <w:pPr>
        <w:pStyle w:val="ListBullet"/>
      </w:pPr>
      <w:r>
        <w:t>ASX continues to expand its environmental futures suite: ACCU Futures, NZU Futures, and LGC Futures</w:t>
      </w:r>
    </w:p>
    <w:p>
      <w:pPr>
        <w:pStyle w:val="ListBullet"/>
      </w:pPr>
      <w:r>
        <w:t>Physical delivery of environmental certificates through ASX Clear (Futures) accounts at relevant environmental registries</w:t>
      </w:r>
    </w:p>
    <w:p>
      <w:pPr>
        <w:pStyle w:val="ListBullet"/>
      </w:pPr>
      <w:r>
        <w:t>Supports Australia's decarbonisation transition and compliance markets</w:t>
      </w:r>
    </w:p>
    <w:p>
      <w:r>
        <w:t>[Source: ASX website, "CHESS Project"; WatersTechnology, "ASX CHESS replacement to be delivered in phases"; Markets Media, "ASX Confirms Staged Implementation of CHESS Replacement"; FX News Group, "ASX confirms plans for staged implementation"; ASIC 26-059MR; LSEG press release, March 2026; ASX Rates Highlights Q4 2025; ASX 3 Year Bond Futures tick change notice; ASX Environmental Futures fact sheet]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Derivatives-Specific Items</w:t>
      </w:r>
    </w:p>
    <w:p>
      <w:pPr>
        <w:pStyle w:val="Heading3"/>
      </w:pPr>
      <w:r>
        <w:t>D.1 Product Catalog</w:t>
      </w:r>
    </w:p>
    <w:p>
      <w:r>
        <w:t>Interest Rate Derivatives (ASX 24):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Underlying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30-Day Interbank Cash Rate (IB)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RBA interbank overnight cash rate (monthly average)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30-Day Interbank Cash Rate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IB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90-Day Bank Accepted Bill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90-day bank accepted bill 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90-Day Bank Bill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90-day bank bill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 Year Treasury Bond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Basket of Commonwealth Government Bonds (3Y tenor)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 Year Bond Options (Term &amp; One Session)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 Year Bond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 Year Treasury Bond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Basket of Commonwealth Government Bonds (5Y tenor)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 Year Treasury Bond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Basket of Commonwealth Government Bonds (10Y tenor)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 Year Bond Options (Term &amp; One Session)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 Year Bond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 Year Treasury Bond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Basket of Commonwealth Government Bonds (20Y tenor)</w:t>
            </w:r>
          </w:p>
        </w:tc>
      </w:tr>
    </w:tbl>
    <w:p/>
    <w:p>
      <w:r>
        <w:t>Equity Derivatives: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Platform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ASX SPI 200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Mini SPI 200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SPI 200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24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Exchange Traded Options (ETOs)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 on ~70 underlying equities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Trade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ASX 200 Index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Index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Trade</w:t>
            </w:r>
          </w:p>
        </w:tc>
      </w:tr>
    </w:tbl>
    <w:p/>
    <w:p>
      <w:r>
        <w:t>Commodity — Grain (ASX 24):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Eastern Australia Wheat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Eastern Australia Wheat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Exercise into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Eastern Australia Feed Barley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WA Wheat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delivery</w:t>
            </w:r>
          </w:p>
        </w:tc>
      </w:tr>
    </w:tbl>
    <w:p/>
    <w:p>
      <w:r>
        <w:t>Energy (ASX 24):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 Base Load Electricity Futures (NSW, VIC, QLD, SA)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settled (CFD)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 Morning/Evening Peak Electricity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settled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NZ Electricity Futures (Otahuhu, Benmore)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settled (CFD)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NZ Electricity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Exercise into futures</w:t>
            </w:r>
          </w:p>
        </w:tc>
      </w:tr>
    </w:tbl>
    <w:p/>
    <w:p>
      <w:r>
        <w:t>Environmental (ASX 24):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Australian Carbon Credit Unit (ACCU)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delivery (registry transfer)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NZ Emissions Unit (NZU)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delivery (registry transfer)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Large-scale Generation Certificate (LGC)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delivery (registry transfer)</w:t>
            </w:r>
          </w:p>
        </w:tc>
      </w:tr>
    </w:tbl>
    <w:p/>
    <w:p>
      <w:r>
        <w:t>OTC Cleared Products (ASX Clear (Futures)):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AUD Interest Rate Swaps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OTC (cleared)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NZD Interest Rate Swaps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OTC (cleared)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Overnight Index Swaps (OIS)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OTC (cleared)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Forward Rate Agreements (FRA)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OTC (cleared)</w:t>
            </w:r>
          </w:p>
        </w:tc>
      </w:tr>
    </w:tbl>
    <w:p/>
    <w:p>
      <w:r>
        <w:t>[Source: ASX website, "Trade our derivatives market" — all sub-pages; ASX 24 Contract Specifications; ASX Energy website; ASX Environmental Futures fact sheet]</w:t>
      </w:r>
    </w:p>
    <w:p>
      <w:pPr>
        <w:pStyle w:val="Heading3"/>
      </w:pPr>
      <w:r>
        <w:t>D.2 Key Contract Specifications (Top 5 by Volume)</w:t>
      </w:r>
    </w:p>
    <w:p>
      <w:pPr>
        <w:pStyle w:val="Heading4"/>
      </w:pPr>
      <w:r>
        <w:t>1. 3 Year Treasury Bond Futures (YT)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A$100,000 face value of Commonwealth Government Treasury Bonds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minus yield per cent per annum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0.005% (0.5 basis points) — effective July 2025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Approximately A$14.19 (varies with yield level)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March, June, September, December (nearest 2 quarters)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 settled against the average price of a basket of physical Treasury Bonds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Last Trading 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15th day of the contract month (or next business day)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Night: 5:10 PM – 7:00 AM +1; Day: 8:30 AM – 4:30 PM AEST</w:t>
            </w:r>
          </w:p>
        </w:tc>
      </w:tr>
    </w:tbl>
    <w:p/>
    <w:p>
      <w:pPr>
        <w:pStyle w:val="Heading4"/>
      </w:pPr>
      <w:r>
        <w:t>2. 10 Year Treasury Bond Futures (XT)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A$100,000 face value of Commonwealth Government Treasury Bonds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minus yield per cent per annum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0.005% (0.5 basis points); 0.002% during expiry period (5:12 PM 8th of expiry month to 4:30 PM last trading day)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Approximately A$30.90 (varies with yield level)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March, June, September, December (nearest 2 quarters)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 settled against the average price of a basket of physical Treasury Bonds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Last Trading 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15th day of the contract month (or next business day)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Night: 5:10 PM – 7:00 AM +1; Day: 8:30 AM – 4:30 PM AEST</w:t>
            </w:r>
          </w:p>
        </w:tc>
      </w:tr>
    </w:tbl>
    <w:p/>
    <w:p>
      <w:pPr>
        <w:pStyle w:val="Heading4"/>
      </w:pPr>
      <w:r>
        <w:t>3. 90-Day Bank Accepted Bill Futures (IR)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A$1,000,000 face 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minus yield per cent per annum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0.01% (1 basis point)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Approximately A$24.66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March, June, September, December (up to 5 years out)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 settled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Last Trading 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Second Friday of the contract month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Night: 5:10 PM – 7:00 AM +1; Day: 8:30 AM – 4:30 PM AEST</w:t>
            </w:r>
          </w:p>
        </w:tc>
      </w:tr>
    </w:tbl>
    <w:p/>
    <w:p>
      <w:pPr>
        <w:pStyle w:val="Heading4"/>
      </w:pPr>
      <w:r>
        <w:t>4. ASX SPI 200 Futures (AP)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A$25 x S&amp;P/ASX 200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Index points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index point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A$25.00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March, June, September, December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 settled at a Special Opening Quotation of the S&amp;P/ASX 200 Index on the last trading day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Last Trading 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Third Thursday of the contract month; trading ceases at 12:00 PM AEST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Night: 5:10 PM – 7:00 AM +1 (or 8:00 AM during U.S. non-DST); Day: 9:50 AM – 4:30 PM AEST</w:t>
            </w:r>
          </w:p>
        </w:tc>
      </w:tr>
    </w:tbl>
    <w:p/>
    <w:p>
      <w:pPr>
        <w:pStyle w:val="Heading4"/>
      </w:pPr>
      <w:r>
        <w:t>5. 30-Day Interbank Cash Rate Futures (IB)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A$3,000,000 face value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minus RBA cash rate per cent per annum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0.005% (0.5 basis points)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Approximately A$12.33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Monthly (up to 18 months out)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 settled against the monthly average of the Interbank Overnight Cash Rate as published by the RBA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Last Trading 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Last business day of the contract month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Night: 5:10 PM – 7:00 AM +1; Day: 8:30 AM – 4:30 PM AEST</w:t>
            </w:r>
          </w:p>
        </w:tc>
      </w:tr>
    </w:tbl>
    <w:p/>
    <w:p>
      <w:r>
        <w:t>[Source: ASX 24 Contract Specifications; ASX 3 and 10 Year Treasury Bond Futures factsheet; SPI Futures website, "Contract Specifications"; ASX 30-Day Interbank Cash Rate Futures factsheet; ASX 3 Year Bond Futures tick change notice (May 2025)]</w:t>
      </w:r>
    </w:p>
    <w:p>
      <w:pPr>
        <w:pStyle w:val="Heading3"/>
      </w:pPr>
      <w:r>
        <w:t>D.3 Margin Framework</w:t>
      </w:r>
    </w:p>
    <w:p>
      <w:r>
        <w:t>Clearing Houses:</w:t>
      </w:r>
    </w:p>
    <w:p>
      <w:pPr>
        <w:pStyle w:val="ListBullet"/>
      </w:pPr>
      <w:r>
        <w:t>ASX Clear: Clears equity options (ETOs) and equity-related derivatives</w:t>
      </w:r>
    </w:p>
    <w:p>
      <w:pPr>
        <w:pStyle w:val="ListBullet"/>
      </w:pPr>
      <w:r>
        <w:t>ASX Clear (Futures): Clears all ASX 24 exchange-traded futures and options, plus OTC interest rate derivatives</w:t>
      </w:r>
    </w:p>
    <w:p>
      <w:r>
        <w:t>Initial Margin Methodology — ASX Clear (Futures): CME SPAN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Methodology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SPAN (Standard Portfolio Analysis of Risk)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Approach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Risk-based portfolio approach calculating maximum potential loss for a combined commodity (portfolio of derivatives grouped by product)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Calibration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Initial margin rates set to cover the higher of 3 standard deviations of: (a) 60-day historical distribution or (b) 252-day historical distribution of price movements; using the higher of one- or two-day movements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Scanning Risk, Intracommodity Spread Charge, Intercommodity Spread Concession (credit), Short Option Minimum Charge, Delivery Risk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Margin Formula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Total Initial Margin = max(Delivery Risk + Intracommodity Spread Charge + Short Option Minimum Charge, Scanning Risk - Intercommodity Concession)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Risk Arrays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Multiple risk arrays (sets of numeric values) calculating gains and losses under different market conditions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Portfolio Recognition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Recognises intra-commodity (inter-month) and inter-commodity spread relationships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Margin Calculation Frequency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End-of-day; plus ad hoc intraday runs triggered by significant price movements</w:t>
            </w:r>
          </w:p>
        </w:tc>
      </w:tr>
    </w:tbl>
    <w:p/>
    <w:p>
      <w:r>
        <w:t>Initial Margin Methodology — ASX Clear (Equity Options): CME SPAN</w:t>
      </w:r>
    </w:p>
    <w:p>
      <w:pPr>
        <w:pStyle w:val="ListBullet"/>
      </w:pPr>
      <w:r>
        <w:t>ASX Clear also uses SPAN-based margining for equity options portfolios</w:t>
      </w:r>
    </w:p>
    <w:p>
      <w:pPr>
        <w:pStyle w:val="ListBullet"/>
      </w:pPr>
      <w:r>
        <w:t>Margin parameters calibrated to Australian equity market volatility characteristics</w:t>
      </w:r>
    </w:p>
    <w:p>
      <w:r>
        <w:t>Variation Margin:</w:t>
      </w:r>
    </w:p>
    <w:p>
      <w:pPr>
        <w:pStyle w:val="ListBullet"/>
      </w:pPr>
      <w:r>
        <w:t>Marked to market daily based on settlement prices</w:t>
      </w:r>
    </w:p>
    <w:p>
      <w:pPr>
        <w:pStyle w:val="ListBullet"/>
      </w:pPr>
      <w:r>
        <w:t>Variation margin calls issued end-of-day; intraday calls in stressed conditions</w:t>
      </w:r>
    </w:p>
    <w:p>
      <w:pPr>
        <w:pStyle w:val="ListBullet"/>
      </w:pPr>
      <w:r>
        <w:t>All margin flows processed through ASX Clear (Futures) participant accounts</w:t>
      </w:r>
    </w:p>
    <w:p>
      <w:r>
        <w:t>Intraday Margin Triggers:</w:t>
      </w:r>
    </w:p>
    <w:p>
      <w:pPr>
        <w:pStyle w:val="ListBullet"/>
      </w:pPr>
      <w:r>
        <w:t>Triggered if individual contract price change exceeds 100% of its margin rate</w:t>
      </w:r>
    </w:p>
    <w:p>
      <w:pPr>
        <w:pStyle w:val="ListBullet"/>
      </w:pPr>
      <w:r>
        <w:t>Triggered if ASX SPI 200 index changes by 1% or more intraday</w:t>
      </w:r>
    </w:p>
    <w:p>
      <w:pPr>
        <w:pStyle w:val="ListBullet"/>
      </w:pPr>
      <w:r>
        <w:t>ASX Clear (Futures) may issue intraday margin calls at its discretion</w:t>
      </w:r>
    </w:p>
    <w:p>
      <w:r>
        <w:t>Acceptable Collateral:</w:t>
      </w:r>
    </w:p>
    <w:p>
      <w:pPr>
        <w:pStyle w:val="ListBullet"/>
      </w:pPr>
      <w:r>
        <w:t>Cash (AUD)</w:t>
      </w:r>
    </w:p>
    <w:p>
      <w:pPr>
        <w:pStyle w:val="ListBullet"/>
      </w:pPr>
      <w:r>
        <w:t>Commonwealth Government Securities</w:t>
      </w:r>
    </w:p>
    <w:p>
      <w:pPr>
        <w:pStyle w:val="ListBullet"/>
      </w:pPr>
      <w:r>
        <w:t>Bank guarantees</w:t>
      </w:r>
    </w:p>
    <w:p>
      <w:pPr>
        <w:pStyle w:val="ListBullet"/>
      </w:pPr>
      <w:r>
        <w:t>Other approved collateral subject to haircuts [unverified]</w:t>
      </w:r>
    </w:p>
    <w:p>
      <w:r>
        <w:t>[Source: ASX Clear (Futures) SPAN Margining Examples; ASX website, "Margining"; RBA Assessment of ASX Clear (Futures), Standard 6: Margin (2017-2018); ASX website, "Understanding Margins — ASX Clear"; ASX Energy, "Initial Margins"]</w:t>
      </w:r>
    </w:p>
    <w:p>
      <w:pPr>
        <w:pStyle w:val="Heading3"/>
      </w:pPr>
      <w:r>
        <w:t>D.4 Position Limits</w:t>
      </w:r>
    </w:p>
    <w:p>
      <w:r>
        <w:t>ASX 24 Operating Rules Framework: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Expiry Concentration Limits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Hard limits applicable to all market users (with beneficial ownership at "group" level) regardless of trading style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Discretionary Powers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The Market Operator may vary limits on an exceptional case-by-case basis; exercised infrequently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Intervention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 the event of (or to prevent) an undesirable market situation, the Market Operator may instruct participants to trade in a particular manner, including holding no more than a certain number of positions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Exercise Limits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 exercise limits set under Rule 3410; exercise limits set out separately in Clearing Rules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Position Reporting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Reporting obligations for large positions; ASX 24 Operating Rules include position reporting requirements (DBOR — Daily Beneficial Ownership Reporting)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Consultation (2024)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consulted on amendments to ASX 24 Operating Rules regarding DBOR position reporting (May 2024 draft)</w:t>
            </w:r>
          </w:p>
        </w:tc>
      </w:tr>
    </w:tbl>
    <w:p/>
    <w:p>
      <w:r>
        <w:t>ETO (Equity Options) Position Limits:</w:t>
      </w:r>
    </w:p>
    <w:p>
      <w:pPr>
        <w:pStyle w:val="ListBullet"/>
      </w:pPr>
      <w:r>
        <w:t>ASIC Market Integrity Rules set position limits for equity options</w:t>
      </w:r>
    </w:p>
    <w:p>
      <w:pPr>
        <w:pStyle w:val="ListBullet"/>
      </w:pPr>
      <w:r>
        <w:t>Limits vary by underlying security based on liquidity and market capitalisation</w:t>
      </w:r>
    </w:p>
    <w:p>
      <w:pPr>
        <w:pStyle w:val="ListBullet"/>
      </w:pPr>
      <w:r>
        <w:t>Hedge exemptions available upon application to ASIC / ASX</w:t>
      </w:r>
    </w:p>
    <w:p>
      <w:r>
        <w:t>[Source: ASX 24 Operating Rules Section 3 (June 2025); ASX 24 Operating Rules Guidance Note 10; Consultation draft May 2024 — ASX 24 Operating Rules DBOR Position Reporting; ASX 24 Operating Rules Schedules &amp; Appendices (November 2025)]</w:t>
      </w:r>
    </w:p>
    <w:p>
      <w:pPr>
        <w:pStyle w:val="Heading3"/>
      </w:pPr>
      <w:r>
        <w:t>D.5 Block Trading / Special Crossings</w:t>
      </w:r>
    </w:p>
    <w:p>
      <w:r>
        <w:t>ASX 24 — Off-Market and Block Trades: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Facility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Off-market trades with block trade reporting available on ASX 24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Reporting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Block trades may be reported directly to market if they meet specified criteria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Eligible Products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Interest rate futures, SPI 200 futures, grain futures, energy futures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Negotiation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Parties negotiate price and quantity bilaterally; trade is then reported through ASX for clearing</w:t>
            </w:r>
          </w:p>
        </w:tc>
      </w:tr>
    </w:tbl>
    <w:p/>
    <w:p>
      <w:r>
        <w:t>ASX Trade — ETO Crossings and Special Size (Block) Transactions: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Special Size Thresholds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Two qualification methods: (1) Premium value — meets ASIC MIR thresholds ($1 million, $500,000, or $200,000 depending on product type); or (2) Number of contracts — 15x the minimum Market Maker quote size, subject to a minimum $50,000 premium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Reporting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Special size crossings may be reported directly to market without prior exposure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Non-Special Size Crossings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Must be shown to the market (exposed) before being reported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SPI Options Block Minimum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 contracts per individual series</w:t>
            </w:r>
          </w:p>
        </w:tc>
      </w:tr>
    </w:tbl>
    <w:p/>
    <w:p>
      <w:r>
        <w:t>2025 Consultation:</w:t>
      </w:r>
    </w:p>
    <w:p>
      <w:pPr>
        <w:pStyle w:val="ListBullet"/>
      </w:pPr>
      <w:r>
        <w:t>In October 2025, ASX consulted on changes to equity options trade cancellation and Special Size (Block) levels</w:t>
      </w:r>
    </w:p>
    <w:p>
      <w:r>
        <w:t>[Source: ASX website, "ETO crossings and Special Size (Block) Transactions on ASX Trade"; ASX website, "Off-market with block trade"; ASX Operating Rules Section 22 — Crossings; ASXOnline Notice 1185.18.10 (SPI Options Block Trades); ASXOnline Notice 1344.25.10 (October 2025 consultation)]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Bullet"/>
      </w:pPr>
      <w:r>
        <w:t>[ASX — Trade our derivatives market](https://www.asx.com.au/markets/trade-our-derivatives-market)</w:t>
      </w:r>
    </w:p>
    <w:p>
      <w:pPr>
        <w:pStyle w:val="ListBullet"/>
      </w:pPr>
      <w:r>
        <w:t>[ASX — Interest rate derivatives](https://www.asx.com.au/markets/trade-our-derivatives-market/overview/interest-rate-derivatives)</w:t>
      </w:r>
    </w:p>
    <w:p>
      <w:pPr>
        <w:pStyle w:val="ListBullet"/>
      </w:pPr>
      <w:r>
        <w:t>[ASX — Equity derivatives](https://www.asx.com.au/markets/trade-our-derivatives-market/overview/equity-derivatives)</w:t>
      </w:r>
    </w:p>
    <w:p>
      <w:pPr>
        <w:pStyle w:val="ListBullet"/>
      </w:pPr>
      <w:r>
        <w:t>[ASX — Grain derivatives](https://www.asx.com.au/markets/trade-our-derivatives-market/overview/grain-derivatives)</w:t>
      </w:r>
    </w:p>
    <w:p>
      <w:pPr>
        <w:pStyle w:val="ListBullet"/>
      </w:pPr>
      <w:r>
        <w:t>[ASX — Environmental futures](https://www.asx.com.au/markets/trade-our-derivatives-market/environmental-futures)</w:t>
      </w:r>
    </w:p>
    <w:p>
      <w:pPr>
        <w:pStyle w:val="ListBullet"/>
      </w:pPr>
      <w:r>
        <w:t>[ASX Energy](https://www.asxenergy.com.au)</w:t>
      </w:r>
    </w:p>
    <w:p>
      <w:pPr>
        <w:pStyle w:val="ListBullet"/>
      </w:pPr>
      <w:r>
        <w:t>[ASX — Trading hours and calendars](https://www.asx.com.au/markets/market-resources/trading-hours-calendar)</w:t>
      </w:r>
    </w:p>
    <w:p>
      <w:pPr>
        <w:pStyle w:val="ListBullet"/>
      </w:pPr>
      <w:r>
        <w:t>[ASX — Australian Liquidity Centre](https://www.asx.com.au/alc)</w:t>
      </w:r>
    </w:p>
    <w:p>
      <w:pPr>
        <w:pStyle w:val="ListBullet"/>
      </w:pPr>
      <w:r>
        <w:t>[ASX — Connectivity services](https://www.asx.com.au/connectivity-and-data/connectivity-services)</w:t>
      </w:r>
    </w:p>
    <w:p>
      <w:pPr>
        <w:pStyle w:val="ListBullet"/>
      </w:pPr>
      <w:r>
        <w:t>[ASX — Market data](https://www.asx.com.au/connectivity-and-data/information-services/real-time-data)</w:t>
      </w:r>
    </w:p>
    <w:p>
      <w:pPr>
        <w:pStyle w:val="ListBullet"/>
      </w:pPr>
      <w:r>
        <w:t>[ASX — ASX Clear (Futures)](https://www.asx.com.au/markets/clearing-and-settlement-services/asx-clear-futures)</w:t>
      </w:r>
    </w:p>
    <w:p>
      <w:pPr>
        <w:pStyle w:val="ListBullet"/>
      </w:pPr>
      <w:r>
        <w:t>[ASX — Margining](https://www.asx.com.au/markets/clearing-and-settlement-services/asx-clear/risk-management/margining)</w:t>
      </w:r>
    </w:p>
    <w:p>
      <w:pPr>
        <w:pStyle w:val="ListBullet"/>
      </w:pPr>
      <w:r>
        <w:t>[ASX — CHESS Project](https://www.asx.com.au/markets/clearing-and-settlement-services/chess-project)</w:t>
      </w:r>
    </w:p>
    <w:p>
      <w:pPr>
        <w:pStyle w:val="ListBullet"/>
      </w:pPr>
      <w:r>
        <w:t>[ASX — Schedule of Fees](https://www.asx.com.au/markets/market-resources/asx-schedule-of-fees)</w:t>
      </w:r>
    </w:p>
    <w:p>
      <w:pPr>
        <w:pStyle w:val="ListBullet"/>
      </w:pPr>
      <w:r>
        <w:t>[ASX Annual Report FY2025](https://www.asx.com.au/content/dam/asx/annual-reports/asx-2025-annual-report.pdf)</w:t>
      </w:r>
    </w:p>
    <w:p>
      <w:pPr>
        <w:pStyle w:val="ListBullet"/>
      </w:pPr>
      <w:r>
        <w:t>[ASX Rates Highlights Q4 2025](https://www.asx.com.au/content/dam/asx/markets/trade-our-derivatives-market/derivatives-market-overview/interest-rate-derivatives/rates-highlights/q4-2025/asx-rates-highlights-q4-2025.pdf)</w:t>
      </w:r>
    </w:p>
    <w:p>
      <w:pPr>
        <w:pStyle w:val="ListBullet"/>
      </w:pPr>
      <w:r>
        <w:t>[ASX 24 Contract Specifications](https://www.asx.com.au/content/dam/asx/participants/derivatives-market/ird/asx24-contract-specifications.pdf)</w:t>
      </w:r>
    </w:p>
    <w:p>
      <w:pPr>
        <w:pStyle w:val="ListBullet"/>
      </w:pPr>
      <w:r>
        <w:t>[ASX 3 and 10 Year Treasury Bond Futures factsheet](https://www.asx.com.au/content/dam/asx/participants/derivatives-market/3-and-10-year-treasury-bond-futures-factsheet.pdf)</w:t>
      </w:r>
    </w:p>
    <w:p>
      <w:pPr>
        <w:pStyle w:val="ListBullet"/>
      </w:pPr>
      <w:r>
        <w:t>[ASX 24 Trading Platform Guide v1.05](https://www.asx.com.au/content/dam/asx/participants/trading-platforms/futures/asx-24-trading-platform-guide.pdf)</w:t>
      </w:r>
    </w:p>
    <w:p>
      <w:pPr>
        <w:pStyle w:val="ListBullet"/>
      </w:pPr>
      <w:r>
        <w:t>[ASX 24 Operating Rules Section 3 (June 2025)](https://www.asx.com.au/content/dam/asx/rules-guidance-notes-waivers/asx-24-operating-rules/rules/ASX-24-Operating-Rules-Section-03.pdf)</w:t>
      </w:r>
    </w:p>
    <w:p>
      <w:pPr>
        <w:pStyle w:val="ListBullet"/>
      </w:pPr>
      <w:r>
        <w:t>[ASX 24 Operating Rules Section 4 (February 2026)](https://www.asx.com.au/content/dam/asx/rules-guidance-notes-waivers/asx-24-operating-rules/rules/ASX-24-Operating-Rules-Section-04.pdf)</w:t>
      </w:r>
    </w:p>
    <w:p>
      <w:pPr>
        <w:pStyle w:val="ListBullet"/>
      </w:pPr>
      <w:r>
        <w:t>[ASX Trade ITCH Specification (September 2025)](https://www.asxonline.com/content/dam/asxonline/public/documents/asx-trade-refresh-manuals/asx-trade-itch-message-specification.pdf)</w:t>
      </w:r>
    </w:p>
    <w:p>
      <w:pPr>
        <w:pStyle w:val="ListBullet"/>
      </w:pPr>
      <w:r>
        <w:t>[ASIC — Market integrity rules](https://www.asic.gov.au/regulatory-resources/markets/market-integrity-rules/)</w:t>
      </w:r>
    </w:p>
    <w:p>
      <w:pPr>
        <w:pStyle w:val="ListBullet"/>
      </w:pPr>
      <w:r>
        <w:t>[RBA — Assessment of ASX Clearing and Settlement Facilities](https://www.rba.gov.au/payments-and-infrastructure/financial-market-infrastructure/clearing-and-settlement-facilities/)</w:t>
      </w:r>
    </w:p>
    <w:p>
      <w:pPr>
        <w:pStyle w:val="ListBullet"/>
      </w:pPr>
      <w:r>
        <w:t>[LSEG — LSEG and ASX partner to modernise derivatives market trading platform (March 2026)](https://www.lseg.com/en/media-centre/press-releases/2026/lseg-and-asx-partner-modernise-derivatives-market-trading-platform)</w:t>
      </w:r>
    </w:p>
    <w:p>
      <w:pPr>
        <w:pStyle w:val="ListBullet"/>
      </w:pPr>
      <w:r>
        <w:t>[FinanceFeeds — ASX and LSEG Agree Technology Upgrade](https://financefeeds.com/asx-and-lseg-agree-technology-upgrade-for-asx-24-derivatives-trading-platform/)</w:t>
      </w:r>
    </w:p>
    <w:p>
      <w:pPr>
        <w:pStyle w:val="ListBullet"/>
      </w:pPr>
      <w:r>
        <w:t>[The TRADE — ASX introduces high-speed trading platform](https://www.thetradenews.com/asx-introduces-high-speed-trading-platform/)</w:t>
      </w:r>
    </w:p>
    <w:p>
      <w:pPr>
        <w:pStyle w:val="ListBullet"/>
      </w:pPr>
      <w:r>
        <w:t>[Wikipedia — Australian Securities Exchange](https://en.wikipedia.org/wiki/Australian_Securities_Exchange)</w:t>
      </w:r>
    </w:p>
    <w:p>
      <w:pPr>
        <w:pStyle w:val="ListBullet"/>
      </w:pPr>
      <w:r>
        <w:t>[MarketsWiki — Australian Securities Exchange](https://www.marketswiki.com/wiki/Australian_Securities_Exchange)</w:t>
      </w:r>
    </w:p>
    <w:p>
      <w:pPr>
        <w:pStyle w:val="ListBullet"/>
      </w:pPr>
      <w:r>
        <w:t>[SPI Futures — Contract Specifications](https://www.spifutures.com.au/contract-specifications/)</w:t>
      </w:r>
    </w:p>
    <w:p>
      <w:pPr>
        <w:pStyle w:val="ListBullet"/>
      </w:pPr>
      <w:r>
        <w:t>[WatersTechnology — ASX CHESS replacement to be delivered in phases](https://www.waterstechnology.com/trading-tech/7951687/asx-chess-replacement-to-be-delivered-in-phases-with-clearing-first-in-2026)</w:t>
      </w:r>
    </w:p>
    <w:p>
      <w:pPr>
        <w:pStyle w:val="ListBullet"/>
      </w:pPr>
      <w:r>
        <w:t>[Trading Technologies — ASX Overview](https://library.tradingtechnologies.com/user-setup/asx-overview.html)</w:t>
      </w:r>
    </w:p>
    <w:p>
      <w:pPr>
        <w:pStyle w:val="ListBullet"/>
      </w:pPr>
      <w:r>
        <w:t>[Beeks Group — ASX Australian Liquidity Centre](https://beeksgroup.com/services/connectivity/data-centres/asiapac/asx-alc/)</w:t>
      </w:r>
    </w:p>
    <w:p>
      <w:pPr>
        <w:pStyle w:val="ListBullet"/>
      </w:pPr>
      <w:r>
        <w:t>[FOW — ASX pledges derivatives innovation as CHESS legacy lingers](https://www.fow.com/insights/analysis-asx-pledges-derivatives-innovation-as-chess-legacy-lingers)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