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Cboe Global Markets</w:t>
      </w:r>
    </w:p>
    <w:p>
      <w:r>
        <w:rPr>
          <w:i/>
          <w:sz w:val="18"/>
        </w:rPr>
        <w:t>**Last Updated:** 2026-04-06</w:t>
      </w:r>
    </w:p>
    <w:p>
      <w:r>
        <w:rPr>
          <w:i/>
          <w:sz w:val="18"/>
        </w:rPr>
        <w:t>**Research Tier:** Tier 2</w:t>
      </w:r>
    </w:p>
    <w:p>
      <w:r>
        <w:rPr>
          <w:i/>
          <w:sz w:val="18"/>
        </w:rPr>
        <w:t>**Domain:** Derivatives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Official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Global Markets, Inc.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Abbreviation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(sub-exchanges: C1/Cboe Options, C2, BZX Options, EDGX Options; equities: BZX, BYX, EDGX, EDGA; futures: CFE)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Website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https://www.cboe.com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Year Established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1973 (as Chicago Board Options Exchange); renamed Cboe Global Markets in 2017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Country / 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United States / Chicago, IL (headquarters); primary data center in Secaucus, NJ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Ownership Structure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Publicly traded on Cboe BZX Exchange (ticker: CBOE); widely held institutional ownership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Parent Company / Group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Global Markets, Inc.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Regulatory Authority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U.S. Securities and Exchange Commission (SEC) for options and equities exchanges; U.S. Commodity Futures Trading Commission (CFTC) for Cboe Futures Exchange (CFE); each exchange is a separately registered Self-Regulatory Organization (SRO)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Market Capitalization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~$29-31 billion (as of March 2026) [Source: MacroTrends, Yahoo Finance]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Annual Net Revenue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$2.4 billion (record, +17% YoY) [Source: Cboe Q4 2025 earnings release, February 2026]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Options ADV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18.4 million contracts across four options exchanges — sixth consecutive record year [Source: Cboe full year 2025 volume report]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SPX Options ADV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3.9 million contracts (record, +25% YoY); 59% comprised of 0DTE options [Source: Cboe full year 2025 volume report]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Clearing House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Options Clearing Corporation (OCC) for options; OCC also clears CFE futures</w:t>
            </w:r>
          </w:p>
        </w:tc>
      </w:tr>
    </w:tbl>
    <w:p/>
    <w:p>
      <w:pPr>
        <w:pStyle w:val="Heading3"/>
      </w:pPr>
      <w:r>
        <w:t>Key Historical Milestones</w:t>
      </w:r>
    </w:p>
    <w:p>
      <w:pPr>
        <w:pStyle w:val="ListBullet"/>
      </w:pPr>
      <w:r>
        <w:t>1973: Chicago Board Options Exchange (CBOE) founded by the Chicago Board of Trade (CBOT); first exchange to list standardized, exchange-traded stock options. Trading commenced April 26, 1973, with call options on 16 underlying stocks</w:t>
      </w:r>
    </w:p>
    <w:p>
      <w:pPr>
        <w:pStyle w:val="ListBullet"/>
      </w:pPr>
      <w:r>
        <w:t>1975: Put options introduced on CBOE</w:t>
      </w:r>
    </w:p>
    <w:p>
      <w:pPr>
        <w:pStyle w:val="ListBullet"/>
      </w:pPr>
      <w:r>
        <w:t>1977: Options on individual equities expanded significantly</w:t>
      </w:r>
    </w:p>
    <w:p>
      <w:pPr>
        <w:pStyle w:val="ListBullet"/>
      </w:pPr>
      <w:r>
        <w:t>1983: S&amp;P 100 Index Options (OEX) launched — first index options</w:t>
      </w:r>
    </w:p>
    <w:p>
      <w:pPr>
        <w:pStyle w:val="ListBullet"/>
      </w:pPr>
      <w:r>
        <w:t>1993: Cboe Volatility Index (VIX) introduced, created by Professor Robert E. Whaley; initially measured implied volatility of S&amp;P 100 options</w:t>
      </w:r>
    </w:p>
    <w:p>
      <w:pPr>
        <w:pStyle w:val="ListBullet"/>
      </w:pPr>
      <w:r>
        <w:t>2003: VIX calculation methodology revised to be based on S&amp;P 500 (SPX) options using a wider strike range and a model-free approach</w:t>
      </w:r>
    </w:p>
    <w:p>
      <w:pPr>
        <w:pStyle w:val="ListBullet"/>
      </w:pPr>
      <w:r>
        <w:t>2004: VIX futures launched on Cboe Futures Exchange (CFE)</w:t>
      </w:r>
    </w:p>
    <w:p>
      <w:pPr>
        <w:pStyle w:val="ListBullet"/>
      </w:pPr>
      <w:r>
        <w:t>2006: VIX options launched on Cboe Options Exchange — became the most actively traded index option within five years</w:t>
      </w:r>
    </w:p>
    <w:p>
      <w:pPr>
        <w:pStyle w:val="ListBullet"/>
      </w:pPr>
      <w:r>
        <w:t>2010: Cboe demutualizes; Cboe Holdings completes IPO (ticker: CBOE) on NASDAQ (June)</w:t>
      </w:r>
    </w:p>
    <w:p>
      <w:pPr>
        <w:pStyle w:val="ListBullet"/>
      </w:pPr>
      <w:r>
        <w:t>2015: SPX Weeklys options expanded to Monday, Wednesday, and Friday expirations — precursor to 0DTE growth</w:t>
      </w:r>
    </w:p>
    <w:p>
      <w:pPr>
        <w:pStyle w:val="ListBullet"/>
      </w:pPr>
      <w:r>
        <w:t>2016: Cboe Holdings announces acquisition of BATS Global Markets for ~$3.2 billion (September)</w:t>
      </w:r>
    </w:p>
    <w:p>
      <w:pPr>
        <w:pStyle w:val="ListBullet"/>
      </w:pPr>
      <w:r>
        <w:t>2017: BATS acquisition completed (March); company renamed Cboe Global Markets, Inc. (October); gained four additional exchanges (BZX, BYX, EDGX, EDGA) and significant technology capabilities</w:t>
      </w:r>
    </w:p>
    <w:p>
      <w:pPr>
        <w:pStyle w:val="ListBullet"/>
      </w:pPr>
      <w:r>
        <w:t>2019: SPX options expanded to include Tuesday and Thursday expirations, enabling daily expirations (0DTE on every trading day)</w:t>
      </w:r>
    </w:p>
    <w:p>
      <w:pPr>
        <w:pStyle w:val="ListBullet"/>
      </w:pPr>
      <w:r>
        <w:t>2020: Cboe acquires Hanweck and FT Options (data analytics firms)</w:t>
      </w:r>
    </w:p>
    <w:p>
      <w:pPr>
        <w:pStyle w:val="ListBullet"/>
      </w:pPr>
      <w:r>
        <w:t>2021: Cboe acquires Chi-X Asia Pacific, establishing presence in Japan and Australia; Cboe acquires ErisX (digital asset exchange)</w:t>
      </w:r>
    </w:p>
    <w:p>
      <w:pPr>
        <w:pStyle w:val="ListBullet"/>
      </w:pPr>
      <w:r>
        <w:t>2022: 0DTE options trading explodes — SPX 0DTE surpasses 40% of total SPX volume; Cboe Titanium platform branded</w:t>
      </w:r>
    </w:p>
    <w:p>
      <w:pPr>
        <w:pStyle w:val="ListBullet"/>
      </w:pPr>
      <w:r>
        <w:t>2023-2024: Continued 0DTE growth; Cboe Global Cloud launched for market data distribution; Cboe Europe Derivatives launches</w:t>
      </w:r>
    </w:p>
    <w:p>
      <w:pPr>
        <w:pStyle w:val="ListBullet"/>
      </w:pPr>
      <w:r>
        <w:t>2025: Record net revenue of $2.4 billion; SPX options ADV of 3.9 million contracts (record); 0DTE reaches 59% of SPX volume; Magnificent 10 Index (MGTN) futures and options launched (December 2025); strategic review initiated — sale process for Cboe Australia and Cboe Canada</w:t>
      </w:r>
    </w:p>
    <w:p>
      <w:pPr>
        <w:pStyle w:val="ListBullet"/>
      </w:pPr>
      <w:r>
        <w:t>2026 (ongoing): Mini-SPX prediction market contract planned for Q2 2026; FLEX options launch in Europe (Q1 2026); expanded trading hours initiative under development</w:t>
      </w:r>
    </w:p>
    <w:p>
      <w:r>
        <w:t>[Source: Cboe Global Markets, Wikipedia; Cboe investor relations; Cboe press releases 2025-2026,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Market Structure</w:t>
      </w:r>
    </w:p>
    <w:p>
      <w:pPr>
        <w:pStyle w:val="Heading3"/>
      </w:pPr>
      <w:r>
        <w:t>2.1 Exchange Segments</w:t>
      </w:r>
    </w:p>
    <w:p>
      <w:r>
        <w:t>Cboe operates multiple separately registered exchanges across options, equities, and futures:</w:t>
      </w:r>
    </w:p>
    <w:p>
      <w:r>
        <w:t>Options Exchanges (SEC-regulated):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MIC Code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Key Products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**Cboe Options Exchange (C1)**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XCBO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Flagship options exchange; exclusive home of SPX, VIX options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SPX, VIX, RUT, proprietary index options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**Cboe C2 Exchange (C2)**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C2OX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Second options exchange; supports multi-listed and proprietary products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Multi-listed equity options, select index options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**Cboe BZX Options**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BATO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Maker-taker pricing model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Multi-listed equity options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**Cboe EDGX Options**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EDGO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Maker-taker pricing model with customer priority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Multi-listed equity options</w:t>
            </w:r>
          </w:p>
        </w:tc>
      </w:tr>
    </w:tbl>
    <w:p/>
    <w:p>
      <w:r>
        <w:t>Equities Exchanges (SEC-regulated):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**Cboe BZX Equities**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Maker-taker pricing; Cboe Market Close (CMC) auction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**Cboe BYX Equities**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Inverted pricing (taker-maker)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**Cboe EDGX Equities**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Maker-taker pricing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**Cboe EDGA Equities**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Inverted pricing (taker-maker)</w:t>
            </w:r>
          </w:p>
        </w:tc>
      </w:tr>
    </w:tbl>
    <w:p/>
    <w:p>
      <w:r>
        <w:t>Futures Exchange (CFTC-regulated):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Exchange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Key Products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**Cboe Futures Exchange (CFE)**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Designated Contract Market (DCM) for volatility and other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VIX futures, Mini VIX futures, MGTN futures</w:t>
            </w:r>
          </w:p>
        </w:tc>
      </w:tr>
    </w:tbl>
    <w:p/>
    <w:p>
      <w:pPr>
        <w:pStyle w:val="Heading3"/>
      </w:pPr>
      <w:r>
        <w:t>2.2 Trading Sessions / Hours</w:t>
      </w:r>
    </w:p>
    <w:p>
      <w:r>
        <w:t>Options Exchanges (C1, C2, BZX Options, EDGX Options):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Time (CT)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Time (UTC)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**Global Trading Hours (GTH)**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2:00 AM – 8:15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07:00–13:15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Extended hours for select index options (SPX, VIX, OEX, RUT, XSP) on C1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**Pre-Open / Queuing**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~8:20 AM – 8:30 AM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~13:20–13:30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Order queuing prior to opening rotation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**Regular Trading Hours (RTH)**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8:30 AM – 3:15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13:30–20:15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Standard session for all options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**Extended Trading Close**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3:15 PM – 4:15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20:15–21:15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Select index options (SPX, VIX, RUT) continue trading</w:t>
            </w:r>
          </w:p>
        </w:tc>
      </w:tr>
    </w:tbl>
    <w:p/>
    <w:p>
      <w:r>
        <w:t>Cboe Futures Exchange (CFE):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Session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Time (CT)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Time (UTC)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**Extended Trading Hours**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5:00 PM (Sun) – 8:30 AM (Mon); 3:30 PM – 8:30 AM (Tue–Fri)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22:00–13:30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VIX futures pre-RTH 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**Regular Trading Hours**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8:30 AM – 3:15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13:30–20:15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Standard session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**Post-Close**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3:15 PM – 3:30 PM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20:15–20:30 UTC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Trade reporting</w:t>
            </w:r>
          </w:p>
        </w:tc>
      </w:tr>
    </w:tbl>
    <w:p/>
    <w:p>
      <w:r>
        <w:t>[Source: Cboe, "Hours &amp; Holidays"; Cboe Options Exchange rules, accessed 2026-04-06]</w:t>
      </w:r>
    </w:p>
    <w:p>
      <w:pPr>
        <w:pStyle w:val="Heading3"/>
      </w:pPr>
      <w:r>
        <w:t>2.3 Tick Sizes (Selected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Minimum Tick (Premium &lt; $3.00)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Minimum Tick (Premium &gt;= $3.00)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Tick Value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SPX Options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$5.00 / $10.00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VIX Options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$5.00 / $10.00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XSP (Mini-SPX) Options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$1.00 / $5.00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Multi-listed Equity Options (Penny Pilot)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$1.00 / $5.00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Multi-listed Equity Options (Non-Penny)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$5.00 / $10.00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VIX Futures (VX)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 index points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 index points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$50.00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Mini VIX Futures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 index points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0.05 index points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$5.00</w:t>
            </w:r>
          </w:p>
        </w:tc>
      </w:tr>
    </w:tbl>
    <w:p/>
    <w:p>
      <w:pPr>
        <w:pStyle w:val="Heading3"/>
      </w:pPr>
      <w:r>
        <w:t>2.4 Contract Multipliers / Lot Sizes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Multiplier / Contract Size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SPX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$100 x S&amp;P 500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XSP (Mini-SPX)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$100 x 1/10th S&amp;P 500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VIX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$100 x VIX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RUT (Russell 2000)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$100 x Russell 2000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Equity Options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 shares per contract (standard)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VIX Futures (VX)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$1,000 x VIX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 VIX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$100 x VIX Index</w:t>
            </w:r>
          </w:p>
        </w:tc>
      </w:tr>
    </w:tbl>
    <w:p/>
    <w:p>
      <w:pPr>
        <w:pStyle w:val="Heading3"/>
      </w:pPr>
      <w:r>
        <w:t>2.5 Market Maker / Liquidity Provider Programs</w:t>
      </w:r>
    </w:p>
    <w:p>
      <w:r>
        <w:t>Cboe operates multiple market maker designations across its options exchanges:</w:t>
      </w:r>
    </w:p>
    <w:p>
      <w:r>
        <w:t>Market Maker Types (C1 - Cboe Options Exchange):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**Designated Primary Market Makers (DPMs)**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Exclusive appointment in assigned classes; highest quoting obligations and participation rights; must provide continuous two-sided markets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**Lead Market Makers (LMMs)**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Appointed in specific classes; priority allocation rights (e.g., up to 50% on public customer orders in assigned classes); quoting obligations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 Makers (MMs)**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Registered in specific classes; must maintain continuous two-sided quotes meeting width and size requirements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**Supplemental Liquidity Providers (SLPs)**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Additional liquidity in SPX and VIX classes</w:t>
            </w:r>
          </w:p>
        </w:tc>
      </w:tr>
    </w:tbl>
    <w:p/>
    <w:p>
      <w:r>
        <w:t>Incentive Structure:</w:t>
      </w:r>
    </w:p>
    <w:p>
      <w:pPr>
        <w:pStyle w:val="ListBullet"/>
      </w:pPr>
      <w:r>
        <w:t>Tiered fee reductions based on volume thresholds</w:t>
      </w:r>
    </w:p>
    <w:p>
      <w:pPr>
        <w:pStyle w:val="ListBullet"/>
      </w:pPr>
      <w:r>
        <w:t>SPX and VIX-specific incentive programs rewarding quoting performance</w:t>
      </w:r>
    </w:p>
    <w:p>
      <w:pPr>
        <w:pStyle w:val="ListBullet"/>
      </w:pPr>
      <w:r>
        <w:t>SCORe (Select Customer Options Rebate) Program provides tier-based fee rebates for retail customer volume</w:t>
      </w:r>
    </w:p>
    <w:p>
      <w:pPr>
        <w:pStyle w:val="ListBullet"/>
      </w:pPr>
      <w:r>
        <w:t>Frequent Trader Program (FTID) aggregates customer volume across TPHs for tier-based rebates</w:t>
      </w:r>
    </w:p>
    <w:p>
      <w:r>
        <w:t>[Source: Cboe Exchange Rule Book; Cboe fee schedules,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Trading Mechanism</w:t>
      </w:r>
    </w:p>
    <w:p>
      <w:pPr>
        <w:pStyle w:val="Heading3"/>
      </w:pPr>
      <w:r>
        <w:t>3.1 Auction Mechanisms</w:t>
      </w:r>
    </w:p>
    <w:p>
      <w:r>
        <w:t>Cboe operates several electronic auction mechanisms for price improvement and order interaction: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Auction 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Duration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**Opening Rotation**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Electronic opening process that determines opening prices for each series; queued orders are matched at a single calculated price maximizing volume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At market open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**Automated Improvement Mechanism (AIM)**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Electronic auction for paired (agency/principal) orders; provides price improvement opportunity; initiating member receives participation right (up to 40%)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Typically 100ms–1 second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**Solicitation Auction Mechanism (SAM)**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Similar to AIM but for solicited orders; allows members to solicit counterparty orders with price improvement exposure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Typically 100ms–1 second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**Complex Order Auction (COA)**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Auction for complex (multi-leg) orders; exposes complex orders for potential price improvement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Exchange-determined period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**Step-Up Mechanism (SUM)**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Allows market makers to step up and provide price improvement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Configurable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**FLEX Auction**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Auction process for FLEX (customizable)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Per FLEX rules</w:t>
            </w:r>
          </w:p>
        </w:tc>
      </w:tr>
    </w:tbl>
    <w:p/>
    <w:p>
      <w:r>
        <w:t>Additionally, Complex AIM (C-AIM), Complex SAM (C-SAM), FLEX AIM, and FLEX SAM variants are available.</w:t>
      </w:r>
    </w:p>
    <w:p>
      <w:pPr>
        <w:pStyle w:val="Heading3"/>
      </w:pPr>
      <w:r>
        <w:t>3.2 Continuous Trading</w:t>
      </w:r>
    </w:p>
    <w:p>
      <w:pPr>
        <w:pStyle w:val="ListBullet"/>
      </w:pPr>
      <w:r>
        <w:t>Primary mechanism: continuous electronic matching on Cboe Titanium platform</w:t>
      </w:r>
    </w:p>
    <w:p>
      <w:pPr>
        <w:pStyle w:val="ListBullet"/>
      </w:pPr>
      <w:r>
        <w:t>Orders matched in real-time according to price priority and the applicable allocation algorithm</w:t>
      </w:r>
    </w:p>
    <w:p>
      <w:pPr>
        <w:pStyle w:val="ListBullet"/>
      </w:pPr>
      <w:r>
        <w:t>Supports simple (single-leg) orders, complex (multi-leg) orders, and stock-option orders</w:t>
      </w:r>
    </w:p>
    <w:p>
      <w:pPr>
        <w:pStyle w:val="ListBullet"/>
      </w:pPr>
      <w:r>
        <w:t>Complex Order Book (COB) maintains a separate book for multi-leg strategies; complex orders can trade against the COB or be "legged" against the simple book when net pricing is favorable</w:t>
      </w:r>
    </w:p>
    <w:p>
      <w:pPr>
        <w:pStyle w:val="Heading3"/>
      </w:pPr>
      <w:r>
        <w:t>3.3 Price Discovery</w:t>
      </w:r>
    </w:p>
    <w:p>
      <w:pPr>
        <w:pStyle w:val="ListBullet"/>
      </w:pPr>
      <w:r>
        <w:t>Opening Rotation: Establishes opening prices through an electronic price discovery process</w:t>
      </w:r>
    </w:p>
    <w:p>
      <w:pPr>
        <w:pStyle w:val="ListBullet"/>
      </w:pPr>
      <w:r>
        <w:t>NBBO Integration: Options exchanges operate under the Options Order Protection and Locked/Crossed Markets Plan (Options Linkage Plan); must respect the National Best Bid and Offer (NBBO)</w:t>
      </w:r>
    </w:p>
    <w:p>
      <w:pPr>
        <w:pStyle w:val="ListBullet"/>
      </w:pPr>
      <w:r>
        <w:t>Complex Order Pricing: Complex orders can execute at a net price that may improve upon the individual leg NBBO, subject to net price requirements</w:t>
      </w:r>
    </w:p>
    <w:p>
      <w:pPr>
        <w:pStyle w:val="ListBullet"/>
      </w:pPr>
      <w:r>
        <w:t>VIX Settlement: Special Opening Quotation (SOQ) process uses the opening prices of selected SPX options to calculate the VIX settlement value on expiration mornings</w:t>
      </w:r>
    </w:p>
    <w:p>
      <w:pPr>
        <w:pStyle w:val="Heading3"/>
      </w:pPr>
      <w:r>
        <w:t>3.4 Order Priority Rules / Matching Algorithms</w:t>
      </w:r>
    </w:p>
    <w:p>
      <w:r>
        <w:t>Cboe uses price/time priority (FIFO) as its primary matching algorithm across options exchanges:</w:t>
      </w:r>
    </w:p>
    <w:p>
      <w:r>
        <w:t>Priority Hierarchy:</w:t>
      </w:r>
    </w:p>
    <w:p>
      <w:pPr>
        <w:pStyle w:val="ListNumber"/>
      </w:pPr>
      <w:r>
        <w:t>Price Priority — better-priced orders always fill first</w:t>
      </w:r>
    </w:p>
    <w:p>
      <w:pPr>
        <w:pStyle w:val="ListNumber"/>
      </w:pPr>
      <w:r>
        <w:t>Customer Priority — public customer orders have priority over professional and firm orders at the same price (on C1 and EDGX Options)</w:t>
      </w:r>
    </w:p>
    <w:p>
      <w:pPr>
        <w:pStyle w:val="ListNumber"/>
      </w:pPr>
      <w:r>
        <w:t>Market Maker Participation Rights — DPMs/LMMs receive participation entitlements (configurable %, up to 50%) on certain order flow</w:t>
      </w:r>
    </w:p>
    <w:p>
      <w:pPr>
        <w:pStyle w:val="ListNumber"/>
      </w:pPr>
      <w:r>
        <w:t>Time Priority (FIFO) — among equal-priority orders at the same price, earliest order filled first</w:t>
      </w:r>
    </w:p>
    <w:p>
      <w:pPr>
        <w:pStyle w:val="ListNumber"/>
      </w:pPr>
      <w:r>
        <w:t>Pro-Rata — used in certain classes on specific exchanges [unverified for current product set]</w:t>
      </w:r>
    </w:p>
    <w:p>
      <w:r>
        <w:t>Key Rules:</w:t>
      </w:r>
    </w:p>
    <w:p>
      <w:pPr>
        <w:pStyle w:val="ListBullet"/>
      </w:pPr>
      <w:r>
        <w:t>Public customer orders have priority over professional customer, broker-dealer, and market maker orders at the same price</w:t>
      </w:r>
    </w:p>
    <w:p>
      <w:pPr>
        <w:pStyle w:val="ListBullet"/>
      </w:pPr>
      <w:r>
        <w:t>Appointed market makers (DPM/LMM) may receive guaranteed participation percentages</w:t>
      </w:r>
    </w:p>
    <w:p>
      <w:pPr>
        <w:pStyle w:val="ListBullet"/>
      </w:pPr>
      <w:r>
        <w:t>Small order execution guarantees may apply for certain qualifying orders</w:t>
      </w:r>
    </w:p>
    <w:p>
      <w:r>
        <w:t>[Source: Cboe Exchange Rule Book, Rules 5.32-5.35; Cboe options trading documentation,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Order Types</w:t>
      </w:r>
    </w:p>
    <w:p>
      <w:pPr>
        <w:pStyle w:val="Heading3"/>
      </w:pPr>
      <w:r>
        <w:t>4.1 Standard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Buy/sell at a specified price or better; unfilled quantity rests on the book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**Market**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at the best available price; subject to market order handling rules on each exchange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Triggered when the specified stop price is reached; becomes a market order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**Stop-Limit**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Triggered at stop price; becomes a limit order at specified limit price</w:t>
            </w:r>
          </w:p>
        </w:tc>
      </w:tr>
    </w:tbl>
    <w:p/>
    <w:p>
      <w:pPr>
        <w:pStyle w:val="Heading3"/>
      </w:pPr>
      <w:r>
        <w:t>4.2 Advanced Order Types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Order Type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**Complex / Spread Orders**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Multi-leg orders submitted as a single strategy (e.g., vertical spread, straddle, butterfly, condor, calendar); executed at a net debit/credit price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**Stock-Option Orders**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Paired equity and option legs submitted together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**AIM Orders**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Paired orders for the Automated Improvement Mechanism auction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**SAM Orders**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Paired orders for the Solicitation Auction Mechanism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**FLEX Orders**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Customizable options with user-defined strike price, expiration date, exercise style, and settlement type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**All-or-None (AON)**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Must be entirely filled or not at all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**Minimum Quantity**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Requires a minimum fill size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**Reserve / Iceberg**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Displays only a portion of total order quantity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**Qualified Contingent Cross (QCC)**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Paired options order with stock contingency; exempt from exposure requirements; minimum 1,000 contracts</w:t>
            </w:r>
          </w:p>
        </w:tc>
      </w:tr>
    </w:tbl>
    <w:p/>
    <w:p>
      <w:pPr>
        <w:pStyle w:val="Heading3"/>
      </w:pPr>
      <w:r>
        <w:t>4.3 Time-in-Force (TIF) Conditions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TIF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Valid for the current trading session only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Cancel (GTC)**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until filled or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**Good Till Date (GTD)**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Remains active until a specified date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**Immediate or Cancel (IOC)**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Executes immediately for available quantity; unfilled portion cancelled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**Fill or Kill (FOK)**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Must be filled entirely immediately or cancelled entirely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**Opening Only**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Participates in the opening rotation only</w:t>
            </w:r>
          </w:p>
        </w:tc>
      </w:tr>
    </w:tbl>
    <w:p/>
    <w:p>
      <w:pPr>
        <w:pStyle w:val="Heading3"/>
      </w:pPr>
      <w:r>
        <w:t>4.4 Order Modification &amp; Cancellation</w:t>
      </w:r>
    </w:p>
    <w:p>
      <w:pPr>
        <w:pStyle w:val="ListBullet"/>
      </w:pPr>
      <w:r>
        <w:t>Orders can be modified (price, quantity) or cancelled during trading sessions via BOE (Binary Order Entry) protocol</w:t>
      </w:r>
    </w:p>
    <w:p>
      <w:pPr>
        <w:pStyle w:val="ListBullet"/>
      </w:pPr>
      <w:r>
        <w:t>Mass Cancel: Functionality to cancel all working orders by session, product, or underlying</w:t>
      </w:r>
    </w:p>
    <w:p>
      <w:pPr>
        <w:pStyle w:val="ListBullet"/>
      </w:pPr>
      <w:r>
        <w:t>Cancel on Disconnect: Configurable feature that cancels working orders if the trading session disconnects</w:t>
      </w:r>
    </w:p>
    <w:p>
      <w:pPr>
        <w:pStyle w:val="ListBullet"/>
      </w:pPr>
      <w:r>
        <w:t>Kill Switch / Purge: Immediate cancellation of all resting orders and quotes (see Section 8 for risk management tools)</w:t>
      </w:r>
    </w:p>
    <w:p>
      <w:pPr>
        <w:pStyle w:val="ListBullet"/>
      </w:pPr>
      <w:r>
        <w:t>Self-Trade Prevention: Configurable to prevent matching of orders from the same firm</w:t>
      </w:r>
    </w:p>
    <w:p>
      <w:r>
        <w:t>[Source: Cboe US Options BOE Specification; Cboe Exchange Rule Book,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Trading System Technology — Cboe Titanium</w:t>
      </w:r>
    </w:p>
    <w:p>
      <w:pPr>
        <w:pStyle w:val="Heading3"/>
      </w:pPr>
      <w:r>
        <w:t>5.1 System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Item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Platform Name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Titanium (Cboe Ti)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Origin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Evolved from BATS Exchange technology (acquired 2017); originally built as a purpose-designed electronic exchange from ground up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Architecture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Distributed matching engine architecture with multiple matching units per exchange; latency-equalized connections between order handlers and matching engines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Primary Data Center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Equinix NY5, Secaucus, NJ (U.S. operations); latency-equalized access from NY4 and NY6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Secondary Data Center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Disaster recovery site (undisclosed location)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Latency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~60% latency reduction achieved with Dedicated Cores service (U.S.); sub-100 microsecond order processing [unverified for exact figures]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Throughput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~200 billion orders and quotes processed in a single day across 27 global markets (peak day record); ~100 billion quotes and orders daily on U.S. options access architecture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Uptime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100% uptime on 25 of 27 global platforms; &gt;99.9% across all platforms (2024)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Global Platforms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Powers 27 markets across U.S., UK, Europe, Japan, and Australia</w:t>
            </w:r>
          </w:p>
        </w:tc>
      </w:tr>
    </w:tbl>
    <w:p/>
    <w:p>
      <w:pPr>
        <w:pStyle w:val="Heading3"/>
      </w:pPr>
      <w:r>
        <w:t>5.2 System History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Year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Event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BATS Exchange founded as an all-electronic exchange with purpose-built technology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2006-2016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BATS technology refined over 10+ years; known for low-latency, high-reliability architecture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2017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acquires BATS; begins migrating legacy CBOE systems to BATS-derived technology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2019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Options (C1) migrated to the BATS technology platform (Feature Pack 4 integration)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2022-2023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Platform rebranded as "Cboe Titanium"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2024-2025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Dedicated Cores service launched with 60% latency reduction; expansion to UK, EU, and Australia; Canada migration completed (~45.5% FIX latency improvement)</w:t>
            </w:r>
          </w:p>
        </w:tc>
      </w:tr>
    </w:tbl>
    <w:p/>
    <w:p>
      <w:pPr>
        <w:pStyle w:val="Heading3"/>
      </w:pPr>
      <w:r>
        <w:t>5.3 Protocol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Purpose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**BOE (Binary Order Entry)**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entry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Proprietary binary protocol for order submission, modification, cancellation; current versions BOE v2 and BOE v3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entry (alternative)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FIX 4.2-based protocol for order entry; higher latency than BOE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**Multicast PITCH**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 (L3 depth)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 depth-of-book data via UDP multicast; provides individual order adds, modifies, cancels, and executions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**Multicast TOP**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 (L1 top)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Top-of-book quotations via UDP multicast; significantly reduced bandwidth vs. PITCH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**Complex PITCH**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 (complex book)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Complex order book depth data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**TCP PITCH**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 (TCP)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PITCH data delivered over TCP for gap recovery and lower-bandwidth connections</w:t>
            </w:r>
          </w:p>
        </w:tc>
      </w:tr>
    </w:tbl>
    <w:p/>
    <w:p>
      <w:pPr>
        <w:pStyle w:val="Heading3"/>
      </w:pPr>
      <w:r>
        <w:t>5.4 Disaster Recovery / Business Continuity</w:t>
      </w:r>
    </w:p>
    <w:p>
      <w:pPr>
        <w:pStyle w:val="ListBullet"/>
      </w:pPr>
      <w:r>
        <w:t>Secondary data center for failover operations</w:t>
      </w:r>
    </w:p>
    <w:p>
      <w:pPr>
        <w:pStyle w:val="ListBullet"/>
      </w:pPr>
      <w:r>
        <w:t>Cboe Global Cloud (AWS-based) provides geographic diversity for market data distribution</w:t>
      </w:r>
    </w:p>
    <w:p>
      <w:pPr>
        <w:pStyle w:val="ListBullet"/>
      </w:pPr>
      <w:r>
        <w:t>Platform designed with multiple matching units per exchange; single matching unit failure does not take down entire exchange</w:t>
      </w:r>
    </w:p>
    <w:p>
      <w:pPr>
        <w:pStyle w:val="ListBullet"/>
      </w:pPr>
      <w:r>
        <w:t>Regular DR testing and BCP exercises [unverified for specific frequency]</w:t>
      </w:r>
    </w:p>
    <w:p>
      <w:pPr>
        <w:pStyle w:val="ListBullet"/>
      </w:pPr>
      <w:r>
        <w:t>Latency equalization across NY4, NY5, and NY6 data centers provides infrastructure redundancy</w:t>
      </w:r>
    </w:p>
    <w:p>
      <w:r>
        <w:t>[Source: Cboe Titanium page; Cboe connectivity manuals; Cboe press releases; StockTitan news,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Market Data</w:t>
      </w:r>
    </w:p>
    <w:p>
      <w:pPr>
        <w:pStyle w:val="Heading3"/>
      </w:pPr>
      <w:r>
        <w:t>6.1 Feed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Feed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Type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**Multicast PITCH**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L3 Depth of Book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Full order-by-order data including adds, modifies, cancels, executions; delivered via UDP multicast by matching unit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**Multicast TOP**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L1 Top of Book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Best bid/offer and last sale data; reduced bandwidth compared to PITCH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**Complex Multicast PITCH**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Complex book depth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Depth-of-book for the Complex Order Book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**Complex Auction Multicast PITCH**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Auction notifications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Real-time auction notifications for complex order auctions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**Cboe One Options Feed**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Consolidated L1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Single feed aggregating top-of-book data across all four Cboe options exchanges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**TCP PITCH**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Recovery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PITCH data via TCP for gap fill; Gap Request Proxy (GRP) servers provide retransmission</w:t>
            </w:r>
          </w:p>
        </w:tc>
      </w:tr>
    </w:tbl>
    <w:p/>
    <w:p>
      <w:pPr>
        <w:pStyle w:val="Heading3"/>
      </w:pPr>
      <w:r>
        <w:t>6.2 Data Levels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Content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 Case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**Level 1 (TOP)**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BBO, last sale, volume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Retail trading, display systems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**Level 2 (PITCH summary)**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Aggregated depth by price level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Professional trading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**Level 3 (PITCH full)**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Individual order-by-order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HFT, market making, surveillance</w:t>
            </w:r>
          </w:p>
        </w:tc>
      </w:tr>
    </w:tbl>
    <w:p/>
    <w:p>
      <w:pPr>
        <w:pStyle w:val="Heading3"/>
      </w:pPr>
      <w:r>
        <w:t>6.3 Data Distribution</w:t>
      </w:r>
    </w:p>
    <w:p>
      <w:pPr>
        <w:pStyle w:val="ListBullet"/>
      </w:pPr>
      <w:r>
        <w:t>Direct Feeds: Available via co-located connections in Cboe data centers (NY4, NY5, NY6)</w:t>
      </w:r>
    </w:p>
    <w:p>
      <w:pPr>
        <w:pStyle w:val="ListBullet"/>
      </w:pPr>
      <w:r>
        <w:t>Cboe Global Cloud: AWS-based global distribution platform; delivers Cboe market data from geographically diverse locations; does not require a cloud account — supports on-premises and third-party infrastructure connectivity</w:t>
      </w:r>
    </w:p>
    <w:p>
      <w:pPr>
        <w:pStyle w:val="ListBullet"/>
      </w:pPr>
      <w:r>
        <w:t>Securities Information Processors (SIPs): Cboe data contributed to OPRA (Options Price Reporting Authority) for consolidated options tape</w:t>
      </w:r>
    </w:p>
    <w:p>
      <w:pPr>
        <w:pStyle w:val="ListBullet"/>
      </w:pPr>
      <w:r>
        <w:t>Third-Party Vendors: Cboe data available through major market data vendors (Bloomberg, Refinitiv/LSEG, ICE, etc.)</w:t>
      </w:r>
    </w:p>
    <w:p>
      <w:pPr>
        <w:pStyle w:val="Heading3"/>
      </w:pPr>
      <w:r>
        <w:t>6.4 Historical Data</w:t>
      </w:r>
    </w:p>
    <w:p>
      <w:pPr>
        <w:pStyle w:val="ListBullet"/>
      </w:pPr>
      <w:r>
        <w:t>Cboe DataShop (datashop.cboe.com): Self-service platform for historical market data</w:t>
      </w:r>
    </w:p>
    <w:p>
      <w:pPr>
        <w:pStyle w:val="ListBullet"/>
      </w:pPr>
      <w:r>
        <w:t>Products include: historical PITCH data, end-of-day options data, VIX index history, options settlement data</w:t>
      </w:r>
    </w:p>
    <w:p>
      <w:pPr>
        <w:pStyle w:val="ListBullet"/>
      </w:pPr>
      <w:r>
        <w:t>Cboe LiveVol: Options analytics and historical data platform (acquired via LiveVol acquisition)</w:t>
      </w:r>
    </w:p>
    <w:p>
      <w:pPr>
        <w:pStyle w:val="ListBullet"/>
      </w:pPr>
      <w:r>
        <w:t>Cboe Data Vantage: Data and analytics business segment; net revenue growth guided at mid-to-high single digits for 2026</w:t>
      </w:r>
    </w:p>
    <w:p>
      <w:r>
        <w:t>[Source: Cboe market data specifications; Cboe Global Cloud FAQ; Cboe DataShop,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Connectivity &amp; Access</w:t>
      </w:r>
    </w:p>
    <w:p>
      <w:pPr>
        <w:pStyle w:val="Heading3"/>
      </w:pPr>
      <w:r>
        <w:t>7.1 Membership / Access</w:t>
      </w:r>
    </w:p>
    <w:p>
      <w:r>
        <w:t>Options Exchanges:</w:t>
      </w:r>
    </w:p>
    <w:p>
      <w:pPr>
        <w:pStyle w:val="ListBullet"/>
      </w:pPr>
      <w:r>
        <w:t>Trading Permit Holder (TPH) status required to trade directly on Cboe options exchanges</w:t>
      </w:r>
    </w:p>
    <w:p>
      <w:pPr>
        <w:pStyle w:val="ListBullet"/>
      </w:pPr>
      <w:r>
        <w:t>Application process includes assessment of operational capability, personnel experience, and financial condition</w:t>
      </w:r>
    </w:p>
    <w:p>
      <w:pPr>
        <w:pStyle w:val="ListBullet"/>
      </w:pPr>
      <w:r>
        <w:t>TPH categories: Market Maker, Floor Broker (C1 only — limited open outcry), Electronic Access Permit</w:t>
      </w:r>
    </w:p>
    <w:p>
      <w:r>
        <w:t>Cboe Futures Exchange:</w:t>
      </w:r>
    </w:p>
    <w:p>
      <w:pPr>
        <w:pStyle w:val="ListBullet"/>
      </w:pPr>
      <w:r>
        <w:t>Trading Privilege Holder (TPH) status required for direct access to CFE</w:t>
      </w:r>
    </w:p>
    <w:p>
      <w:pPr>
        <w:pStyle w:val="ListBullet"/>
      </w:pPr>
      <w:r>
        <w:t>Clearing member must be a member of OCC</w:t>
      </w:r>
    </w:p>
    <w:p>
      <w:pPr>
        <w:pStyle w:val="Heading3"/>
      </w:pPr>
      <w:r>
        <w:t>7.2 Connection Methods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Method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**Cboe Connect**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Cboe's managed network offering competitive microsecond round-trip latency; provides connectivity across multiple Cboe markets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**Cross-Connect**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Direct physical connection within Cboe data centers (NY4, NY5, NY6)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**Extranet / Third-Party Networks**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Access via financial extranets (e.g., TNS, IPC, Avelacom)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**Cboe Global Cloud**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Cloud-based connectivity via AWS for market data access (not for order entry)</w:t>
            </w:r>
          </w:p>
        </w:tc>
      </w:tr>
    </w:tbl>
    <w:p/>
    <w:p>
      <w:pPr>
        <w:pStyle w:val="Heading3"/>
      </w:pPr>
      <w:r>
        <w:t>7.3 Co-Location</w:t>
      </w:r>
    </w:p>
    <w:p>
      <w:pPr>
        <w:pStyle w:val="ListBullet"/>
      </w:pPr>
      <w:r>
        <w:t>Primary co-location facility: Equinix NY5, Secaucus, NJ</w:t>
      </w:r>
    </w:p>
    <w:p>
      <w:pPr>
        <w:pStyle w:val="ListBullet"/>
      </w:pPr>
      <w:r>
        <w:t>Additional latency-equalized access points: Equinix NY4 and NY6</w:t>
      </w:r>
    </w:p>
    <w:p>
      <w:pPr>
        <w:pStyle w:val="ListBullet"/>
      </w:pPr>
      <w:r>
        <w:t>Cboe ensures equal fiber length between order handlers and matching engines across data centers</w:t>
      </w:r>
    </w:p>
    <w:p>
      <w:pPr>
        <w:pStyle w:val="ListBullet"/>
      </w:pPr>
      <w:r>
        <w:t>Europe: Equinix LD4 (primary), Equinix LD3 (secondary) for Cboe Europe operations</w:t>
      </w:r>
    </w:p>
    <w:p>
      <w:pPr>
        <w:pStyle w:val="Heading3"/>
      </w:pPr>
      <w:r>
        <w:t>7.4 API Protocols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Protocol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Use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**BOE v2 / BOE v3**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entry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Proprietary binary protocol; lowest latency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**FIX 4.2**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Order entry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Industry-standard protocol; higher latency than BOE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**Multicast UDP**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PITCH and TOP feeds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**TCP**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Market data recovery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TCP PITCH for gap requests and retransmission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**Web API / REST**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Reference data, auction data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Cboe web-based APIs for non-latency-sensitive operations [unverified]</w:t>
            </w:r>
          </w:p>
        </w:tc>
      </w:tr>
    </w:tbl>
    <w:p/>
    <w:p>
      <w:pPr>
        <w:pStyle w:val="Heading3"/>
      </w:pPr>
      <w:r>
        <w:t>7.5 Certification / Testing</w:t>
      </w:r>
    </w:p>
    <w:p>
      <w:pPr>
        <w:pStyle w:val="ListBullet"/>
      </w:pPr>
      <w:r>
        <w:t>New members must complete certification testing before being granted production access</w:t>
      </w:r>
    </w:p>
    <w:p>
      <w:pPr>
        <w:pStyle w:val="ListBullet"/>
      </w:pPr>
      <w:r>
        <w:t>Cboe provides test environments (certification environments) for all protocols (BOE, FIX, PITCH)</w:t>
      </w:r>
    </w:p>
    <w:p>
      <w:pPr>
        <w:pStyle w:val="ListBullet"/>
      </w:pPr>
      <w:r>
        <w:t>Separate certification required for each exchange and protocol type</w:t>
      </w:r>
    </w:p>
    <w:p>
      <w:pPr>
        <w:pStyle w:val="ListBullet"/>
      </w:pPr>
      <w:r>
        <w:t>Risk management tool configuration testing required</w:t>
      </w:r>
    </w:p>
    <w:p>
      <w:r>
        <w:t>[Source: Cboe connectivity manuals; Cboe membership pages; Cboe Global Cloud FAQ,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Risk Controls &amp; Circuit Breakers</w:t>
      </w:r>
    </w:p>
    <w:p>
      <w:pPr>
        <w:pStyle w:val="Heading3"/>
      </w:pPr>
      <w:r>
        <w:t>8.1 Market-Wide Circuit Breakers (MWCB)</w:t>
      </w:r>
    </w:p>
    <w:p>
      <w:r>
        <w:t>Cboe participates in the U.S. market-wide circuit breaker program, coordinated across all U.S. equities, options, and futures exchanges: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Level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Threshold (S&amp;P 500 decline)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Halt Duration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Time Condition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**Level 1**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7%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15-minute halt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Before 3:25 PM ET only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**Level 2**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13%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15-minute halt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Before 3:25 PM ET only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**Level 3**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Trading halted for remainder of day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Any time</w:t>
            </w:r>
          </w:p>
        </w:tc>
      </w:tr>
    </w:tbl>
    <w:p/>
    <w:p>
      <w:pPr>
        <w:pStyle w:val="Heading3"/>
      </w:pPr>
      <w:r>
        <w:t>8.2 Limit Up-Limit Down (LULD)</w:t>
      </w:r>
    </w:p>
    <w:p>
      <w:pPr>
        <w:pStyle w:val="ListBullet"/>
      </w:pPr>
      <w:r>
        <w:t>Cboe participates in the LULD Plan for individual securities</w:t>
      </w:r>
    </w:p>
    <w:p>
      <w:pPr>
        <w:pStyle w:val="ListBullet"/>
      </w:pPr>
      <w:r>
        <w:t>Options trading halts are triggered when the underlying equity is halted under LULD</w:t>
      </w:r>
    </w:p>
    <w:p>
      <w:pPr>
        <w:pStyle w:val="ListBullet"/>
      </w:pPr>
      <w:r>
        <w:t>Price bands calculated based on reference prices; securities halted for 5 minutes if no trading occurs within the bands</w:t>
      </w:r>
    </w:p>
    <w:p>
      <w:pPr>
        <w:pStyle w:val="Heading3"/>
      </w:pPr>
      <w:r>
        <w:t>8.3 Pre-Trade Risk Controls</w:t>
      </w:r>
    </w:p>
    <w:p>
      <w:r>
        <w:t>Cboe provides comprehensive risk management tools to all Trading Permit Holders: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Tool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**Purge (Kill Switch)**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Immediately cancels all resting orders and quotes across specified exchange(s)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**Risk Monitor Mechanism**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Configurable parameters to prevent unwanted executions based on: contract quantity executed, notional volume, and time window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**Fat Finger / Price Reasonability**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Exchange-level price reasonability checks on incoming orders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**Order Size Limits**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Maximum order size limits configurable by member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**Drill-Through Protection**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Prevents orders from executing through multiple price levels beyond a configurable threshold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**Cancel on Disconnect**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Automatic cancellation of working orders upon session disconnection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**Repeated Automated Execution Protection**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Prevents market makers from being repeatedly picked off during fast markets</w:t>
            </w:r>
          </w:p>
        </w:tc>
      </w:tr>
    </w:tbl>
    <w:p/>
    <w:p>
      <w:pPr>
        <w:pStyle w:val="Heading3"/>
      </w:pPr>
      <w:r>
        <w:t>8.4 Position and Exercise Limits</w:t>
      </w:r>
    </w:p>
    <w:p>
      <w:pPr>
        <w:pStyle w:val="ListBullet"/>
      </w:pPr>
      <w:r>
        <w:t>Position limits for equity options are set per Cboe Exchange rules (typically 25,000 to 250,000 contracts depending on underlying liquidity and capitalization)</w:t>
      </w:r>
    </w:p>
    <w:p>
      <w:pPr>
        <w:pStyle w:val="ListBullet"/>
      </w:pPr>
      <w:r>
        <w:t>Index options (SPX, VIX) — position limits have been significantly expanded or effectively eliminated for certain classes:</w:t>
      </w:r>
    </w:p>
    <w:p>
      <w:pPr>
        <w:pStyle w:val="ListBullet"/>
      </w:pPr>
      <w:r>
        <w:t>SPX options: no position limits (removed via SEC approval) [unverified for current status]</w:t>
      </w:r>
    </w:p>
    <w:p>
      <w:pPr>
        <w:pStyle w:val="ListBullet"/>
      </w:pPr>
      <w:r>
        <w:t>VIX options: subject to position limits with hedge exemptions available</w:t>
      </w:r>
    </w:p>
    <w:p>
      <w:pPr>
        <w:pStyle w:val="ListBullet"/>
      </w:pPr>
      <w:r>
        <w:t>Exercise limits generally equal position limits</w:t>
      </w:r>
    </w:p>
    <w:p>
      <w:pPr>
        <w:pStyle w:val="ListBullet"/>
      </w:pPr>
      <w:r>
        <w:t>Large trader reporting required above specified thresholds (CFTC and SEC large trader reporting)</w:t>
      </w:r>
    </w:p>
    <w:p>
      <w:r>
        <w:t>[Source: Cboe Market-Wide Circuit Breaker FAQ; Cboe US Options Risk Management Specification; Cboe Exchange Rule Book,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Regulatory Framework</w:t>
      </w:r>
    </w:p>
    <w:p>
      <w:pPr>
        <w:pStyle w:val="Heading3"/>
      </w:pPr>
      <w:r>
        <w:t>9.1 Supervising Authorities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Authority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Scope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 (Securities and Exchange Commission)**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Oversees all Cboe options and equities exchanges as registered national securities exchanges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**CFTC (Commodity Futures Trading Commission)**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Oversees Cboe Futures Exchange (CFE) as a Designated Contract Market (DCM)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**OCC (Options Clearing Corporation)**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Central counterparty clearing for all Cboe options and CFE futures; itself regulated by SEC and CFTC as a Systemically Important Financial Market Utility (SIFMU)</w:t>
            </w:r>
          </w:p>
        </w:tc>
      </w:tr>
    </w:tbl>
    <w:p/>
    <w:p>
      <w:pPr>
        <w:pStyle w:val="Heading3"/>
      </w:pPr>
      <w:r>
        <w:t>9.2 Self-Regulatory Organization (SRO) Status</w:t>
      </w:r>
    </w:p>
    <w:p>
      <w:pPr>
        <w:pStyle w:val="ListBullet"/>
      </w:pPr>
      <w:r>
        <w:t>Each Cboe exchange is a separately registered SRO</w:t>
      </w:r>
    </w:p>
    <w:p>
      <w:pPr>
        <w:pStyle w:val="ListBullet"/>
      </w:pPr>
      <w:r>
        <w:t>SRO responsibilities include: rule enforcement, member supervision, market surveillance, and disciplinary proceedings</w:t>
      </w:r>
    </w:p>
    <w:p>
      <w:pPr>
        <w:pStyle w:val="ListBullet"/>
      </w:pPr>
      <w:r>
        <w:t>Cboe's Regulatory Division monitors trading activity, detects potential market manipulation, and investigates suspicious activity</w:t>
      </w:r>
    </w:p>
    <w:p>
      <w:pPr>
        <w:pStyle w:val="Heading3"/>
      </w:pPr>
      <w:r>
        <w:t>9.3 Key Regulations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**Regulation SHO**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Short sale regulation applicable to equity options exercises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**Regulation NMS**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National Market System rules; Options Linkage Plan ensures price protection across exchanges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**Regulation SCI**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Systems Compliance and Integrity — requires robust technology governance for SCI entities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**SEC Rule 15c3-5**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Market access rule — requires risk controls for broker-dealer access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**CFTC Part 38**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Designated Contract Market rules for CFE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**Dodd-Frank Act**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Title VII provisions applicable to swaps; Title VIII (SIFMU) applicable to OCC</w:t>
            </w:r>
          </w:p>
        </w:tc>
      </w:tr>
    </w:tbl>
    <w:p/>
    <w:p>
      <w:pPr>
        <w:pStyle w:val="Heading3"/>
      </w:pPr>
      <w:r>
        <w:t>9.4 Surveillance &amp; Market Integrity</w:t>
      </w:r>
    </w:p>
    <w:p>
      <w:pPr>
        <w:pStyle w:val="ListBullet"/>
      </w:pPr>
      <w:r>
        <w:t>Cboe's Market Regulation Department conducts real-time surveillance using advanced technology systems</w:t>
      </w:r>
    </w:p>
    <w:p>
      <w:pPr>
        <w:pStyle w:val="ListBullet"/>
      </w:pPr>
      <w:r>
        <w:t>Cross-market surveillance through the Intermarket Surveillance Group (ISG)</w:t>
      </w:r>
    </w:p>
    <w:p>
      <w:pPr>
        <w:pStyle w:val="ListBullet"/>
      </w:pPr>
      <w:r>
        <w:t>Large Options Position Reporting (LOPR) to the OCC for position monitoring</w:t>
      </w:r>
    </w:p>
    <w:p>
      <w:pPr>
        <w:pStyle w:val="ListBullet"/>
      </w:pPr>
      <w:r>
        <w:t>Options Regulatory Surveillance Authority (ORSA) — consolidated surveillance for listed options across exchanges</w:t>
      </w:r>
    </w:p>
    <w:p>
      <w:pPr>
        <w:pStyle w:val="Heading3"/>
      </w:pPr>
      <w:r>
        <w:t>9.5 Cross-Border Operations</w:t>
      </w:r>
    </w:p>
    <w:p>
      <w:pPr>
        <w:pStyle w:val="ListBullet"/>
      </w:pPr>
      <w:r>
        <w:t>Cboe Europe: operates as a Recognised Investment Exchange (RIE) in the UK and a Regulated Market under MiFID II in the EU (Netherlands)</w:t>
      </w:r>
    </w:p>
    <w:p>
      <w:pPr>
        <w:pStyle w:val="ListBullet"/>
      </w:pPr>
      <w:r>
        <w:t>Cboe Japan: operates as a Proprietary Trading System (PTS)</w:t>
      </w:r>
    </w:p>
    <w:p>
      <w:pPr>
        <w:pStyle w:val="ListBullet"/>
      </w:pPr>
      <w:r>
        <w:t>Cboe Australia: operates under Australian Market Licence (sale process initiated in 2025)</w:t>
      </w:r>
    </w:p>
    <w:p>
      <w:pPr>
        <w:pStyle w:val="ListBullet"/>
      </w:pPr>
      <w:r>
        <w:t>Cboe Canada: operates as an Alternative Trading System (ATS) and exchange (sale process initiated in 2025)</w:t>
      </w:r>
    </w:p>
    <w:p>
      <w:r>
        <w:t>[Source: Cboe Exchange Rule Book; SEC registrations; Cboe regulatory pages,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Fees &amp; Revenue Model</w:t>
      </w:r>
    </w:p>
    <w:p>
      <w:pPr>
        <w:pStyle w:val="Heading3"/>
      </w:pPr>
      <w:r>
        <w:t>10.1 Trading Fees — Options Exchanges</w:t>
      </w:r>
    </w:p>
    <w:p>
      <w:r>
        <w:t>Cboe options exchanges operate with differentiated fee models:</w:t>
      </w:r>
    </w:p>
    <w:p>
      <w:r>
        <w:t>Cboe Options Exchange (C1) — Select Fee Examples (as of March 2026):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SPX (per contract)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VIX (per contract)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Multi-listed Equity (per contract)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Customer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$0.18–$0.47 (tiered)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$0.15–$0.45 (tiered)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$0.00–$0.25 (tiered)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Market Maker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Varies by class/tier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Varies by class/tier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Varies by appointment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Firm / Broker-Dealer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$0.15–$0.50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$0.15–$0.50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$0.02–$0.50</w:t>
            </w:r>
          </w:p>
        </w:tc>
      </w:tr>
    </w:tbl>
    <w:p/>
    <w:p>
      <w:r>
        <w:t>Note: Exact fees vary significantly by volume tier, capacity (customer/professional/market maker), and specific program participation. Consult current fee schedule for precise rates.</w:t>
      </w:r>
    </w:p>
    <w:p>
      <w:r>
        <w:t>Fee Models by Exchange:</w:t>
      </w:r>
    </w:p>
    <w:p>
      <w:pPr>
        <w:pStyle w:val="ListBullet"/>
      </w:pPr>
      <w:r>
        <w:t>C1 (Cboe Options): Pro-rata pricing; no explicit maker-taker for proprietary products</w:t>
      </w:r>
    </w:p>
    <w:p>
      <w:pPr>
        <w:pStyle w:val="ListBullet"/>
      </w:pPr>
      <w:r>
        <w:t>BZX Options: Maker-taker pricing with rebates for adding liquidity</w:t>
      </w:r>
    </w:p>
    <w:p>
      <w:pPr>
        <w:pStyle w:val="ListBullet"/>
      </w:pPr>
      <w:r>
        <w:t>EDGX Options: Maker-taker pricing with customer priority</w:t>
      </w:r>
    </w:p>
    <w:p>
      <w:pPr>
        <w:pStyle w:val="ListBullet"/>
      </w:pPr>
      <w:r>
        <w:t>C2: Fee structure varies by product class</w:t>
      </w:r>
    </w:p>
    <w:p>
      <w:pPr>
        <w:pStyle w:val="Heading3"/>
      </w:pPr>
      <w:r>
        <w:t>10.2 Trading Fees — CFE Futures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Product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Transaction Fee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VIX Futures (VX)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$0.47–$1.32 per contract (tiered by volume)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Mini VIX Futures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$0.10–$0.30 per contract (tiered) [unverified]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Surcharges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Regulatory fees, clearing fees, and exchange fees apply additionally</w:t>
            </w:r>
          </w:p>
        </w:tc>
      </w:tr>
    </w:tbl>
    <w:p/>
    <w:p>
      <w:pPr>
        <w:pStyle w:val="Heading3"/>
      </w:pPr>
      <w:r>
        <w:t>10.3 Market Data Fees</w:t>
      </w:r>
    </w:p>
    <w:p>
      <w:pPr>
        <w:pStyle w:val="ListBullet"/>
      </w:pPr>
      <w:r>
        <w:t>Real-time data fees for PITCH (depth), TOP (top-of-book), and consolidated feeds</w:t>
      </w:r>
    </w:p>
    <w:p>
      <w:pPr>
        <w:pStyle w:val="ListBullet"/>
      </w:pPr>
      <w:r>
        <w:t>Cboe One Options Feed: consolidated L1 data across all four options exchanges</w:t>
      </w:r>
    </w:p>
    <w:p>
      <w:pPr>
        <w:pStyle w:val="ListBullet"/>
      </w:pPr>
      <w:r>
        <w:t>Historical data available via Cboe DataShop</w:t>
      </w:r>
    </w:p>
    <w:p>
      <w:pPr>
        <w:pStyle w:val="ListBullet"/>
      </w:pPr>
      <w:r>
        <w:t>Cboe Data Vantage segment: growing revenue driver (~mid-to-high single digit organic growth target for 2026)</w:t>
      </w:r>
    </w:p>
    <w:p>
      <w:pPr>
        <w:pStyle w:val="Heading3"/>
      </w:pPr>
      <w:r>
        <w:t>10.4 Connectivity Fees</w:t>
      </w:r>
    </w:p>
    <w:p>
      <w:pPr>
        <w:pStyle w:val="ListBullet"/>
      </w:pPr>
      <w:r>
        <w:t>Co-location fees in Cboe data centers (NY4, NY5, NY6)</w:t>
      </w:r>
    </w:p>
    <w:p>
      <w:pPr>
        <w:pStyle w:val="ListBullet"/>
      </w:pPr>
      <w:r>
        <w:t>Cboe Connect network access fees</w:t>
      </w:r>
    </w:p>
    <w:p>
      <w:pPr>
        <w:pStyle w:val="ListBullet"/>
      </w:pPr>
      <w:r>
        <w:t>Port fees for logical connections per exchange</w:t>
      </w:r>
    </w:p>
    <w:p>
      <w:pPr>
        <w:pStyle w:val="ListBullet"/>
      </w:pPr>
      <w:r>
        <w:t>Cboe Global Cloud access fees for market data distribution</w:t>
      </w:r>
    </w:p>
    <w:p>
      <w:pPr>
        <w:pStyle w:val="Heading3"/>
      </w:pPr>
      <w:r>
        <w:t>10.5 Revenue Breakdown (2025)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Segment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Description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**Options**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Largest segment; driven by SPX, VIX, multi-listed equity options; net revenue up 34% in 2025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**North American Equities**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Four equities exchanges; transaction and market data fees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**Futures**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CFE — VIX futures and related products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**Europe &amp; APAC**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Europe, Japan, Australia equities/derivatives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**Data Vantage**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Market data, analytics, index licensing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**Total**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$2.4 billion net revenue (2025 record)</w:t>
            </w:r>
          </w:p>
        </w:tc>
      </w:tr>
    </w:tbl>
    <w:p/>
    <w:p>
      <w:r>
        <w:t>[Source: Cboe fee schedules (C1, C2, BZX, EDGX, CFE); Cboe Q4 2025 earnings release,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11. Recent Developments</w:t>
      </w:r>
    </w:p>
    <w:p>
      <w:pPr>
        <w:pStyle w:val="Heading3"/>
      </w:pPr>
      <w:r>
        <w:t>11.1 Technology Upgrades</w:t>
      </w:r>
    </w:p>
    <w:p>
      <w:pPr>
        <w:pStyle w:val="ListBullet"/>
      </w:pPr>
      <w:r>
        <w:t>Cboe Titanium Dedicated Cores: Launched with 60% latency reduction for U.S. customers; expanding to Europe and Asia Pacific</w:t>
      </w:r>
    </w:p>
    <w:p>
      <w:pPr>
        <w:pStyle w:val="ListBullet"/>
      </w:pPr>
      <w:r>
        <w:t>BOE v3: Next-generation binary order entry protocol being rolled out across exchanges</w:t>
      </w:r>
    </w:p>
    <w:p>
      <w:pPr>
        <w:pStyle w:val="ListBullet"/>
      </w:pPr>
      <w:r>
        <w:t>NY6 Integration: Cboe expanding latency-equalized connectivity to Equinix NY6 data center in Secaucus</w:t>
      </w:r>
    </w:p>
    <w:p>
      <w:pPr>
        <w:pStyle w:val="ListBullet"/>
      </w:pPr>
      <w:r>
        <w:t>Cboe Global Cloud Expansion: Ongoing expansion of cloud-based market data distribution via AWS</w:t>
      </w:r>
    </w:p>
    <w:p>
      <w:pPr>
        <w:pStyle w:val="Heading3"/>
      </w:pPr>
      <w:r>
        <w:t>11.2 New Products</w:t>
      </w:r>
    </w:p>
    <w:p>
      <w:pPr>
        <w:pStyle w:val="ListBullet"/>
      </w:pPr>
      <w:r>
        <w:t>Magnificent 10 Index (MGTN): Futures and options launched December 8, 2025, on the Cboe Magnificent 10 Index tracking 10 large-cap U.S. tech/growth stocks</w:t>
      </w:r>
    </w:p>
    <w:p>
      <w:pPr>
        <w:pStyle w:val="ListBullet"/>
      </w:pPr>
      <w:r>
        <w:t>Mini-SPX Prediction Market: Planned for Q2 2026; uses traditional options wrapper for fixed-return outcome-based trading; will be listed on C1 and cleared by OCC</w:t>
      </w:r>
    </w:p>
    <w:p>
      <w:pPr>
        <w:pStyle w:val="ListBullet"/>
      </w:pPr>
      <w:r>
        <w:t>FLEX Options in Europe: Cboe Europe Derivatives launched FLEX options in Q1 2026, enabling institutional customization of strike, expiry, settlement, and exercise style</w:t>
      </w:r>
    </w:p>
    <w:p>
      <w:pPr>
        <w:pStyle w:val="ListBullet"/>
      </w:pPr>
      <w:r>
        <w:t>Options on VIX Futures: Available on CFE, providing additional VIX-complex trading instruments</w:t>
      </w:r>
    </w:p>
    <w:p>
      <w:pPr>
        <w:pStyle w:val="ListBullet"/>
      </w:pPr>
      <w:r>
        <w:t>Expanded Trading Hours Initiative: Under development for potential extension of trading hours for key products</w:t>
      </w:r>
    </w:p>
    <w:p>
      <w:pPr>
        <w:pStyle w:val="Heading3"/>
      </w:pPr>
      <w:r>
        <w:t>11.3 Regulatory Changes</w:t>
      </w:r>
    </w:p>
    <w:p>
      <w:pPr>
        <w:pStyle w:val="ListBullet"/>
      </w:pPr>
      <w:r>
        <w:t>Prediction Markets Framework: Cboe introduced innovative prediction markets framework expanding beyond yes-or-no outcomes (announced early 2026)</w:t>
      </w:r>
    </w:p>
    <w:p>
      <w:pPr>
        <w:pStyle w:val="ListBullet"/>
      </w:pPr>
      <w:r>
        <w:t>Auction Response Processing: SEC proceedings underway regarding proposed rule changes to auction response processing on C1 (SR-CBOE-2025-090)</w:t>
      </w:r>
    </w:p>
    <w:p>
      <w:pPr>
        <w:pStyle w:val="ListBullet"/>
      </w:pPr>
      <w:r>
        <w:t>Position Limit Reviews: Ongoing regulatory reviews of position and exercise limits for index options</w:t>
      </w:r>
    </w:p>
    <w:p>
      <w:pPr>
        <w:pStyle w:val="Heading3"/>
      </w:pPr>
      <w:r>
        <w:t>11.4 Strategic Initiatives</w:t>
      </w:r>
    </w:p>
    <w:p>
      <w:pPr>
        <w:pStyle w:val="ListBullet"/>
      </w:pPr>
      <w:r>
        <w:t>Strategic Realignment: Sale process initiated for Cboe Australia and Cboe Canada; exit from U.S. and European corporate listings; focus on core derivatives and data businesses</w:t>
      </w:r>
    </w:p>
    <w:p>
      <w:pPr>
        <w:pStyle w:val="ListBullet"/>
      </w:pPr>
      <w:r>
        <w:t>0DTE Growth: Continued expansion of same-day expiry options — 0DTE SPX options represented 59% of total SPX volume in 2025 (ADV of 2.3 million contracts); exploring 0DTE expansion to single-name equity options</w:t>
      </w:r>
    </w:p>
    <w:p>
      <w:pPr>
        <w:pStyle w:val="ListBullet"/>
      </w:pPr>
      <w:r>
        <w:t>Data Vantage Growth: Mid-to-high single digit organic growth target for 2026; index licensing and analytics</w:t>
      </w:r>
    </w:p>
    <w:p>
      <w:pPr>
        <w:pStyle w:val="ListBullet"/>
      </w:pPr>
      <w:r>
        <w:t>2026 Revenue Guidance: Mid-single-digit organic total net revenue growth; adjusted operating expenses $864-$879 million</w:t>
      </w:r>
    </w:p>
    <w:p>
      <w:r>
        <w:t>[Source: Cboe press releases 2025-2026; Cboe Q4 2025 earnings call; SEC filings,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Derivatives-Specific: Product Catalog &amp; Contract Specifications</w:t>
      </w:r>
    </w:p>
    <w:p>
      <w:pPr>
        <w:pStyle w:val="Heading3"/>
      </w:pPr>
      <w:r>
        <w:t>Key Product Categories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Category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Products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Exchange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**Proprietary Index Options**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SPX, XSP (Mini-SPX), VIX, RUT, MRUT, MGTN, DJX, OEX, XEO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C1 (exclusive)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**Multi-Listed Equity Options**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 on ~3,500+ individual U.S. equities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C1, C2, BZX Options, EDGX Options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**ETF Options**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SPY, QQQ, IWM, and other ETF options (multi-listed)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All four options exchanges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**Volatility Futures**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VIX futures (VX), Mini VIX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**Volatility Options on Futures**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Options on VX futures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**FLEX Options**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Customizable index and equity options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C1</w:t>
            </w:r>
          </w:p>
        </w:tc>
      </w:tr>
    </w:tbl>
    <w:p/>
    <w:p>
      <w:pPr>
        <w:pStyle w:val="Heading3"/>
      </w:pPr>
      <w:r>
        <w:t>Contract Specifications — Top Products</w:t>
      </w:r>
    </w:p>
    <w:p>
      <w:r>
        <w:t>SPX Options (S&amp;P 500 Index Options):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S&amp;P 500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Multiplier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Exercise Style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European (no early exercise)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Cash-settled; AM-settled (standard monthly/quarterly) or PM-settled (Weeklys, End-of-Month, 0DTE)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Expirations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Daily (Mon-Fri), weekly, monthly, quarterly, end-of-month; LEAPS up to 5 years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Strike Intervals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$5 for near-term, $25 for far-term; $1 intervals available near-the-money in near-term expirations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$0.05 (premium &lt; $3.00); $0.10 (premium &gt;= $3.00)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GTH: 2:00 AM – 8:15 AM CT; RTH: 8:30 AM – 3:15 PM CT; Extended close: 3:15 PM – 4:15 PM 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 Calculation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AM: Special Opening Quotation (SOQ) using opening prices of component stocks; PM: closing prices of component stocks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ADV (2025)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3.9 million contracts (record); 0DTE comprised 59% (~2.3 million ADV)</w:t>
            </w:r>
          </w:p>
        </w:tc>
      </w:tr>
    </w:tbl>
    <w:p/>
    <w:p>
      <w:r>
        <w:t>VIX Options (Cboe Volatility Index Options):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Volatility Index (VIX)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Multiplier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Exercise Style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European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Cash-settled; AM-settled using Special Opening Quotation (SOQ) of VIX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Expirations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Weekly, monthly, and Weeklys series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Strike Intervals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0.50 index points for near-term; 1.00 for far-term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$0.05 (premium &lt; $3.00); $0.10 (premium &gt;= $3.00)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GTH: 2:00 AM – 8:15 AM CT; RTH: 8:30 AM – 3:15 PM CT; Extended close: 3:15 PM – 4:15 PM CT</w:t>
            </w:r>
          </w:p>
        </w:tc>
      </w:tr>
    </w:tbl>
    <w:p/>
    <w:p>
      <w:r>
        <w:t>VIX Futures: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Underlying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Volatility Index (VIX)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Contract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$1,000 x VIX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Tick Size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0.05 index points ($50.00 per tick)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Cash-settled; final settlement value calculated using SOQ of VIX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Expirations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Up to 6 near-term weekly, 9 near-term monthly, and 5 quarterly expirations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Hours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Extended: 5:00 PM Sun – 8:30 AM Mon CT; 3:30 PM – 8:30 AM Tue-Fri CT; RTH: 8:30 AM – 3:15 PM CT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Exchange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Cboe Futures Exchange (CFE)</w:t>
            </w:r>
          </w:p>
        </w:tc>
      </w:tr>
    </w:tbl>
    <w:p/>
    <w:p>
      <w:r>
        <w:t>0DTE (Zero Days to Expiration) Options: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Specification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Definition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Options expiring on the same day they are traded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Availability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SPX options expire every trading day (Monday through Friday)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Key Driver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Introduction of daily SPX expirations (completed 2022 with Tuesday/Thursday additions)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2025 Volume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ADV of ~2.3 million contracts; 59% of total SPX volume; reached 62% in August 2025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Settlement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PM-settled (closing prices of component stocks)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Use Cases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Intraday hedging, premium selling, gamma scalping, event-day trades, retail speculation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Risk Note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Rapid theta decay and gamma acceleration; OCC and regulators monitor for systemic risk</w:t>
            </w:r>
          </w:p>
        </w:tc>
      </w:tr>
    </w:tbl>
    <w:p/>
    <w:p>
      <w:pPr>
        <w:pStyle w:val="Heading3"/>
      </w:pPr>
      <w:r>
        <w:t>VIX Index — Proprietary Methodology</w:t>
      </w:r>
    </w:p>
    <w:p>
      <w:r>
        <w:t>The VIX Index is Cboe's proprietary measure of 30-day expected volatility of the S&amp;P 500 Index:</w:t>
      </w:r>
    </w:p>
    <w:p>
      <w:pPr>
        <w:pStyle w:val="ListBullet"/>
      </w:pPr>
      <w:r>
        <w:t>Calculation: Uses a model-free methodology based on real-time prices of a wide range of SPX options (both puts and calls) across two near-term expirations</w:t>
      </w:r>
    </w:p>
    <w:p>
      <w:pPr>
        <w:pStyle w:val="ListBullet"/>
      </w:pPr>
      <w:r>
        <w:t>Formula: Aggregates weighted out-of-the-money SPX option prices to derive expected variance; converted to annualized volatility</w:t>
      </w:r>
    </w:p>
    <w:p>
      <w:pPr>
        <w:pStyle w:val="ListBullet"/>
      </w:pPr>
      <w:r>
        <w:t>Dissemination: Updated every 15 seconds during trading hours</w:t>
      </w:r>
    </w:p>
    <w:p>
      <w:pPr>
        <w:pStyle w:val="ListBullet"/>
      </w:pPr>
      <w:r>
        <w:t>Significance: Known as the "Fear Index" or "Fear Gauge"; key benchmark for volatility trading globally</w:t>
      </w:r>
    </w:p>
    <w:p>
      <w:pPr>
        <w:pStyle w:val="ListBullet"/>
      </w:pPr>
      <w:r>
        <w:t>Licensing: Cboe licenses the VIX methodology; revenue from index licensing is part of Data Vantage segment</w:t>
      </w:r>
    </w:p>
    <w:p>
      <w:pPr>
        <w:pStyle w:val="Heading3"/>
      </w:pPr>
      <w:r>
        <w:t>Margin Framework</w:t>
      </w:r>
    </w:p>
    <w:p>
      <w:r>
        <w:t>Options Margin:</w:t>
      </w:r>
    </w:p>
    <w:p>
      <w:pPr>
        <w:pStyle w:val="ListBullet"/>
      </w:pPr>
      <w:r>
        <w:t>Customer margin governed by Regulation T and exchange rules</w:t>
      </w:r>
    </w:p>
    <w:p>
      <w:pPr>
        <w:pStyle w:val="ListBullet"/>
      </w:pPr>
      <w:r>
        <w:t>Standard (Strategy-Based) Margining: Margin calculated per defined strategy (covered call, spread, naked option, etc.); Cboe Margin Manual provides detailed requirements</w:t>
      </w:r>
    </w:p>
    <w:p>
      <w:pPr>
        <w:pStyle w:val="ListBullet"/>
      </w:pPr>
      <w:r>
        <w:t>Portfolio Margining: Available for qualifying accounts; sets margin based on the greatest projected net loss using multiple pricing scenarios (OCC's TIMS — Theoretical Intermarket Margin System); generally results in lower margin requirements for hedged portfolios</w:t>
      </w:r>
    </w:p>
    <w:p>
      <w:pPr>
        <w:pStyle w:val="ListBullet"/>
      </w:pPr>
      <w:r>
        <w:t>Clearing Member Margin: OCC calculates clearing-level margin using STANS (System for Theoretical Analysis and Numerical Simulations) — a Monte Carlo-based margining system</w:t>
      </w:r>
    </w:p>
    <w:p>
      <w:r>
        <w:t>Futures Margin (CFE):</w:t>
      </w:r>
    </w:p>
    <w:p>
      <w:pPr>
        <w:pStyle w:val="ListBullet"/>
      </w:pPr>
      <w:r>
        <w:t>Initial and maintenance margin set by OCC as clearing house</w:t>
      </w:r>
    </w:p>
    <w:p>
      <w:pPr>
        <w:pStyle w:val="ListBullet"/>
      </w:pPr>
      <w:r>
        <w:t>VIX futures margins set based on STANS methodology</w:t>
      </w:r>
    </w:p>
    <w:p>
      <w:pPr>
        <w:pStyle w:val="ListBullet"/>
      </w:pPr>
      <w:r>
        <w:t>Performance bond requirements vary by contract and market conditions</w:t>
      </w:r>
    </w:p>
    <w:p>
      <w:pPr>
        <w:pStyle w:val="Heading3"/>
      </w:pPr>
      <w:r>
        <w:t>Position Limits</w:t>
      </w:r>
    </w:p>
    <w:p>
      <w:pPr>
        <w:pStyle w:val="ListBullet"/>
      </w:pPr>
      <w:r>
        <w:t>SPX Options: Position limits have been substantially expanded; effectively no aggregate position limit for standard SPX options [unverified — verify current rule status]</w:t>
      </w:r>
    </w:p>
    <w:p>
      <w:pPr>
        <w:pStyle w:val="ListBullet"/>
      </w:pPr>
      <w:r>
        <w:t>VIX Options: Position limits apply; hedge exemptions available through application process</w:t>
      </w:r>
    </w:p>
    <w:p>
      <w:pPr>
        <w:pStyle w:val="ListBullet"/>
      </w:pPr>
      <w:r>
        <w:t>Equity Options: Typically 25,000 to 250,000 contracts per underlying, depending on the stock's trading volume and float</w:t>
      </w:r>
    </w:p>
    <w:p>
      <w:pPr>
        <w:pStyle w:val="ListBullet"/>
      </w:pPr>
      <w:r>
        <w:t>VIX Futures: Subject to CFTC speculative position limits and reportable position thresholds; CFE-specific limits apply</w:t>
      </w:r>
    </w:p>
    <w:p>
      <w:pPr>
        <w:pStyle w:val="ListBullet"/>
      </w:pPr>
      <w:r>
        <w:t>Large Trader Reporting: Positions exceeding reporting thresholds must be reported to OCC (options) and CFTC (futures)</w:t>
      </w:r>
    </w:p>
    <w:p>
      <w:pPr>
        <w:pStyle w:val="Heading3"/>
      </w:pPr>
      <w:r>
        <w:t>Block Trading and Complex Order Handling</w:t>
      </w:r>
    </w:p>
    <w:p>
      <w:r>
        <w:t>Complex Orders:</w:t>
      </w:r>
    </w:p>
    <w:p>
      <w:pPr>
        <w:pStyle w:val="ListBullet"/>
      </w:pPr>
      <w:r>
        <w:t>Complex Order Book (COB) maintains a dedicated order book for multi-leg strategies</w:t>
      </w:r>
    </w:p>
    <w:p>
      <w:pPr>
        <w:pStyle w:val="ListBullet"/>
      </w:pPr>
      <w:r>
        <w:t>Up to 16 legs per complex order on C1 (stock-option orders via Complex AIM)</w:t>
      </w:r>
    </w:p>
    <w:p>
      <w:pPr>
        <w:pStyle w:val="ListBullet"/>
      </w:pPr>
      <w:r>
        <w:t>Complex orders can trade against other complex orders in the COB or be "legged" against the individual simple books when favorable</w:t>
      </w:r>
    </w:p>
    <w:p>
      <w:pPr>
        <w:pStyle w:val="ListBullet"/>
      </w:pPr>
      <w:r>
        <w:t>Complex Order Auction (COA) provides exposure and price improvement opportunities</w:t>
      </w:r>
    </w:p>
    <w:p>
      <w:r>
        <w:t>Qualified Contingent Cross (QCC):</w:t>
      </w:r>
    </w:p>
    <w:p>
      <w:pPr>
        <w:pStyle w:val="ListBullet"/>
      </w:pPr>
      <w:r>
        <w:t>Minimum 1,000 contracts per leg</w:t>
      </w:r>
    </w:p>
    <w:p>
      <w:pPr>
        <w:pStyle w:val="ListBullet"/>
      </w:pPr>
      <w:r>
        <w:t>Must include a stock component</w:t>
      </w:r>
    </w:p>
    <w:p>
      <w:pPr>
        <w:pStyle w:val="ListBullet"/>
      </w:pPr>
      <w:r>
        <w:t>Exempt from standard auction exposure; executes immediately at designated price</w:t>
      </w:r>
    </w:p>
    <w:p>
      <w:pPr>
        <w:pStyle w:val="ListBullet"/>
      </w:pPr>
      <w:r>
        <w:t>Commonly used for large institutional block-size options trades</w:t>
      </w:r>
    </w:p>
    <w:p>
      <w:r>
        <w:t>FLEX Options:</w:t>
      </w:r>
    </w:p>
    <w:p>
      <w:pPr>
        <w:pStyle w:val="ListBullet"/>
      </w:pPr>
      <w:r>
        <w:t>Fully customizable contract terms: any strike price, any expiration date (within limits), choice of exercise style (American/European), choice of settlement (cash/physical)</w:t>
      </w:r>
    </w:p>
    <w:p>
      <w:pPr>
        <w:pStyle w:val="ListBullet"/>
      </w:pPr>
      <w:r>
        <w:t>Minimum initial position of 250 contracts (equity FLEX) or 100 contracts (index FLEX) [unverified for current thresholds]</w:t>
      </w:r>
    </w:p>
    <w:p>
      <w:pPr>
        <w:pStyle w:val="ListBullet"/>
      </w:pPr>
      <w:r>
        <w:t>Cleared by OCC</w:t>
      </w:r>
    </w:p>
    <w:p>
      <w:r>
        <w:t>CFE Block Trades:</w:t>
      </w:r>
    </w:p>
    <w:p>
      <w:pPr>
        <w:pStyle w:val="ListBullet"/>
      </w:pPr>
      <w:r>
        <w:t>Block trading available for VIX futures</w:t>
      </w:r>
    </w:p>
    <w:p>
      <w:pPr>
        <w:pStyle w:val="ListBullet"/>
      </w:pPr>
      <w:r>
        <w:t>Minimum block size and reporting requirements per CFE rules</w:t>
      </w:r>
    </w:p>
    <w:p>
      <w:r>
        <w:t>[Source: Cboe product specifications pages; Cboe Margin Manual; Cboe Exchange Rule Book; Cboe VIX methodology whitepaper; Cboe press releases, accessed 2026-04-06]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Sources</w:t>
      </w:r>
    </w:p>
    <w:p>
      <w:pPr>
        <w:pStyle w:val="ListBullet"/>
      </w:pPr>
      <w:r>
        <w:t>[Cboe Global Markets IR — Full Year 2025 Volume Report](https://ir.cboe.com/news/news-details/2026/Cboe-Global-Markets-Reports-Trading-Volume-for-December-and-Full-Year-2025/default.aspx)</w:t>
      </w:r>
    </w:p>
    <w:p>
      <w:pPr>
        <w:pStyle w:val="ListBullet"/>
      </w:pPr>
      <w:r>
        <w:t>[Cboe Global Markets IR — Q4 2025 &amp; Full Year Earnings](https://ir.cboe.com/news/news-details/2026/Cboe-Global-Markets-Reports-Results-for-Fourth-Quarter-2025-and-Full-Year/default.aspx)</w:t>
      </w:r>
    </w:p>
    <w:p>
      <w:pPr>
        <w:pStyle w:val="ListBullet"/>
      </w:pPr>
      <w:r>
        <w:t>[Cboe SPX Options Product Specifications](https://www.cboe.com/tradable-products/sp-500/spx-options/spx-specifications/)</w:t>
      </w:r>
    </w:p>
    <w:p>
      <w:pPr>
        <w:pStyle w:val="ListBullet"/>
      </w:pPr>
      <w:r>
        <w:t>[Cboe VIX Futures Contract Specifications](https://www.cboe.com/tradable-products/vix/vix-futures/specifications/)</w:t>
      </w:r>
    </w:p>
    <w:p>
      <w:pPr>
        <w:pStyle w:val="ListBullet"/>
      </w:pPr>
      <w:r>
        <w:t>[Cboe VIX Options Product Specifications](https://www.cboe.com/tradable-products/vix/vix-options/specifications/)</w:t>
      </w:r>
    </w:p>
    <w:p>
      <w:pPr>
        <w:pStyle w:val="ListBullet"/>
      </w:pPr>
      <w:r>
        <w:t>[Cboe US Options Exchange Complex Orders](https://www.cboe.com/us/options/trading/complex_orders/)</w:t>
      </w:r>
    </w:p>
    <w:p>
      <w:pPr>
        <w:pStyle w:val="ListBullet"/>
      </w:pPr>
      <w:r>
        <w:t>[Cboe US Options Exchange Risk Management Tools](https://www.cboe.com/us/options/trading/risk_management/)</w:t>
      </w:r>
    </w:p>
    <w:p>
      <w:pPr>
        <w:pStyle w:val="ListBullet"/>
      </w:pPr>
      <w:r>
        <w:t>[Cboe Options Exchange Fee Schedule](https://www.cboe.com/us/options/membership/fee_schedule/)</w:t>
      </w:r>
    </w:p>
    <w:p>
      <w:pPr>
        <w:pStyle w:val="ListBullet"/>
      </w:pPr>
      <w:r>
        <w:t>[Cboe Titanium Platform](https://www.cboe.com/titanium/)</w:t>
      </w:r>
    </w:p>
    <w:p>
      <w:pPr>
        <w:pStyle w:val="ListBullet"/>
      </w:pPr>
      <w:r>
        <w:t>[Cboe Global Cloud](https://www.cboe.com/cboe_global_cloud/)</w:t>
      </w:r>
    </w:p>
    <w:p>
      <w:pPr>
        <w:pStyle w:val="ListBullet"/>
      </w:pPr>
      <w:r>
        <w:t>[Cboe Connectivity Manual](https://cdn.cboe.com/resources/membership/US_Equities_Options_Connectivity_Manual.pdf)</w:t>
      </w:r>
    </w:p>
    <w:p>
      <w:pPr>
        <w:pStyle w:val="ListBullet"/>
      </w:pPr>
      <w:r>
        <w:t>[Cboe Market-Wide Circuit Breaker FAQ](https://cdn.cboe.com/resources/membership/US_Market_Wide_Circuit_Breaker_FAQ.pdf)</w:t>
      </w:r>
    </w:p>
    <w:p>
      <w:pPr>
        <w:pStyle w:val="ListBullet"/>
      </w:pPr>
      <w:r>
        <w:t>[Cboe Margin Manual](https://cdn.cboe.com/resources/membership/Margin_Manual.pdf)</w:t>
      </w:r>
    </w:p>
    <w:p>
      <w:pPr>
        <w:pStyle w:val="ListBullet"/>
      </w:pPr>
      <w:r>
        <w:t>[Cboe Exchange Rule Book](https://cdn.cboe.com/resources/regulation/rule_book/C1_Exchange_Rule_Book.pdf)</w:t>
      </w:r>
    </w:p>
    <w:p>
      <w:pPr>
        <w:pStyle w:val="ListBullet"/>
      </w:pPr>
      <w:r>
        <w:t>[Cboe Options Membership](https://www.cboe.com/markets/us/options/membership/)</w:t>
      </w:r>
    </w:p>
    <w:p>
      <w:pPr>
        <w:pStyle w:val="ListBullet"/>
      </w:pPr>
      <w:r>
        <w:t>[Cboe Hours &amp; Holidays](https://www.cboe.com/about/hours/)</w:t>
      </w:r>
    </w:p>
    <w:p>
      <w:pPr>
        <w:pStyle w:val="ListBullet"/>
      </w:pPr>
      <w:r>
        <w:t>[Wikipedia — Cboe Global Markets](https://en.wikipedia.org/wiki/Cboe_Global_Markets)</w:t>
      </w:r>
    </w:p>
    <w:p>
      <w:pPr>
        <w:pStyle w:val="ListBullet"/>
      </w:pPr>
      <w:r>
        <w:t>[Finance Magnates — Cboe 2025 Revenue](https://www.financemagnates.com/institutional-forex/cboe-posts-24b-in-2025-revenue-as-options-volumes-stay-elevated-across-institutional-and-retail/)</w:t>
      </w:r>
    </w:p>
    <w:p>
      <w:pPr>
        <w:pStyle w:val="ListBullet"/>
      </w:pPr>
      <w:r>
        <w:t>[MacroTrends — Cboe Market Cap](https://www.macrotrends.net/stocks/charts/CBOE/cboe-global-markets/market-cap)</w:t>
      </w:r>
    </w:p>
    <w:p>
      <w:pPr>
        <w:pStyle w:val="ListBullet"/>
      </w:pPr>
      <w:r>
        <w:t>[Cboe DataShop](https://datashop.cboe.com/)</w:t>
      </w:r>
    </w:p>
    <w:p>
      <w:pPr>
        <w:pStyle w:val="ListBullet"/>
      </w:pPr>
      <w:r>
        <w:t>[StockTitan — Cboe Titanium Announcement](https://www.stocktitan.net/news/CBOE/cboe-unveils-new-brand-for-exchange-technology-platform-marking-new-ba2swduralf0.html)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