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ICE Futures (Intercontinental Exchange Futures)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2</w:t>
      </w:r>
    </w:p>
    <w:p>
      <w:r>
        <w:rPr>
          <w:i/>
          <w:sz w:val="18"/>
        </w:rPr>
        <w:t>**Domain:** Derivatives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Futures Europe (IFEU); ICE Futures U.S. (IFUS)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Futures (IFEU / IFUS)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https://www.ice.com/futures-europe ; https://www.ice.com/futures-us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2000 (ICE Inc. founded); IFEU predecessor IPE founded 1980; IFUS predecessor NYBOT founded 1870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**ICE Futures Europe:** United Kingdom / London; **ICE Futures U.S.:** United States / New York, NY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Wholly owned subsidiaries of Intercontinental Exchange, Inc. (NYSE: ICE); publicly traded, widely held institutional ownership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Intercontinental Exchange, Inc. -- vertically integrated group encompassing 12+ regulated exchanges and clearing houses, including NYSE, ICE Clear Europe, ICE Clear U.S., ICE Clear Credit, ICE Data Services, ICE Mortgage 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**IFEU:** UK Financial Conduct Authority (FCA) as Recognised Investment Exchange; CFTC oversight for U.S.-linked contracts. **IFUS:** U.S. Commodity Futures Trading Commission (CFTC) as Designated Contract Market (DCM)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Annual Revenue (2025, ICE Inc.)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$9.9 billion net revenues (+7% YoY); exchange net revenues ~$1.4 billion per quarter; record 20th consecutive year of record revenues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Annual Derivatives Volume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Record 2.4 billion futures and options contracts across ICE's global derivatives markets (+13% YoY)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Volume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Record ADV of 9.3 million contracts (+14% vs. 2024)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Open Interest (end-2025)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102.7 million contracts (+17% vs. end-2024); all-time high of 113.4 million reached December 11, 2025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Thousands of futures and options across energy, agricultural/soft commodities, interest rates, equity indices, FX, emissions, freight, and metals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Houses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Clear Europe (London); ICE Clear U.S. (New York); ICE Clear Credit (Chicago)</w:t>
            </w:r>
          </w:p>
        </w:tc>
      </w:tr>
    </w:tbl>
    <w:p/>
    <w:p>
      <w:r>
        <w:t>[Source: ICE Inc. press release, "Intercontinental Exchange Reports Strong Full Year 2025 Results", February 2026, https://ir.theice.com/press/news-details/2026/Intercontinental-Exchange-Reports-Strong-Full-Year-2025-Results/default.aspx]</w:t>
      </w:r>
    </w:p>
    <w:p>
      <w:r>
        <w:t>[Source: ICE Inc. press release, "ICE Announces 2025 Records Across Its Global Derivative and NYSE Equity &amp; NYSE Options Markets", January 2026, https://ir.theice.com/press/news-details/2026/ICE-Announces-2025-Records-Across-Its-Global-Derivative-and-NYSE-Equity--NYSE-Options-Markets/default.aspx]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1870: New York Cotton Exchange (NYCE) founded -- predecessor of ICE Futures U.S.</w:t>
      </w:r>
    </w:p>
    <w:p>
      <w:pPr>
        <w:pStyle w:val="ListBullet"/>
      </w:pPr>
      <w:r>
        <w:t>1882: Coffee Exchange of the City of New York founded</w:t>
      </w:r>
    </w:p>
    <w:p>
      <w:pPr>
        <w:pStyle w:val="ListBullet"/>
      </w:pPr>
      <w:r>
        <w:t>1980: International Petroleum Exchange (IPE) founded in London as an open-outcry energy exchange</w:t>
      </w:r>
    </w:p>
    <w:p>
      <w:pPr>
        <w:pStyle w:val="ListBullet"/>
      </w:pPr>
      <w:r>
        <w:t>1998: New York Board of Trade (NYBOT) formed by the merger of NYCE and the Coffee, Sugar &amp; Cocoa Exchange (CSCE)</w:t>
      </w:r>
    </w:p>
    <w:p>
      <w:pPr>
        <w:pStyle w:val="ListBullet"/>
      </w:pPr>
      <w:r>
        <w:t>2000: Intercontinental Exchange (ICE) founded in Atlanta, Georgia, by Jeffrey Sprecher as an electronic over-the-counter (OTC) energy marketplace</w:t>
      </w:r>
    </w:p>
    <w:p>
      <w:pPr>
        <w:pStyle w:val="ListBullet"/>
      </w:pPr>
      <w:r>
        <w:t>2001: ICE acquires the International Petroleum Exchange (IPE) in London, entering the exchange-traded futures market</w:t>
      </w:r>
    </w:p>
    <w:p>
      <w:pPr>
        <w:pStyle w:val="ListBullet"/>
      </w:pPr>
      <w:r>
        <w:t>2005 (April 7): IPE fully transitions from open-outcry to electronic trading; renamed ICE Futures (later ICE Futures Europe)</w:t>
      </w:r>
    </w:p>
    <w:p>
      <w:pPr>
        <w:pStyle w:val="ListBullet"/>
      </w:pPr>
      <w:r>
        <w:t>2005: ICE goes public on the NYSE (ticker: ICE)</w:t>
      </w:r>
    </w:p>
    <w:p>
      <w:pPr>
        <w:pStyle w:val="ListBullet"/>
      </w:pPr>
      <w:r>
        <w:t>2007: ICE acquires the New York Board of Trade (NYBOT); renamed ICE Futures U.S.</w:t>
      </w:r>
    </w:p>
    <w:p>
      <w:pPr>
        <w:pStyle w:val="ListBullet"/>
      </w:pPr>
      <w:r>
        <w:t>2007: ICE acquires ChemConnect (chemical marketplace) and Winnipeg Commodity Exchange (now ICE Futures Canada)</w:t>
      </w:r>
    </w:p>
    <w:p>
      <w:pPr>
        <w:pStyle w:val="ListBullet"/>
      </w:pPr>
      <w:r>
        <w:t>2008: ICE Clear Europe established as a central counterparty clearing house in London</w:t>
      </w:r>
    </w:p>
    <w:p>
      <w:pPr>
        <w:pStyle w:val="ListBullet"/>
      </w:pPr>
      <w:r>
        <w:t>2010: ICE acquires the Climate Exchange (including European Climate Exchange and Chicago Climate Exchange)</w:t>
      </w:r>
    </w:p>
    <w:p>
      <w:pPr>
        <w:pStyle w:val="ListBullet"/>
      </w:pPr>
      <w:r>
        <w:t>2012 (December): ICE announces acquisition of NYSE Euronext for $8.2 billion</w:t>
      </w:r>
    </w:p>
    <w:p>
      <w:pPr>
        <w:pStyle w:val="ListBullet"/>
      </w:pPr>
      <w:r>
        <w:t>2013 (November 13): ICE completes acquisition of NYSE Euronext (~$11 billion total value); acquires LIFFE (London International Financial Futures and Options Exchange) and NYSE</w:t>
      </w:r>
    </w:p>
    <w:p>
      <w:pPr>
        <w:pStyle w:val="ListBullet"/>
      </w:pPr>
      <w:r>
        <w:t>2014 (June): ICE spins off continental European Euronext exchanges via IPO; retains LIFFE operations, integrating them into ICE Futures Europe</w:t>
      </w:r>
    </w:p>
    <w:p>
      <w:pPr>
        <w:pStyle w:val="ListBullet"/>
      </w:pPr>
      <w:r>
        <w:t>2016: ICE launches ICE Benchmark Administration (IBA), becoming administrator of LIBOR, ICE Swap Rate, and other benchmarks</w:t>
      </w:r>
    </w:p>
    <w:p>
      <w:pPr>
        <w:pStyle w:val="ListBullet"/>
      </w:pPr>
      <w:r>
        <w:t>2018: ICE acquires MERSCORP Holdings (mortgage electronic registry); launches Bakkt digital asset platform</w:t>
      </w:r>
    </w:p>
    <w:p>
      <w:pPr>
        <w:pStyle w:val="ListBullet"/>
      </w:pPr>
      <w:r>
        <w:t>2020: ICE acquires Ellie Mae (mortgage technology) for $11 billion; acquires Simplifile</w:t>
      </w:r>
    </w:p>
    <w:p>
      <w:pPr>
        <w:pStyle w:val="ListBullet"/>
      </w:pPr>
      <w:r>
        <w:t>2022: ICE acquires Black Knight (mortgage technology) for $13.1 billion</w:t>
      </w:r>
    </w:p>
    <w:p>
      <w:pPr>
        <w:pStyle w:val="ListBullet"/>
      </w:pPr>
      <w:r>
        <w:t>2025: Record derivatives volumes (2.4 billion contracts); launch of EUA 2 (EU Carbon Allowance 2) futures; launch of battery materials futures (lithium, cobalt, spodumene); ICE invests up to $2 billion in Polymarket</w:t>
      </w:r>
    </w:p>
    <w:p>
      <w:pPr>
        <w:pStyle w:val="ListBullet"/>
      </w:pPr>
      <w:r>
        <w:t>2026 (ongoing): Launch of regulated cryptocurrency futures based on CoinDesk Indices (seven new contracts); strategic investment in OKX ($200 million); datacenter DR migration from Atlanta to Mahwah</w:t>
      </w:r>
    </w:p>
    <w:p>
      <w:r>
        <w:t>[Source: ICE, "Our History", https://www.ice.com/about/history]</w:t>
      </w:r>
    </w:p>
    <w:p>
      <w:r>
        <w:t>[Source: Wikipedia, "Intercontinental Exchange", https://en.wikipedia.org/wiki/Intercontinental_Exchange]</w:t>
      </w:r>
    </w:p>
    <w:p>
      <w:r>
        <w:t>[Source: ICE press releases, 2025-2026]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Exchanges and Market Segments</w:t>
      </w:r>
    </w:p>
    <w:p>
      <w:r>
        <w:t>ICE operates two principal derivatives exchanges, each with distinct product specializations: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Primary Products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Contracts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Futures Europe (IFEU)**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Energy (crude oil, natural gas, power, refined products), emissions, soft commodities (London cocoa, robusta coffee, white sugar), interest rates, equity indices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Brent Crude, Dutch TTF Gas, EUA Carbon, SONIA, Long Gilt, FTSE 100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Futures U.S. (IFUS)**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Soft commodities/agriculture, equity indices, FX, digital assets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Sugar No. 11, Coffee "C", Cocoa, Cotton No. 2, MSCI indices, Russell indices</w:t>
            </w:r>
          </w:p>
        </w:tc>
      </w:tr>
    </w:tbl>
    <w:p/>
    <w:p>
      <w:r>
        <w:t>Additional ICE Derivatives Venues:</w:t>
      </w:r>
    </w:p>
    <w:p>
      <w:pPr>
        <w:pStyle w:val="ListBullet"/>
      </w:pPr>
      <w:r>
        <w:t>ICE Endex -- Dutch and Belgian natural gas and power derivatives (Amsterdam)</w:t>
      </w:r>
    </w:p>
    <w:p>
      <w:pPr>
        <w:pStyle w:val="ListBullet"/>
      </w:pPr>
      <w:r>
        <w:t>ICE Futures Canada -- Canola futures (Winnipeg)</w:t>
      </w:r>
    </w:p>
    <w:p>
      <w:pPr>
        <w:pStyle w:val="ListBullet"/>
      </w:pPr>
      <w:r>
        <w:t>ICE Futures Abu Dhabi (IFAD) -- Murban crude oil futures</w:t>
      </w:r>
    </w:p>
    <w:p>
      <w:pPr>
        <w:pStyle w:val="ListBullet"/>
      </w:pPr>
      <w:r>
        <w:t>ICE Futures Singapore -- Asian commodities</w:t>
      </w:r>
    </w:p>
    <w:p>
      <w:pPr>
        <w:pStyle w:val="Heading3"/>
      </w:pPr>
      <w:r>
        <w:t>2.2 Product Catalog</w:t>
      </w:r>
    </w:p>
    <w:p>
      <w:pPr>
        <w:pStyle w:val="Heading4"/>
      </w:pPr>
      <w:r>
        <w:t>Energy (ICE Futures Europe -- world's largest energy derivatives exchange)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Contract Code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Settlement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Brent Crude Oil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barrels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 (EFP delivery option)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Global benchmark; ~50% of world crude/refined oil futures volume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WTI Crude Oil Futures (IFEU)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barrels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Cash-settled vs. NYMEX WTI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Financial contract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Dutch TTF Natural Gas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TFM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MW/day x delivery period hours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Physical (TTF hub)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Europe's leading gas benchmark; record 103 million contracts in 2025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UK Natural Gas (NBP)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therms/day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Physical (NBP hub)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UK gas benchmark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ICE Gasoil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100 metric tonnes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Physical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Key refined product benchmark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EUA Futures (EU Carbon)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ECF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EUA allowances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Physical delivery of allowances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World's most liquid carbon market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EUA 2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--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EUA 2 allowances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Physical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Launched May 2025 for new ETS2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UKA Futures (UK Carbon)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UKA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 UKA allowances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Physical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UK ETS secondary market</w:t>
            </w:r>
          </w:p>
        </w:tc>
      </w:tr>
    </w:tbl>
    <w:p/>
    <w:p>
      <w:pPr>
        <w:pStyle w:val="Heading4"/>
      </w:pPr>
      <w:r>
        <w:t>Agriculture / Soft Commodities (primarily ICE Futures U.S.)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Contract Code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Sugar No. 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112,000 lbs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Coffee "C" Arabica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37,500 lbs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Cocoa (IFUS)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metric tonnes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Cotton No. 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50,000 lbs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FCOJ-A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OJ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15,000 lbs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London Cocoa (IFEU)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metric tonnes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 (London)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Robusta Coffee (IFEU)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metric tonnes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 (London)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White Sugar (IFEU)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50 metric tonnes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Canola (ICE Canada)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 metric tonnes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Physical</w:t>
            </w:r>
          </w:p>
        </w:tc>
      </w:tr>
    </w:tbl>
    <w:p/>
    <w:p>
      <w:pPr>
        <w:pStyle w:val="Heading4"/>
      </w:pPr>
      <w:r>
        <w:t>Interest Rates (ICE Futures Europe -- ex-LIFFE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Contract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Three Month SONIA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1,000,000 notional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 (compounded SONIA)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One Month SONIA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3,000,000 notional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Three Month Euribor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1,000,000 notional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Long Gilt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100,000 face value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Medium Gilt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100,000 face value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Physical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Three Month SARON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CHF 1,000,000 notional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Cash</w:t>
            </w:r>
          </w:p>
        </w:tc>
      </w:tr>
    </w:tbl>
    <w:p/>
    <w:p>
      <w:pPr>
        <w:pStyle w:val="Heading4"/>
      </w:pPr>
      <w:r>
        <w:t>Equity Index (across IFEU and IFUS)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Multiplier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100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IFEU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10 x index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World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IFEU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50 x index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Europe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IFEU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50 x index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Russell 2000 Mini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50 x index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Russell 1000 Mini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50 x index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MSCI Emerging Markets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50 x index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FANG+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IFUS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20 x index [unverified]</w:t>
            </w:r>
          </w:p>
        </w:tc>
      </w:tr>
    </w:tbl>
    <w:p/>
    <w:p>
      <w:pPr>
        <w:pStyle w:val="Heading4"/>
      </w:pPr>
      <w:r>
        <w:t>FX Futures (ICE Futures U.S.)</w:t>
      </w:r>
    </w:p>
    <w:p>
      <w:pPr>
        <w:pStyle w:val="ListBullet"/>
      </w:pPr>
      <w:r>
        <w:t>USD Index Futures (DX) -- weighted basket of six currencies vs. USD (contract size: 1,000 x index)</w:t>
      </w:r>
    </w:p>
    <w:p>
      <w:pPr>
        <w:pStyle w:val="ListBullet"/>
      </w:pPr>
      <w:r>
        <w:t>Mini USD Index Futures</w:t>
      </w:r>
    </w:p>
    <w:p>
      <w:pPr>
        <w:pStyle w:val="ListBullet"/>
      </w:pPr>
      <w:r>
        <w:t>Various currency pair futures</w:t>
      </w:r>
    </w:p>
    <w:p>
      <w:r>
        <w:t>[Source: ICE, "Products - Futures &amp; Options", https://www.ice.com/products/Futures-Options]</w:t>
      </w:r>
    </w:p>
    <w:p>
      <w:r>
        <w:t>[Source: ICE, "Brent Crude Futures - Specs", https://www.ice.com/products/219/Brent-Crude-Futures/specs]</w:t>
      </w:r>
    </w:p>
    <w:p>
      <w:pPr>
        <w:pStyle w:val="Heading3"/>
      </w:pPr>
      <w:r>
        <w:t>2.3 Trading Sessions</w:t>
      </w:r>
    </w:p>
    <w:p>
      <w:pPr>
        <w:pStyle w:val="Heading4"/>
      </w:pPr>
      <w:r>
        <w:t>ICE Futures Europe (IFEU) -- London Time (GMT/BST)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 Group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Pre-Open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Trading 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Energy (Brent, Gasoil, etc.)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01:00 -- 23:00 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Near 22-hour 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Dutch TTF Natural Gas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01:30 [unverified]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01:50 -- 00:00 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Extended hours; near 22-hour 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Emissions (EUA, UKA)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07:00 -- 17:00 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Shorter 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Soft Commodities (London Cocoa, Robusta Coffee, White Sugar)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09:00 -- 17:30 GMT (approx.)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 by product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Interest Rates (SONIA, Euribor, Gilt)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07:30 -- 18:00 GMT (approx.)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Inherited from LIFFE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Equity Index (FTSE 100)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[unverified]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08:00 -- 17:30 GMT (approx.)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Inherited from LIFFE</w:t>
            </w:r>
          </w:p>
        </w:tc>
      </w:tr>
    </w:tbl>
    <w:p/>
    <w:p>
      <w:r>
        <w:t>Note: During European Summer Time (BST), local times remain the same but UTC offsets shift by -1 hour. ICE publishes temporary trading hour adjustments during DST transitions.</w:t>
      </w:r>
    </w:p>
    <w:p>
      <w:pPr>
        <w:pStyle w:val="Heading4"/>
      </w:pPr>
      <w:r>
        <w:t>ICE Futures U.S. (IFUS) -- New York Time (ET)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 Group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Pre-Open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Trading 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Softs (Sugar No. 11)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03:30 -- 13:00 ET (approx.)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Electronic; opens previous evening for Asian/European access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Coffee "C"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04:15 -- 13:30 ET (approx.)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Cocoa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04:45 -- 13:30 ET (approx.)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Cotton No. 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21:00 (prev. day) -- 14:20 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Near 17-hour 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FCOJ-A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08:00 -- 14:00 ET (approx.)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Equity Index (Russell, MSCI)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20:00 (prev. day) -- 18:00 ET (approx.)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Near 22-hour 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USD Index (DX)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20:00 (prev. day) -- 18:00 ET (approx.)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Near 22-hour session</w:t>
            </w:r>
          </w:p>
        </w:tc>
      </w:tr>
    </w:tbl>
    <w:p/>
    <w:p>
      <w:r>
        <w:t>Note: Exact trading hours are subject to change and vary during DST transitions. ICE publishes temporary trading schedules for DST periods.</w:t>
      </w:r>
    </w:p>
    <w:p>
      <w:r>
        <w:t>[Source: ICE, "Trading Hours", https://www.ice.com/trading-hours]</w:t>
      </w:r>
    </w:p>
    <w:p>
      <w:r>
        <w:t>[Source: ICE, "IFEU Trading Schedule: Oil, Utilities and Agricultural", January 2026, https://www.ice.com/publicdocs/Trading_Schedule.pdf]</w:t>
      </w:r>
    </w:p>
    <w:p>
      <w:r>
        <w:t>[Source: ICE, "ICE Futures US Regular Trading Hours", https://www.ice.com/publicdocs/futures_us/ICE_Futures_US_Regular_Trading_Hours.pdf]</w:t>
      </w:r>
    </w:p>
    <w:p>
      <w:pPr>
        <w:pStyle w:val="Heading3"/>
      </w:pPr>
      <w:r>
        <w:t>2.4 Tick Sizes (Selected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Tick Size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Tick 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Brent Crude Futures (B)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$0.01/barrel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WTI Crude Futures (IFEU, 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$0.01/barrel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Dutch TTF Gas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0.001/MWh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delivery period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ICE Gasoil Futures (G)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$0.25/tonne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$25.00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EUA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0.01/tonne CO2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Sugar No. 11 (SB)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$0.01/lb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$11.20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Coffee "C" (KC)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$0.05/lb (5 points)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$18.75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Cocoa IFUS (CC)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$1.00/tonne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Cotton No. 2 (CT)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$0.01/lb (1 point)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Three Month SONIA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 (half basis point)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12.50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Long Gilt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0.01 (1/100th of a point)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10.00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100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0.5 index points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5.00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Index (DX)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$5.00</w:t>
            </w:r>
          </w:p>
        </w:tc>
      </w:tr>
    </w:tbl>
    <w:p/>
    <w:p>
      <w:pPr>
        <w:pStyle w:val="Heading3"/>
      </w:pPr>
      <w:r>
        <w:t>2.5 Market Maker / Liquidity Provider Programs</w:t>
      </w:r>
    </w:p>
    <w:p>
      <w:r>
        <w:t>ICE operates liquidity provider programs for both IFEU and IFUS:</w:t>
      </w:r>
    </w:p>
    <w:p>
      <w:pPr>
        <w:pStyle w:val="ListBullet"/>
      </w:pPr>
      <w:r>
        <w:t>Market Maker Programs: Designated market makers provide continuous two-sided quotes in specific products in exchange for fee rebates and incentives</w:t>
      </w:r>
    </w:p>
    <w:p>
      <w:pPr>
        <w:pStyle w:val="ListBullet"/>
      </w:pPr>
      <w:r>
        <w:t>Liquidity Provider Programmes (IFEU): Published in the IFEU fee schedule; programmes cover energy, soft commodities, interest rate, and equity index products with tiered rebate structures</w:t>
      </w:r>
    </w:p>
    <w:p>
      <w:pPr>
        <w:pStyle w:val="ListBullet"/>
      </w:pPr>
      <w:r>
        <w:t>Fee Reduction Incentives: Volume-based and quoting obligation-based fee reductions for qualifying participants</w:t>
      </w:r>
    </w:p>
    <w:p>
      <w:pPr>
        <w:pStyle w:val="ListBullet"/>
      </w:pPr>
      <w:r>
        <w:t>eRFQ (Electronic Request for Quote): Available for options and less-liquid products; market makers obligated to respond within specified parameters</w:t>
      </w:r>
    </w:p>
    <w:p>
      <w:r>
        <w:t>[Source: ICE, "ICE Futures Europe Exchange &amp; Clearing Fees 2026", https://www.ice.com/publicdocs/futures/IFEU_Exchange_Clearing_Fees.pdf]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Continuous Trading</w:t>
      </w:r>
    </w:p>
    <w:p>
      <w:r>
        <w:t>ICE's derivatives markets operate on a continuous electronic order-matching basis during regular trading hours:</w:t>
      </w:r>
    </w:p>
    <w:p>
      <w:pPr>
        <w:pStyle w:val="ListBullet"/>
      </w:pPr>
      <w:r>
        <w:t>Price-Time Priority: Orders are matched on a strict price-time priority basis -- best price first, then earliest timestamp at the same price</w:t>
      </w:r>
    </w:p>
    <w:p>
      <w:pPr>
        <w:pStyle w:val="ListBullet"/>
      </w:pPr>
      <w:r>
        <w:t>Central Limit Order Book (CLOB): All orders enter a central limit order book; visible (displayed) and non-displayed portions handled according to order type</w:t>
      </w:r>
    </w:p>
    <w:p>
      <w:pPr>
        <w:pStyle w:val="ListBullet"/>
      </w:pPr>
      <w:r>
        <w:t>Anonymous Trading: Counterparty identities are not disclosed on the order book; all trades are cleared through ICE's clearing houses</w:t>
      </w:r>
    </w:p>
    <w:p>
      <w:pPr>
        <w:pStyle w:val="Heading3"/>
      </w:pPr>
      <w:r>
        <w:t>3.2 Auction Mechanisms</w:t>
      </w:r>
    </w:p>
    <w:p>
      <w:pPr>
        <w:pStyle w:val="ListBullet"/>
      </w:pPr>
      <w:r>
        <w:t>Opening Auction (selected products): Pre-open period where orders accumulate without matching, followed by a single-price uncrossing auction</w:t>
      </w:r>
    </w:p>
    <w:p>
      <w:pPr>
        <w:pStyle w:val="ListBullet"/>
      </w:pPr>
      <w:r>
        <w:t>Closing/Settlement Period: Products such as Brent crude use a weighted average of trades during a defined settlement window (e.g., Brent settlement based on VWAP during a 2-minute window at 19:28 London time)</w:t>
      </w:r>
    </w:p>
    <w:p>
      <w:pPr>
        <w:pStyle w:val="ListBullet"/>
      </w:pPr>
      <w:r>
        <w:t>Intraday Auctions: Not a standard feature for most ICE products [unverified]</w:t>
      </w:r>
    </w:p>
    <w:p>
      <w:pPr>
        <w:pStyle w:val="Heading3"/>
      </w:pPr>
      <w:r>
        <w:t>3.3 Spread Trading</w:t>
      </w:r>
    </w:p>
    <w:p>
      <w:pPr>
        <w:pStyle w:val="ListBullet"/>
      </w:pPr>
      <w:r>
        <w:t>Calendar Spreads: Directly tradable as instruments; separate order book for spread markets</w:t>
      </w:r>
    </w:p>
    <w:p>
      <w:pPr>
        <w:pStyle w:val="ListBullet"/>
      </w:pPr>
      <w:r>
        <w:t>Inter-Commodity Spreads: Supported for related products (e.g., Brent/WTI spread, crack spreads)</w:t>
      </w:r>
    </w:p>
    <w:p>
      <w:pPr>
        <w:pStyle w:val="ListBullet"/>
      </w:pPr>
      <w:r>
        <w:t>Strategy Trading: Complex multi-leg strategies can be submitted as a single order</w:t>
      </w:r>
    </w:p>
    <w:p>
      <w:pPr>
        <w:pStyle w:val="Heading3"/>
      </w:pPr>
      <w:r>
        <w:t>3.4 Implied Pricing</w:t>
      </w:r>
    </w:p>
    <w:p>
      <w:pPr>
        <w:pStyle w:val="ListBullet"/>
      </w:pPr>
      <w:r>
        <w:t>Implied-in and Implied-out: ICE supports implied pricing for spread markets, deriving synthetic prices from outright and spread orders to enhance liquidity [unverified]</w:t>
      </w:r>
    </w:p>
    <w:p>
      <w:r>
        <w:t>[Source: ICE, "ICE Futures Europe Trading Procedures", https://www.ice.com/publicdocs/contractregs/185_XX_TRADING_PROCEDURES.pdf]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to buy/sell at a specified price or better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to buy/sell at the best available price; immediate execution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market price reaches the stop price; becomes a market order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 Limit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at stop price; becomes a limit order at the specified limit price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**Iceberg / Reserve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Only a portion of the order is displayed; remainder hidden and replenished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**Market-if-Touched (MIT)**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Converts to a market order when a specified price is touched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**Discretionary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Limit order with a hidden discretionary range for price improvement [unverified]</w:t>
            </w:r>
          </w:p>
        </w:tc>
      </w:tr>
    </w:tbl>
    <w:p/>
    <w:p>
      <w:pPr>
        <w:pStyle w:val="Heading3"/>
      </w:pPr>
      <w:r>
        <w:t>4.3 Time-in-Force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for the current trading session only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Cancelled (GTC)**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filled or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a specified date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be filled entirely and immediately or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**Immediate or Cancel (IOC)**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Any portion not immediately filled is cancelled</w:t>
            </w:r>
          </w:p>
        </w:tc>
      </w:tr>
    </w:tbl>
    <w:p/>
    <w:p>
      <w:pPr>
        <w:pStyle w:val="Heading3"/>
      </w:pPr>
      <w:r>
        <w:t>4.4 Order Modification &amp; Cancellation</w:t>
      </w:r>
    </w:p>
    <w:p>
      <w:pPr>
        <w:pStyle w:val="ListBullet"/>
      </w:pPr>
      <w:r>
        <w:t>Orders can be modified (price, quantity) or cancelled at any time during the trading session</w:t>
      </w:r>
    </w:p>
    <w:p>
      <w:pPr>
        <w:pStyle w:val="ListBullet"/>
      </w:pPr>
      <w:r>
        <w:t>Modifications that change price lose time priority</w:t>
      </w:r>
    </w:p>
    <w:p>
      <w:pPr>
        <w:pStyle w:val="ListBullet"/>
      </w:pPr>
      <w:r>
        <w:t>Quantity reductions retain time priority</w:t>
      </w:r>
    </w:p>
    <w:p>
      <w:pPr>
        <w:pStyle w:val="ListBullet"/>
      </w:pPr>
      <w:r>
        <w:t>Mass Cancellation: Participants can cancel all orders via a single "cancel all" message (kill switch functionality)</w:t>
      </w:r>
    </w:p>
    <w:p>
      <w:r>
        <w:t>[Source: ICE, "ICE Futures U.S. Trading Rules", https://www.ice.com/publicdocs/rulebooks/futures_us/4_Trading.pdf]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/ Technology</w:t>
      </w:r>
    </w:p>
    <w:p>
      <w:pPr>
        <w:pStyle w:val="Heading3"/>
      </w:pPr>
      <w:r>
        <w:t>5.1 Platform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Platform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ICE Trading Platform (proprietary)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In-house developed by 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Distributed, multi-datacenter; separate matching engines per product group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Entry Protocols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4.2 (ICE OS -- Order System); native binary API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Data Protocol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iMpact (proprietary UDP multicast); FIX Market Data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Sub-millisecond matching engine latency at colocation facilities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Throughput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Engineered for millions of messages per second across all product groups [unverified]</w:t>
            </w:r>
          </w:p>
        </w:tc>
      </w:tr>
    </w:tbl>
    <w:p/>
    <w:p>
      <w:pPr>
        <w:pStyle w:val="Heading3"/>
      </w:pPr>
      <w:r>
        <w:t>5.2 System History</w:t>
      </w:r>
    </w:p>
    <w:p>
      <w:pPr>
        <w:pStyle w:val="ListBullet"/>
      </w:pPr>
      <w:r>
        <w:t>2000: ICE launched as an electronic OTC energy trading platform -- one of the first fully electronic energy marketplaces</w:t>
      </w:r>
    </w:p>
    <w:p>
      <w:pPr>
        <w:pStyle w:val="ListBullet"/>
      </w:pPr>
      <w:r>
        <w:t>2005: IPE migrated from open-outcry to ICE's electronic platform</w:t>
      </w:r>
    </w:p>
    <w:p>
      <w:pPr>
        <w:pStyle w:val="ListBullet"/>
      </w:pPr>
      <w:r>
        <w:t>2007: NYBOT (ICE Futures U.S.) migrated from open-outcry to electronic trading</w:t>
      </w:r>
    </w:p>
    <w:p>
      <w:pPr>
        <w:pStyle w:val="ListBullet"/>
      </w:pPr>
      <w:r>
        <w:t>2013-2014: LIFFE products migrated from NYSE Euronext's UTP/LIFFE CONNECT platform to the ICE trading platform</w:t>
      </w:r>
    </w:p>
    <w:p>
      <w:pPr>
        <w:pStyle w:val="ListBullet"/>
      </w:pPr>
      <w:r>
        <w:t>Ongoing: Continuous platform enhancements; datacenter infrastructure refresh (2025-2026)</w:t>
      </w:r>
    </w:p>
    <w:p>
      <w:pPr>
        <w:pStyle w:val="Heading3"/>
      </w:pPr>
      <w:r>
        <w:t>5.3 Data Centers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**Chicago, IL** (primary production)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Matching engine for IFUS products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Softs, equity indices, FX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**Basildon, Essex, UK** (primary production)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Matching engine for IFEU products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Energy, interest rates, emissions, London softs, equity indices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**Mahwah, NJ**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colocation; DR site (migrating from Atlanta)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Disaster recovery for trading/clearing systems</w:t>
            </w:r>
          </w:p>
        </w:tc>
      </w:tr>
    </w:tbl>
    <w:p/>
    <w:p>
      <w:pPr>
        <w:pStyle w:val="Heading3"/>
      </w:pPr>
      <w:r>
        <w:t>5.4 Disaster Recovery / BCP</w:t>
      </w:r>
    </w:p>
    <w:p>
      <w:pPr>
        <w:pStyle w:val="ListBullet"/>
      </w:pPr>
      <w:r>
        <w:t>Active-passive DR architecture; DR sites being consolidated from Atlanta to Mahwah, NJ (migration in progress 2025-2026)</w:t>
      </w:r>
    </w:p>
    <w:p>
      <w:pPr>
        <w:pStyle w:val="ListBullet"/>
      </w:pPr>
      <w:r>
        <w:t>Production data centers in Chicago and Basildon are not being relocated; no latency impact expected</w:t>
      </w:r>
    </w:p>
    <w:p>
      <w:pPr>
        <w:pStyle w:val="ListBullet"/>
      </w:pPr>
      <w:r>
        <w:t>Connectivity and colocation networks unchanged during migration</w:t>
      </w:r>
    </w:p>
    <w:p>
      <w:pPr>
        <w:pStyle w:val="ListBullet"/>
      </w:pPr>
      <w:r>
        <w:t>IP addresses and DNS entries updated across all production and test systems as part of infrastructure refresh</w:t>
      </w:r>
    </w:p>
    <w:p>
      <w:r>
        <w:t>[Source: ICE, "ICE Datacenter Migration", https://www.ice.com/datacenter]</w:t>
      </w:r>
    </w:p>
    <w:p>
      <w:r>
        <w:t>[Source: ICE, "ICE Global Network &amp; Colocation Technical Specifications", January 2026, https://www.ice.com/publicdocs/IGN_Colocation_US_Technical_Specifications.pdf]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**iMpact**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 Multicast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market data feed; supports Top-of-Book (TOB), Top 5 Price Level, and Full Order Depth channels; multicast groups organized by product set and depth level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**iMpact TCP**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For environments unable to receive multicast; tunneled multicast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Market Data**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 (FIX 4.2)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FIX-based market data for lower-frequency consumers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Consolidated Feed**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Various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Aggregated feed across ICE venues via ICE Data Services</w:t>
            </w:r>
          </w:p>
        </w:tc>
      </w:tr>
    </w:tbl>
    <w:p/>
    <w:p>
      <w:pPr>
        <w:pStyle w:val="Heading3"/>
      </w:pPr>
      <w:r>
        <w:t>6.2 Data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Level 1 (Top of Book)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Best bid/offer, last trade, settlement, open interest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Level 2 (Market Depth)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Top 5 or Top 10 price levels with aggregated quantities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Full Order Depth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Complete order book with individual order detail</w:t>
            </w:r>
          </w:p>
        </w:tc>
      </w:tr>
    </w:tbl>
    <w:p/>
    <w:p>
      <w:pPr>
        <w:pStyle w:val="Heading3"/>
      </w:pPr>
      <w:r>
        <w:t>6.3 Data Distribution</w:t>
      </w:r>
    </w:p>
    <w:p>
      <w:pPr>
        <w:pStyle w:val="ListBullet"/>
      </w:pPr>
      <w:r>
        <w:t>Real-time data distributed via iMpact multicast from colocation data centers</w:t>
      </w:r>
    </w:p>
    <w:p>
      <w:pPr>
        <w:pStyle w:val="ListBullet"/>
      </w:pPr>
      <w:r>
        <w:t>Delayed data available via ICE website and third-party vendors</w:t>
      </w:r>
    </w:p>
    <w:p>
      <w:pPr>
        <w:pStyle w:val="ListBullet"/>
      </w:pPr>
      <w:r>
        <w:t>End-of-day settlement prices, open interest, and volume published daily</w:t>
      </w:r>
    </w:p>
    <w:p>
      <w:pPr>
        <w:pStyle w:val="ListBullet"/>
      </w:pPr>
      <w:r>
        <w:t>Historical tick data available via ICE Data Services (nanosecond timestamp resolution)</w:t>
      </w:r>
    </w:p>
    <w:p>
      <w:pPr>
        <w:pStyle w:val="Heading3"/>
      </w:pPr>
      <w:r>
        <w:t>6.4 Market Data Fees</w:t>
      </w:r>
    </w:p>
    <w:p>
      <w:r>
        <w:t>Market data subscriber fees are published annually (denominated in USD). Fees apply per terminal/user for real-time data access. Separate fees for display and non-display (algorithmic) usage.</w:t>
      </w:r>
    </w:p>
    <w:p>
      <w:r>
        <w:t>[Source: ICE, "Market Data Subscriber Fees", January 2026, https://www.ice.com/publicdocs/data/Market_Data_Subscriber_Fees.pdf]</w:t>
      </w:r>
    </w:p>
    <w:p>
      <w:r>
        <w:t>[Source: OnixS, "ICE iMpact Market Data Handler SDK", https://www.onixs.biz/ice-impact-multicast-price-feed.html]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</w:t>
      </w:r>
    </w:p>
    <w:p>
      <w:r>
        <w:t>ICE Futures Europe (IFEU):</w:t>
      </w:r>
    </w:p>
    <w:p>
      <w:pPr>
        <w:pStyle w:val="ListBullet"/>
      </w:pPr>
      <w:r>
        <w:t>General Participant: Full trading rights across all product categories</w:t>
      </w:r>
    </w:p>
    <w:p>
      <w:pPr>
        <w:pStyle w:val="ListBullet"/>
      </w:pPr>
      <w:r>
        <w:t>Trade Participant: Trading rights in specific product categories</w:t>
      </w:r>
    </w:p>
    <w:p>
      <w:pPr>
        <w:pStyle w:val="ListBullet"/>
      </w:pPr>
      <w:r>
        <w:t>Individual Permit Holder: Individual trading access</w:t>
      </w:r>
    </w:p>
    <w:p>
      <w:pPr>
        <w:pStyle w:val="ListBullet"/>
      </w:pPr>
      <w:r>
        <w:t>Membership requires FCA authorization or equivalent regulatory status</w:t>
      </w:r>
    </w:p>
    <w:p>
      <w:r>
        <w:t>ICE Futures U.S. (IFUS):</w:t>
      </w:r>
    </w:p>
    <w:p>
      <w:pPr>
        <w:pStyle w:val="ListBullet"/>
      </w:pPr>
      <w:r>
        <w:t>Clearing Member: Trading and clearing rights</w:t>
      </w:r>
    </w:p>
    <w:p>
      <w:pPr>
        <w:pStyle w:val="ListBullet"/>
      </w:pPr>
      <w:r>
        <w:t>Non-Clearing Member (Trade Participant): Trading rights; must clear through a clearing member</w:t>
      </w:r>
    </w:p>
    <w:p>
      <w:pPr>
        <w:pStyle w:val="ListBullet"/>
      </w:pPr>
      <w:r>
        <w:t>Membership requires CFTC registration (as applicable) and NFA membership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**ICE Global Network (IGN)**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Dedicated private network connecting participants to ICE venues; ultra-secure, highly resilient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**Colocation**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colocation at ICE data centers (Basildon, UK for IFEU; Chicago for IFUS; Mahwah, NJ for NYSE/data services)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**Extranet Providers**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Third-party network providers connecting to ICE facilities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**Internet (WebICE)**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Web-based trading platform for screen-based access</w:t>
            </w:r>
          </w:p>
        </w:tc>
      </w:tr>
    </w:tbl>
    <w:p/>
    <w:p>
      <w:pPr>
        <w:pStyle w:val="Heading3"/>
      </w:pPr>
      <w:r>
        <w:t>7.3 Colocation</w:t>
      </w:r>
    </w:p>
    <w:p>
      <w:pPr>
        <w:pStyle w:val="ListBullet"/>
      </w:pPr>
      <w:r>
        <w:t>Basildon, UK: Tier 4 data center; colocation for IFEU market participants; proximity hosting for low-latency access to European matching engines</w:t>
      </w:r>
    </w:p>
    <w:p>
      <w:pPr>
        <w:pStyle w:val="ListBullet"/>
      </w:pPr>
      <w:r>
        <w:t>Chicago, IL: Production colocation for IFUS matching engines</w:t>
      </w:r>
    </w:p>
    <w:p>
      <w:pPr>
        <w:pStyle w:val="ListBullet"/>
      </w:pPr>
      <w:r>
        <w:t>Mahwah, NJ: ICE Data Services colocation; utilizes SFTI network infrastructure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4.2 (ICE OS)**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entry and trade capture; ICE-specific dialect of FIX protocol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**iMpact API**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data reception (UDP multicast and TCP)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**ICE Block API**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Submission of block trades, EFRPs, and off-exchange transactions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**Drop Copy (FIX)**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Real-time trade confirmation feed (FIX Private Order Feed / POF)</w:t>
            </w:r>
          </w:p>
        </w:tc>
      </w:tr>
    </w:tbl>
    <w:p/>
    <w:p>
      <w:pPr>
        <w:pStyle w:val="Heading3"/>
      </w:pPr>
      <w:r>
        <w:t>7.5 Certification / Conformance</w:t>
      </w:r>
    </w:p>
    <w:p>
      <w:pPr>
        <w:pStyle w:val="ListBullet"/>
      </w:pPr>
      <w:r>
        <w:t>ISVs and participants must complete ICE conformance testing before connecting to production</w:t>
      </w:r>
    </w:p>
    <w:p>
      <w:pPr>
        <w:pStyle w:val="ListBullet"/>
      </w:pPr>
      <w:r>
        <w:t>Member dress rehearsals conducted during API version upgrades</w:t>
      </w:r>
    </w:p>
    <w:p>
      <w:pPr>
        <w:pStyle w:val="ListBullet"/>
      </w:pPr>
      <w:r>
        <w:t>ICE publishes technical specifications and provides test environments for development</w:t>
      </w:r>
    </w:p>
    <w:p>
      <w:r>
        <w:t>[Source: ICE, "ICE Global Network &amp; Colocation", https://www.ice.com/fixed-income-data-services/access-and-delivery/connectivity-and-feeds/icecolocation]</w:t>
      </w:r>
    </w:p>
    <w:p>
      <w:r>
        <w:t>[Source: ICE, "Technology ISV", https://www.ice.com/fixed-income-data-services/access-and-delivery/connectivity-and-feeds/technology-isv]</w:t>
      </w:r>
    </w:p>
    <w:p>
      <w:r>
        <w:t>[Source: B2BITS, "ICE Direct Access", https://www.b2bits.com/trading_solutions/direct_exchange_access/ice-direct-access]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Interval Price Limits (IPL) -- Circuit Breaker</w:t>
      </w:r>
    </w:p>
    <w:p>
      <w:r>
        <w:t>ICE uses Interval Price Limits (IPLs) as a temporary circuit breaker mechanism on its electronic platform:</w:t>
      </w:r>
    </w:p>
    <w:p>
      <w:pPr>
        <w:pStyle w:val="ListBullet"/>
      </w:pPr>
      <w:r>
        <w:t>If an order crosses the IPL level for a particular futures contract, a market hold (trading halt) is triggered for a pre-set period</w:t>
      </w:r>
    </w:p>
    <w:p>
      <w:pPr>
        <w:pStyle w:val="ListBullet"/>
      </w:pPr>
      <w:r>
        <w:t>IPLs slow the rate of price movement in a given direction, preventing aberrant price spikes</w:t>
      </w:r>
    </w:p>
    <w:p>
      <w:pPr>
        <w:pStyle w:val="ListBullet"/>
      </w:pPr>
      <w:r>
        <w:t>All IPL parameters (price bands, hold duration) may be adjusted by the exchange based on prevailing market conditions</w:t>
      </w:r>
    </w:p>
    <w:p>
      <w:pPr>
        <w:pStyle w:val="ListBullet"/>
      </w:pPr>
      <w:r>
        <w:t>After the hold period expires, trading resumes and new IPLs are recalculated</w:t>
      </w:r>
    </w:p>
    <w:p>
      <w:pPr>
        <w:pStyle w:val="Heading3"/>
      </w:pPr>
      <w:r>
        <w:t>8.2 Daily Price Limits (DPL)</w:t>
      </w:r>
    </w:p>
    <w:p>
      <w:pPr>
        <w:pStyle w:val="ListBullet"/>
      </w:pPr>
      <w:r>
        <w:t>ICE Futures U.S. applies Daily Price Limits to selected contracts:</w:t>
      </w:r>
    </w:p>
    <w:p>
      <w:pPr>
        <w:pStyle w:val="ListBullet"/>
      </w:pPr>
      <w:r>
        <w:t>Cotton No. 2 -- DPL with expandable limits (~50% wider than standard)</w:t>
      </w:r>
    </w:p>
    <w:p>
      <w:pPr>
        <w:pStyle w:val="ListBullet"/>
      </w:pPr>
      <w:r>
        <w:t>FCOJ-A -- DPL with expandable limits</w:t>
      </w:r>
    </w:p>
    <w:p>
      <w:pPr>
        <w:pStyle w:val="ListBullet"/>
      </w:pPr>
      <w:r>
        <w:t>Canola (ICE Futures Canada) -- DPL</w:t>
      </w:r>
    </w:p>
    <w:p>
      <w:pPr>
        <w:pStyle w:val="ListBullet"/>
      </w:pPr>
      <w:r>
        <w:t>Most energy and interest rate products do not have daily price limits</w:t>
      </w:r>
    </w:p>
    <w:p>
      <w:pPr>
        <w:pStyle w:val="Heading3"/>
      </w:pPr>
      <w:r>
        <w:t>8.3 Reasonability Limits</w:t>
      </w:r>
    </w:p>
    <w:p>
      <w:pPr>
        <w:pStyle w:val="ListBullet"/>
      </w:pPr>
      <w:r>
        <w:t>Hard Limits: Pre-determined price parameters that reject orders outside the specified range on entry (buy orders above the upper limit and sell orders below the lower limit are rejected)</w:t>
      </w:r>
    </w:p>
    <w:p>
      <w:pPr>
        <w:pStyle w:val="ListBullet"/>
      </w:pPr>
      <w:r>
        <w:t>No Cancellation Ranges: Soft limits where trades executed within the specified range will not normally be adjusted or cancelled by the exchange</w:t>
      </w:r>
    </w:p>
    <w:p>
      <w:pPr>
        <w:pStyle w:val="Heading3"/>
      </w:pPr>
      <w:r>
        <w:t>8.4 Pre-Trade Risk Controls</w:t>
      </w:r>
    </w:p>
    <w:p>
      <w:pPr>
        <w:pStyle w:val="ListBullet"/>
      </w:pPr>
      <w:r>
        <w:t>Maximum Order Size: Configurable per product/participant</w:t>
      </w:r>
    </w:p>
    <w:p>
      <w:pPr>
        <w:pStyle w:val="ListBullet"/>
      </w:pPr>
      <w:r>
        <w:t>Maximum Position Size: Monitored in real-time</w:t>
      </w:r>
    </w:p>
    <w:p>
      <w:pPr>
        <w:pStyle w:val="ListBullet"/>
      </w:pPr>
      <w:r>
        <w:t>Credit Controls: Clearing member-level risk limits enforced at the matching engine level</w:t>
      </w:r>
    </w:p>
    <w:p>
      <w:pPr>
        <w:pStyle w:val="ListBullet"/>
      </w:pPr>
      <w:r>
        <w:t>Cancel-on-Disconnect: Automatic cancellation of resting orders if a participant's connection drops [unverified]</w:t>
      </w:r>
    </w:p>
    <w:p>
      <w:pPr>
        <w:pStyle w:val="ListBullet"/>
      </w:pPr>
      <w:r>
        <w:t>Kill Switch: Mass cancellation functionality allowing participants or clearing members to cancel all resting orders immediately</w:t>
      </w:r>
    </w:p>
    <w:p>
      <w:pPr>
        <w:pStyle w:val="Heading3"/>
      </w:pPr>
      <w:r>
        <w:t>8.5 Position Limits</w:t>
      </w:r>
    </w:p>
    <w:p>
      <w:r>
        <w:t>ICE Futures U.S.:</w:t>
      </w:r>
    </w:p>
    <w:p>
      <w:pPr>
        <w:pStyle w:val="ListBullet"/>
      </w:pPr>
      <w:r>
        <w:t>Exchange-established speculative position limits per CFTC Part 150 and exchange rules</w:t>
      </w:r>
    </w:p>
    <w:p>
      <w:pPr>
        <w:pStyle w:val="ListBullet"/>
      </w:pPr>
      <w:r>
        <w:t>Position limits apply on both an intraday and end-of-day basis</w:t>
      </w:r>
    </w:p>
    <w:p>
      <w:pPr>
        <w:pStyle w:val="ListBullet"/>
      </w:pPr>
      <w:r>
        <w:t>Hedge exemptions available upon application</w:t>
      </w:r>
    </w:p>
    <w:p>
      <w:pPr>
        <w:pStyle w:val="ListBullet"/>
      </w:pPr>
      <w:r>
        <w:t>Aggregation of positions under common ownership or control required</w:t>
      </w:r>
    </w:p>
    <w:p>
      <w:pPr>
        <w:pStyle w:val="ListBullet"/>
      </w:pPr>
      <w:r>
        <w:t>Violations constitute breach of Exchange Rule 6.13 or 6.20</w:t>
      </w:r>
    </w:p>
    <w:p>
      <w:r>
        <w:t>ICE Futures Europe:</w:t>
      </w:r>
    </w:p>
    <w:p>
      <w:pPr>
        <w:pStyle w:val="ListBullet"/>
      </w:pPr>
      <w:r>
        <w:t>Position management controls under UK FCA rules and EU/UK MiFID II framework</w:t>
      </w:r>
    </w:p>
    <w:p>
      <w:pPr>
        <w:pStyle w:val="ListBullet"/>
      </w:pPr>
      <w:r>
        <w:t>Position limits and accountability levels set per contract</w:t>
      </w:r>
    </w:p>
    <w:p>
      <w:pPr>
        <w:pStyle w:val="ListBullet"/>
      </w:pPr>
      <w:r>
        <w:t>ESMA opinions on position limits for significant contracts (e.g., Dutch TTF)</w:t>
      </w:r>
    </w:p>
    <w:p>
      <w:r>
        <w:t>[Source: ICE, "ICE's supervision of markets and price controls", https://www.ice.com/insights/exchanges/why-financial-participants-matter-to-the-commodity-markets/ice-supervision-of-markets]</w:t>
      </w:r>
    </w:p>
    <w:p>
      <w:r>
        <w:t>[Source: ICE, "Guidance on Position Limits", September 2025, https://www.ice.com/publicdocs/futures_us/ICE_Futures_US_PositionLimitGuidance.pdf]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Primary Regulator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Additional Oversight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Futures Europe**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UK Financial Conduct Authority (FCA) -- Recognised Investment Exchange (RIE)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(for U.S.-linked contracts such as WTI); Bank of England (for clearing via ICE Clear Europe)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Futures U.S.**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U.S. Commodity Futures Trading Commission (CFTC) -- Designated Contract Market (DCM)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NFA (National Futures Association); SEC (for security futures)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Clear Europe**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Bank of England (as CCP under UK EMIR); FCA; previously authorized under EU EMIR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Clear U.S.**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(as Derivatives Clearing Organization -- DCO)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9.2 Key Regulations</w:t>
      </w:r>
    </w:p>
    <w:p>
      <w:pPr>
        <w:pStyle w:val="ListBullet"/>
      </w:pPr>
      <w:r>
        <w:t>UK: Financial Services and Markets Act 2000 (FSMA); UK MiFID II / MiFIR; UK EMIR (for clearing)</w:t>
      </w:r>
    </w:p>
    <w:p>
      <w:pPr>
        <w:pStyle w:val="ListBullet"/>
      </w:pPr>
      <w:r>
        <w:t>U.S.: Commodity Exchange Act (CEA); CFTC Regulations Parts 1-190; Dodd-Frank Act Title VII (swaps/OTC derivatives oversight)</w:t>
      </w:r>
    </w:p>
    <w:p>
      <w:pPr>
        <w:pStyle w:val="ListBullet"/>
      </w:pPr>
      <w:r>
        <w:t>Cross-border: ICE Futures Europe is registered with CFTC as a Foreign Board of Trade (FBOT), allowing direct access by U.S. participants for certain products</w:t>
      </w:r>
    </w:p>
    <w:p>
      <w:pPr>
        <w:pStyle w:val="Heading3"/>
      </w:pPr>
      <w:r>
        <w:t>9.3 Self-Regulatory Obligations</w:t>
      </w:r>
    </w:p>
    <w:p>
      <w:pPr>
        <w:pStyle w:val="ListBullet"/>
      </w:pPr>
      <w:r>
        <w:t>Both IFEU and IFUS maintain self-regulatory responsibilities under their respective jurisdictions</w:t>
      </w:r>
    </w:p>
    <w:p>
      <w:pPr>
        <w:pStyle w:val="ListBullet"/>
      </w:pPr>
      <w:r>
        <w:t>Each exchange maintains its own rulebook, compliance, and market surveillance functions</w:t>
      </w:r>
    </w:p>
    <w:p>
      <w:pPr>
        <w:pStyle w:val="ListBullet"/>
      </w:pPr>
      <w:r>
        <w:t>ICE Futures Europe Market Regulation: Dedicated market surveillance team monitoring for market abuse, manipulation, and rule violations</w:t>
      </w:r>
    </w:p>
    <w:p>
      <w:pPr>
        <w:pStyle w:val="ListBullet"/>
      </w:pPr>
      <w:r>
        <w:t>ICE Futures U.S. Regulatory Division: Enforces exchange rules; conducts trade practice surveillance; oversees position limit compliance</w:t>
      </w:r>
    </w:p>
    <w:p>
      <w:pPr>
        <w:pStyle w:val="Heading3"/>
      </w:pPr>
      <w:r>
        <w:t>9.4 Reporting</w:t>
      </w:r>
    </w:p>
    <w:p>
      <w:pPr>
        <w:pStyle w:val="ListBullet"/>
      </w:pPr>
      <w:r>
        <w:t>Large Trader Reporting: Required under CFTC rules for U.S. markets; IFEU reports to FCA under UK transaction reporting regime</w:t>
      </w:r>
    </w:p>
    <w:p>
      <w:pPr>
        <w:pStyle w:val="ListBullet"/>
      </w:pPr>
      <w:r>
        <w:t>EMIR Trade Reporting: Cleared trades reported to trade repositories under UK EMIR</w:t>
      </w:r>
    </w:p>
    <w:p>
      <w:pPr>
        <w:pStyle w:val="ListBullet"/>
      </w:pPr>
      <w:r>
        <w:t>Dodd-Frank Reporting: Swaps and OTC derivatives reported to Swap Data Repositories (SDRs) in the U.S.</w:t>
      </w:r>
    </w:p>
    <w:p>
      <w:r>
        <w:t>[Source: ICE, "ICE Futures Europe: Regulation", https://www.ice.com/futures-europe/regulation]</w:t>
      </w:r>
    </w:p>
    <w:p>
      <w:r>
        <w:t>[Source: ICE, "Regulation | ICE Futures U.S.", https://www.ice.com/futures-us/regulation]</w:t>
      </w:r>
    </w:p>
    <w:p>
      <w:r>
        <w:t>[Source: ICE, "ICE Futures Europe Market Regulation", https://www.ice.com/futures-europe/market-regulation-and-supervision]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/ Transaction Fees</w:t>
      </w:r>
    </w:p>
    <w:p>
      <w:r>
        <w:t>Fees vary by product, participant type, and volume tier. Representative examples (2026 schedule):</w:t>
      </w:r>
    </w:p>
    <w:p>
      <w:r>
        <w:t>ICE Futures Europe (selected):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 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Approximate Fee Per Lot (Side)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Energy Futures (Brent, Gasoil)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~$0.50 -- $1.20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Varies by product and membership type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Energy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~$0.50 -- $1.50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Emissions (EUA)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~EUR 0.03 -- 0.05 per lot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Lower per-lot due to large lot size (1,000 allowances)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Interest Rate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~GBP 0.10 -- 0.30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Ex-LIFFE products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Soft Commodities (London)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~$0.50 -- $1.00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Cocoa, Robusta Coffee, White Sugar</w:t>
            </w:r>
          </w:p>
        </w:tc>
      </w:tr>
    </w:tbl>
    <w:p/>
    <w:p>
      <w:r>
        <w:t>ICE Futures U.S. (selected):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 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Approximate Fee Per Lot (Side)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Soft Commodity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~$0.70 -- $1.40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Sugar, Coffee, Cocoa, Cotton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Soft Commodity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~$0.70 -- $1.40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Equity Index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~$0.10 -- $0.75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Russell, MSCI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 Index (DX)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~$0.75 -- $1.25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</w:tbl>
    <w:p/>
    <w:p>
      <w:r>
        <w:t>Note: These are approximate ranges. Actual fees depend on membership category, volume tiers, and specific product. Clearing fees are charged separately by the respective clearing house.</w:t>
      </w:r>
    </w:p>
    <w:p>
      <w:pPr>
        <w:pStyle w:val="Heading3"/>
      </w:pPr>
      <w:r>
        <w:t>10.2 Market Data Fees</w:t>
      </w:r>
    </w:p>
    <w:p>
      <w:pPr>
        <w:pStyle w:val="ListBullet"/>
      </w:pPr>
      <w:r>
        <w:t>Real-time data subscriber fees charged per user/terminal (published annually)</w:t>
      </w:r>
    </w:p>
    <w:p>
      <w:pPr>
        <w:pStyle w:val="ListBullet"/>
      </w:pPr>
      <w:r>
        <w:t>Separate display and non-display (algorithmic/automated) fee categories</w:t>
      </w:r>
    </w:p>
    <w:p>
      <w:pPr>
        <w:pStyle w:val="ListBullet"/>
      </w:pPr>
      <w:r>
        <w:t>Enterprise licenses available for large-scale distribution</w:t>
      </w:r>
    </w:p>
    <w:p>
      <w:pPr>
        <w:pStyle w:val="ListBullet"/>
      </w:pPr>
      <w:r>
        <w:t>Historical data available through ICE Data Services</w:t>
      </w:r>
    </w:p>
    <w:p>
      <w:pPr>
        <w:pStyle w:val="Heading3"/>
      </w:pPr>
      <w:r>
        <w:t>10.3 Connectivity / Technology Fees</w:t>
      </w:r>
    </w:p>
    <w:p>
      <w:pPr>
        <w:pStyle w:val="ListBullet"/>
      </w:pPr>
      <w:r>
        <w:t>Colocation rack space and power fees at Basildon, Chicago, and Mahwah facilities</w:t>
      </w:r>
    </w:p>
    <w:p>
      <w:pPr>
        <w:pStyle w:val="ListBullet"/>
      </w:pPr>
      <w:r>
        <w:t>ICE Global Network connection fees</w:t>
      </w:r>
    </w:p>
    <w:p>
      <w:pPr>
        <w:pStyle w:val="ListBullet"/>
      </w:pPr>
      <w:r>
        <w:t>Port fees for additional FIX sessions or market data connections</w:t>
      </w:r>
    </w:p>
    <w:p>
      <w:pPr>
        <w:pStyle w:val="ListBullet"/>
      </w:pPr>
      <w:r>
        <w:t>API testing and conformance fees</w:t>
      </w:r>
    </w:p>
    <w:p>
      <w:pPr>
        <w:pStyle w:val="Heading3"/>
      </w:pPr>
      <w:r>
        <w:t>10.4 Revenue Model</w:t>
      </w:r>
    </w:p>
    <w:p>
      <w:r>
        <w:t>ICE Inc. revenue breakdown (2025):</w:t>
      </w:r>
    </w:p>
    <w:p>
      <w:pPr>
        <w:pStyle w:val="ListBullet"/>
      </w:pPr>
      <w:r>
        <w:t>Exchange revenues (trading, clearing, data): Largest segment; driven by derivatives volume and open interest</w:t>
      </w:r>
    </w:p>
    <w:p>
      <w:pPr>
        <w:pStyle w:val="ListBullet"/>
      </w:pPr>
      <w:r>
        <w:t>Fixed Income and Data Services: $608 million/quarter (Q4 2025); includes ICE Data Services and fixed income pricing</w:t>
      </w:r>
    </w:p>
    <w:p>
      <w:pPr>
        <w:pStyle w:val="ListBullet"/>
      </w:pPr>
      <w:r>
        <w:t>Mortgage Technology: $532 million/quarter (Q4 2025); Ellie Mae / ICE Mortgage Technology platform</w:t>
      </w:r>
    </w:p>
    <w:p>
      <w:r>
        <w:t>[Source: ICE, "Fees", https://www.ice.com/fees]</w:t>
      </w:r>
    </w:p>
    <w:p>
      <w:r>
        <w:t>[Source: ICE, "ICE Futures Europe Exchange &amp; Clearing Fees 2026", https://www.ice.com/publicdocs/futures/IFEU_Exchange_Clearing_Fees.pdf]</w:t>
      </w:r>
    </w:p>
    <w:p>
      <w:r>
        <w:t>[Source: ICE, "ICE Futures Technology &amp; Market Data Fees 2025", https://www.ice.com/publicdocs/Fee_Overview.pdf]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11.1 Record Trading Volumes (2025)</w:t>
      </w:r>
    </w:p>
    <w:p>
      <w:pPr>
        <w:pStyle w:val="ListBullet"/>
      </w:pPr>
      <w:r>
        <w:t>Record 2.4 billion futures and options contracts traded in 2025 (+13% YoY)</w:t>
      </w:r>
    </w:p>
    <w:p>
      <w:pPr>
        <w:pStyle w:val="ListBullet"/>
      </w:pPr>
      <w:r>
        <w:t>Record ADV of 9.3 million contracts (+14% vs. 2024)</w:t>
      </w:r>
    </w:p>
    <w:p>
      <w:pPr>
        <w:pStyle w:val="ListBullet"/>
      </w:pPr>
      <w:r>
        <w:t>Record commodities ADV of 5.4 million (+13%), energy ADV of 5.0 million (+15%), interest rates ADV of 3.5 million (+19%)</w:t>
      </w:r>
    </w:p>
    <w:p>
      <w:pPr>
        <w:pStyle w:val="ListBullet"/>
      </w:pPr>
      <w:r>
        <w:t>Open interest reached all-time high of 113.4 million contracts on December 11, 2025</w:t>
      </w:r>
    </w:p>
    <w:p>
      <w:pPr>
        <w:pStyle w:val="Heading3"/>
      </w:pPr>
      <w:r>
        <w:t>11.2 New Products</w:t>
      </w:r>
    </w:p>
    <w:p>
      <w:pPr>
        <w:pStyle w:val="ListBullet"/>
      </w:pPr>
      <w:r>
        <w:t>EUA 2 Futures (May 2025): EU Carbon Allowance 2 futures for the new ETS2 covering buildings and road transport; expected to become operational in 2027</w:t>
      </w:r>
    </w:p>
    <w:p>
      <w:pPr>
        <w:pStyle w:val="ListBullet"/>
      </w:pPr>
      <w:r>
        <w:t>Battery Materials Futures (2025): Four new cash-settled contracts covering lithium hydroxide, lithium carbonate, cobalt, and spodumene (based on Fastmarkets assessments)</w:t>
      </w:r>
    </w:p>
    <w:p>
      <w:pPr>
        <w:pStyle w:val="ListBullet"/>
      </w:pPr>
      <w:r>
        <w:t>Cryptocurrency Futures (February 2026): Seven new regulated crypto futures contracts benchmarked to CoinDesk Indices, covering single-asset altcoins and broad-market benchmarks</w:t>
      </w:r>
    </w:p>
    <w:p>
      <w:pPr>
        <w:pStyle w:val="ListBullet"/>
      </w:pPr>
      <w:r>
        <w:t>Polymarket Signals and Sentiment Tool (February 2026): Normalized data feeds delivering crowd-sourced probability assessments as structured market signals</w:t>
      </w:r>
    </w:p>
    <w:p>
      <w:pPr>
        <w:pStyle w:val="Heading3"/>
      </w:pPr>
      <w:r>
        <w:t>11.3 Strategic Investments &amp; Partnerships</w:t>
      </w:r>
    </w:p>
    <w:p>
      <w:pPr>
        <w:pStyle w:val="ListBullet"/>
      </w:pPr>
      <w:r>
        <w:t>Polymarket (October 2025): ICE announced investment of up to $2 billion in Polymarket (prediction market platform) at $8 billion valuation; ICE to distribute Polymarket's event-driven data</w:t>
      </w:r>
    </w:p>
    <w:p>
      <w:pPr>
        <w:pStyle w:val="ListBullet"/>
      </w:pPr>
      <w:r>
        <w:t>OKX (March 2026): Strategic relationship and $200 million investment in OKX (blockchain/trading company) at $25 billion valuation; ICE to have a board seat and establish broad strategic collaboration</w:t>
      </w:r>
    </w:p>
    <w:p>
      <w:pPr>
        <w:pStyle w:val="Heading3"/>
      </w:pPr>
      <w:r>
        <w:t>11.4 Infrastructure &amp; Technology</w:t>
      </w:r>
    </w:p>
    <w:p>
      <w:pPr>
        <w:pStyle w:val="ListBullet"/>
      </w:pPr>
      <w:r>
        <w:t>Datacenter DR Migration (2025-2026): Disaster recovery sites migrating from Atlanta to Mahwah, NJ; non-production systems also moving and being refreshed; production sites in Chicago and Basildon unchanged</w:t>
      </w:r>
    </w:p>
    <w:p>
      <w:pPr>
        <w:pStyle w:val="ListBullet"/>
      </w:pPr>
      <w:r>
        <w:t>IRM 2 Rollout Continues: ICE Risk Model 2 (VaR-based portfolio margining) expanded to energy futures and options (1,000+ contracts) following initial equity index launch in 2022</w:t>
      </w:r>
    </w:p>
    <w:p>
      <w:pPr>
        <w:pStyle w:val="Heading3"/>
      </w:pPr>
      <w:r>
        <w:t>11.5 Financial Performance (ICE Inc.)</w:t>
      </w:r>
    </w:p>
    <w:p>
      <w:pPr>
        <w:pStyle w:val="ListBullet"/>
      </w:pPr>
      <w:r>
        <w:t>2025 net revenues: $9.9 billion (+7% YoY) -- 20th consecutive year of record revenues</w:t>
      </w:r>
    </w:p>
    <w:p>
      <w:pPr>
        <w:pStyle w:val="ListBullet"/>
      </w:pPr>
      <w:r>
        <w:t>2025 GAAP diluted EPS: $5.77 (+21% YoY); adjusted diluted EPS: $6.95 (+14% YoY)</w:t>
      </w:r>
    </w:p>
    <w:p>
      <w:pPr>
        <w:pStyle w:val="ListBullet"/>
      </w:pPr>
      <w:r>
        <w:t>Record operating cash flow: $4.7 billion; adjusted free cash flow: $4.2 billion (+16% YoY)</w:t>
      </w:r>
    </w:p>
    <w:p>
      <w:pPr>
        <w:pStyle w:val="ListBullet"/>
      </w:pPr>
      <w:r>
        <w:t>$1.3 billion in share repurchases and $1.1 billion in dividends returned to shareholders in 2025</w:t>
      </w:r>
    </w:p>
    <w:p>
      <w:r>
        <w:t>[Source: ICE press release, "ICE Announces 2025 Records", January 2026]</w:t>
      </w:r>
    </w:p>
    <w:p>
      <w:r>
        <w:t>[Source: ICE press release, "ICE Launches its first Futures Contracts Based on Battery Materials", 2025]</w:t>
      </w:r>
    </w:p>
    <w:p>
      <w:r>
        <w:t>[Source: ICE press release, "ICE Reports Strong Full Year 2025 Results", February 2026]</w:t>
      </w:r>
    </w:p>
    <w:p>
      <w:r>
        <w:t>[Source: Wikipedia, "Intercontinental Exchange",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Derivatives-Specific Appendix</w:t>
      </w:r>
    </w:p>
    <w:p>
      <w:pPr>
        <w:pStyle w:val="Heading3"/>
      </w:pPr>
      <w:r>
        <w:t>A. Key Contract Specifications -- Top Products</w:t>
      </w:r>
    </w:p>
    <w:p>
      <w:pPr>
        <w:pStyle w:val="Heading4"/>
      </w:pPr>
      <w:r>
        <w:t>Brent Crude Oil Futures (ICE Futures Europe)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Code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U.S. barrels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U.S. dollars and cents per barrel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Tick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$0.01/barrel ($10.00 per contract)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settlement (with EFP delivery option); ICE Brent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Expiration / 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Last business day of the second month preceding the contract month (e.g., March contract expires last business day of January)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Up to 96 consecutive months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Position Limit (expiry)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7,000 contracts in last 5 business days including expiry, inclusive of futures-equivalent Brent options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01:00 -- 23:00 London time (near 22-hour session)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Window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19:28:00 -- 19:30:00 London time (VWAP)</w:t>
            </w:r>
          </w:p>
        </w:tc>
      </w:tr>
    </w:tbl>
    <w:p/>
    <w:p>
      <w:pPr>
        <w:pStyle w:val="Heading4"/>
      </w:pPr>
      <w:r>
        <w:t>Sugar No. 11 Futures (ICE Futures U.S.)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Code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112,000 lbs (50 long tons)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U.S. cents per lb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Tick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$0.01/lb ($11.20 per contract)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(designated ports)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March, May, July, October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~03:30 -- 13:00 ET (electronic)</w:t>
            </w:r>
          </w:p>
        </w:tc>
      </w:tr>
    </w:tbl>
    <w:p/>
    <w:p>
      <w:pPr>
        <w:pStyle w:val="Heading4"/>
      </w:pPr>
      <w:r>
        <w:t>Coffee "C" Arabica Futures (ICE Futures U.S.)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Code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37,500 lbs (~250 bags of 60 kg)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U.S. cents per lb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Tick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$0.05/lb ($18.75 per contract)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(licensed warehouses)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March, May, July, September, December</w:t>
            </w:r>
          </w:p>
        </w:tc>
      </w:tr>
    </w:tbl>
    <w:p/>
    <w:p>
      <w:pPr>
        <w:pStyle w:val="Heading4"/>
      </w:pPr>
      <w:r>
        <w:t>EUA Futures (ICE Futures Europe)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Code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ECF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1,000 EU Allowances (each = 1 tonne CO2 equivalent)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per tonne CO2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Tick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 0.01/tonne (EUR 10.00 per contract)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Physical delivery of EUA allowances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Last Trading 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Last Monday of the contract month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07:00 -- 17:00 London time</w:t>
            </w:r>
          </w:p>
        </w:tc>
      </w:tr>
    </w:tbl>
    <w:p/>
    <w:p>
      <w:pPr>
        <w:pStyle w:val="Heading4"/>
      </w:pPr>
      <w:r>
        <w:t>Three Month SONIA Futures (ICE Futures Europe)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GBP 1,000,000 notional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Price Quotation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minus rate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Minimum Tick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0.005 (half basis point) = GBP 12.50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Method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 settlement (compounded daily SONIA rate)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Months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Quarterly (March, June, September, December) plus serial months</w:t>
            </w:r>
          </w:p>
        </w:tc>
      </w:tr>
    </w:tbl>
    <w:p/>
    <w:p>
      <w:pPr>
        <w:pStyle w:val="Heading3"/>
      </w:pPr>
      <w:r>
        <w:t>B. Margin Framework</w:t>
      </w:r>
    </w:p>
    <w:p>
      <w:pPr>
        <w:pStyle w:val="Heading4"/>
      </w:pPr>
      <w:r>
        <w:t>ICE Risk Model (IRM) -- Legacy</w:t>
      </w:r>
    </w:p>
    <w:p>
      <w:pPr>
        <w:pStyle w:val="ListBullet"/>
      </w:pPr>
      <w:r>
        <w:t>Methodology: Scenario-based margining (similar in concept to SPAN); evaluates portfolio risk across a range of price and volatility scenarios</w:t>
      </w:r>
    </w:p>
    <w:p>
      <w:pPr>
        <w:pStyle w:val="ListBullet"/>
      </w:pPr>
      <w:r>
        <w:t>Application: Used across most ICE clearing houses for futures and options initial margin calculation</w:t>
      </w:r>
    </w:p>
    <w:p>
      <w:pPr>
        <w:pStyle w:val="Heading4"/>
      </w:pPr>
      <w:r>
        <w:t>ICE Risk Model 2 (IRM 2) -- New Standard</w:t>
      </w:r>
    </w:p>
    <w:p>
      <w:pPr>
        <w:pStyle w:val="ListBullet"/>
      </w:pPr>
      <w:r>
        <w:t>Methodology: Filtered Historical Simulation Value at Risk (FHS VaR)</w:t>
      </w:r>
    </w:p>
    <w:p>
      <w:pPr>
        <w:pStyle w:val="ListBullet"/>
      </w:pPr>
      <w:r>
        <w:t>Confidence Level: 99% (calibrated to cover expected close-out cost under normal market conditions)</w:t>
      </w:r>
    </w:p>
    <w:p>
      <w:pPr>
        <w:pStyle w:val="ListBullet"/>
      </w:pPr>
      <w:r>
        <w:t>Key Features:</w:t>
      </w:r>
    </w:p>
    <w:p>
      <w:pPr>
        <w:pStyle w:val="ListBullet"/>
      </w:pPr>
      <w:r>
        <w:t>Full portfolio-based margining with diversification benefits</w:t>
      </w:r>
    </w:p>
    <w:p>
      <w:pPr>
        <w:pStyle w:val="ListBullet"/>
      </w:pPr>
      <w:r>
        <w:t>Responsive to changing market conditions via GARCH-type volatility filtering</w:t>
      </w:r>
    </w:p>
    <w:p>
      <w:pPr>
        <w:pStyle w:val="ListBullet"/>
      </w:pPr>
      <w:r>
        <w:t>Replaces scenario-based approach with empirically-driven risk measurement</w:t>
      </w:r>
    </w:p>
    <w:p>
      <w:pPr>
        <w:pStyle w:val="ListBullet"/>
      </w:pPr>
      <w:r>
        <w:t>Rollout Status:</w:t>
      </w:r>
    </w:p>
    <w:p>
      <w:pPr>
        <w:pStyle w:val="ListBullet"/>
      </w:pPr>
      <w:r>
        <w:t>January 2022: Launched for equity index futures (ICE Clear U.S.)</w:t>
      </w:r>
    </w:p>
    <w:p>
      <w:pPr>
        <w:pStyle w:val="ListBullet"/>
      </w:pPr>
      <w:r>
        <w:t>2025: Extended to energy futures and options (1,000+ contracts including oil, natural gas, LNG, power, emissions, freight)</w:t>
      </w:r>
    </w:p>
    <w:p>
      <w:pPr>
        <w:pStyle w:val="ListBullet"/>
      </w:pPr>
      <w:r>
        <w:t>Further asset class expansion ongoing</w:t>
      </w:r>
    </w:p>
    <w:p>
      <w:pPr>
        <w:pStyle w:val="Heading4"/>
      </w:pPr>
      <w:r>
        <w:t>Variation Margin</w:t>
      </w:r>
    </w:p>
    <w:p>
      <w:pPr>
        <w:pStyle w:val="ListBullet"/>
      </w:pPr>
      <w:r>
        <w:t>Collected/paid daily based on mark-to-market changes</w:t>
      </w:r>
    </w:p>
    <w:p>
      <w:pPr>
        <w:pStyle w:val="ListBullet"/>
      </w:pPr>
      <w:r>
        <w:t>Intraday margin calls may be issued during periods of high volatility</w:t>
      </w:r>
    </w:p>
    <w:p>
      <w:pPr>
        <w:pStyle w:val="Heading4"/>
      </w:pPr>
      <w:r>
        <w:t>Margin Call Process</w:t>
      </w:r>
    </w:p>
    <w:p>
      <w:pPr>
        <w:pStyle w:val="ListBullet"/>
      </w:pPr>
      <w:r>
        <w:t>Initial margin posted by clearing members on behalf of their clients</w:t>
      </w:r>
    </w:p>
    <w:p>
      <w:pPr>
        <w:pStyle w:val="ListBullet"/>
      </w:pPr>
      <w:r>
        <w:t>Intraday margin calls if positions move adversely beyond threshold</w:t>
      </w:r>
    </w:p>
    <w:p>
      <w:pPr>
        <w:pStyle w:val="ListBullet"/>
      </w:pPr>
      <w:r>
        <w:t>Clearing members responsible for collecting from end-clients</w:t>
      </w:r>
    </w:p>
    <w:p>
      <w:r>
        <w:t>[Source: ICE, "Clearing Margin Models", https://www.ice.com/clearing/margin-models]</w:t>
      </w:r>
    </w:p>
    <w:p>
      <w:r>
        <w:t>[Source: ICE, "ICE Risk Model 2", https://www.ice.com/clearing/margin-models/irm-2]</w:t>
      </w:r>
    </w:p>
    <w:p>
      <w:r>
        <w:t>[Source: ICE, "ICE Clear Europe Risk Management", https://www.ice.com/clear-europe/risk-management]</w:t>
      </w:r>
    </w:p>
    <w:p>
      <w:pPr>
        <w:pStyle w:val="Heading3"/>
      </w:pPr>
      <w:r>
        <w:t>C. Block Trading and EFP/EFS Rules</w:t>
      </w:r>
    </w:p>
    <w:p>
      <w:pPr>
        <w:pStyle w:val="Heading4"/>
      </w:pPr>
      <w:r>
        <w:t>Block Trades</w:t>
      </w:r>
    </w:p>
    <w:p>
      <w:pPr>
        <w:pStyle w:val="ListBullet"/>
      </w:pPr>
      <w:r>
        <w:t>Privately negotiated transactions executed apart from the public auction market</w:t>
      </w:r>
    </w:p>
    <w:p>
      <w:pPr>
        <w:pStyle w:val="ListBullet"/>
      </w:pPr>
      <w:r>
        <w:t>Must meet minimum quantity thresholds (vary by product)</w:t>
      </w:r>
    </w:p>
    <w:p>
      <w:pPr>
        <w:pStyle w:val="ListBullet"/>
      </w:pPr>
      <w:r>
        <w:t>Must be executed at a price that is fair and reasonable in light of transaction size and comparable market prices</w:t>
      </w:r>
    </w:p>
    <w:p>
      <w:pPr>
        <w:pStyle w:val="ListBullet"/>
      </w:pPr>
      <w:r>
        <w:t>Submitted via the ICE Block system</w:t>
      </w:r>
    </w:p>
    <w:p>
      <w:pPr>
        <w:pStyle w:val="ListBullet"/>
      </w:pPr>
      <w:r>
        <w:t>Reported to the exchange and cleared through the relevant clearing house</w:t>
      </w:r>
    </w:p>
    <w:p>
      <w:pPr>
        <w:pStyle w:val="Heading4"/>
      </w:pPr>
      <w:r>
        <w:t>Exchange for Physical (EFP)</w:t>
      </w:r>
    </w:p>
    <w:p>
      <w:pPr>
        <w:pStyle w:val="ListBullet"/>
      </w:pPr>
      <w:r>
        <w:t>Two-legged transaction: one leg is a futures position, the other is a corresponding physical commodity position</w:t>
      </w:r>
    </w:p>
    <w:p>
      <w:pPr>
        <w:pStyle w:val="ListBullet"/>
      </w:pPr>
      <w:r>
        <w:t>Both parties must have a bona fide physical position</w:t>
      </w:r>
    </w:p>
    <w:p>
      <w:pPr>
        <w:pStyle w:val="ListBullet"/>
      </w:pPr>
      <w:r>
        <w:t>Must be submitted via ICE Block system</w:t>
      </w:r>
    </w:p>
    <w:p>
      <w:pPr>
        <w:pStyle w:val="Heading4"/>
      </w:pPr>
      <w:r>
        <w:t>Exchange for Swap (EFS)</w:t>
      </w:r>
    </w:p>
    <w:p>
      <w:pPr>
        <w:pStyle w:val="ListBullet"/>
      </w:pPr>
      <w:r>
        <w:t>Two-legged transaction: one leg is a futures position, the other is a corresponding OTC swap/derivative position</w:t>
      </w:r>
    </w:p>
    <w:p>
      <w:pPr>
        <w:pStyle w:val="ListBullet"/>
      </w:pPr>
      <w:r>
        <w:t>Related position must bear genuine economic risk</w:t>
      </w:r>
    </w:p>
    <w:p>
      <w:pPr>
        <w:pStyle w:val="Heading4"/>
      </w:pPr>
      <w:r>
        <w:t>Exchange for Risk (EFR) / Exchange of Futures for Related Positions (EFRP)</w:t>
      </w:r>
    </w:p>
    <w:p>
      <w:pPr>
        <w:pStyle w:val="ListBullet"/>
      </w:pPr>
      <w:r>
        <w:t>Umbrella category covering EFP, EFS, and EOO (Exchange of Options for Options)</w:t>
      </w:r>
    </w:p>
    <w:p>
      <w:pPr>
        <w:pStyle w:val="ListBullet"/>
      </w:pPr>
      <w:r>
        <w:t>Key Requirements:</w:t>
      </w:r>
    </w:p>
    <w:p>
      <w:pPr>
        <w:pStyle w:val="ListBullet"/>
      </w:pPr>
      <w:r>
        <w:t>Genuine economic risk must be present</w:t>
      </w:r>
    </w:p>
    <w:p>
      <w:pPr>
        <w:pStyle w:val="ListBullet"/>
      </w:pPr>
      <w:r>
        <w:t>"Transitory" EFRPs (where execution of one is contingent on another between same parties to offset related positions) are prohibited</w:t>
      </w:r>
    </w:p>
    <w:p>
      <w:pPr>
        <w:pStyle w:val="ListBullet"/>
      </w:pPr>
      <w:r>
        <w:t>Registration may be refused if ICE is not satisfied with the commercial rationale</w:t>
      </w:r>
    </w:p>
    <w:p>
      <w:pPr>
        <w:pStyle w:val="ListBullet"/>
      </w:pPr>
      <w:r>
        <w:t>EFRP transactions must be submitted via ICE Block system</w:t>
      </w:r>
    </w:p>
    <w:p>
      <w:r>
        <w:t>[Source: ICE, "ICE Futures Europe EFP, EFS, Soft Commodity EFRP and Basis Trade Policy", https://www.ice.com/publicdocs/futures/IFEU_EFP_EFS_Policy.pdf]</w:t>
      </w:r>
    </w:p>
    <w:p>
      <w:r>
        <w:t>[Source: ICE, "EFRP FAQs", February 2026, https://www.ice.com/publicdocs/futures_us/EFRP_FAQ.pdf]</w:t>
      </w:r>
    </w:p>
    <w:p>
      <w:pPr>
        <w:pStyle w:val="Heading3"/>
      </w:pPr>
      <w:r>
        <w:t>D. ICE Clearing Houses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Clearing House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Products Cleared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Regulator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Europe**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London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Energy, emissions, agricultural commodities, interest rates, equity derivatives (IFEU)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Bank of England; FCA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U.S.**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New York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Agricultural/soft commodities, equity indices, FX, digital assets (IFUS)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CFTC (DCO)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Credit**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Chicago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Credit Default Swaps (CDS)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CFTC (DCO); designated SIFMU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Netherlands**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Amsterdam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ICE Endex products (Dutch gas/power)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 Nederlandsche Bank (DNB)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Clear Singapore**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Singapore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Asian commodity products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MAS</w:t>
            </w:r>
          </w:p>
        </w:tc>
      </w:tr>
    </w:tbl>
    <w:p/>
    <w:p>
      <w:r>
        <w:t>ICE Clear Europe -- Key Features:</w:t>
      </w:r>
    </w:p>
    <w:p>
      <w:pPr>
        <w:pStyle w:val="ListBullet"/>
      </w:pPr>
      <w:r>
        <w:t>Central counterparty for all IFEU trades</w:t>
      </w:r>
    </w:p>
    <w:p>
      <w:pPr>
        <w:pStyle w:val="ListBullet"/>
      </w:pPr>
      <w:r>
        <w:t>Three clearing categories: Energy, Financials (interest rates/equity), CDS</w:t>
      </w:r>
    </w:p>
    <w:p>
      <w:pPr>
        <w:pStyle w:val="ListBullet"/>
      </w:pPr>
      <w:r>
        <w:t>Default fund contributions required from clearing members per category</w:t>
      </w:r>
    </w:p>
    <w:p>
      <w:pPr>
        <w:pStyle w:val="ListBullet"/>
      </w:pPr>
      <w:r>
        <w:t>Daily and intraday margin collection</w:t>
      </w:r>
    </w:p>
    <w:p>
      <w:pPr>
        <w:pStyle w:val="ListBullet"/>
      </w:pPr>
      <w:r>
        <w:t>Stress testing and back-testing of margin models under EMIR/UK EMIR requirements</w:t>
      </w:r>
    </w:p>
    <w:p>
      <w:r>
        <w:t>ICE Clear U.S. -- Key Features:</w:t>
      </w:r>
    </w:p>
    <w:p>
      <w:pPr>
        <w:pStyle w:val="ListBullet"/>
      </w:pPr>
      <w:r>
        <w:t>Central counterparty for all IFUS trades</w:t>
      </w:r>
    </w:p>
    <w:p>
      <w:pPr>
        <w:pStyle w:val="ListBullet"/>
      </w:pPr>
      <w:r>
        <w:t>Segregated customer margin model</w:t>
      </w:r>
    </w:p>
    <w:p>
      <w:pPr>
        <w:pStyle w:val="ListBullet"/>
      </w:pPr>
      <w:r>
        <w:t>IRM 2 rollout for equity index and expanding to other asset classes</w:t>
      </w:r>
    </w:p>
    <w:p>
      <w:r>
        <w:t>[Source: ICE, "ICE Clear Europe Risk Management", https://www.ice.com/clear-europe/risk-management]</w:t>
      </w:r>
    </w:p>
    <w:p>
      <w:r>
        <w:t>[Source: ICE, "Clearing House Regulation | ICE Clear Europe Regulation", https://www.ice.com/clear-europe/regulation]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Comparison Note: ICE vs. KRX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ICE (IFEU + IFUS)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(Korea Exchange)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Primary Strength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Energy (world's largest), soft commodities, emissions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Equity index derivatives (KOSPI 200 options historically world's most traded)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Margin Model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IRM / IRM 2 (Filtered Historical Simulation VaR)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COMS (SPAN-like)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Near 22-hour electronic sessions (energy)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~6-hour session (09:00-15:45 KST)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Multiple clearing houses by geography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CCP (single)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Regulatory Framework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FCA (UK) + CFTC (U.S.) dual regime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Financial Services Commission (FSC) / Financial Supervisory Service (FSS)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End of ICE Futures Research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