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KRX Derivatives (Korea Exchange)</w:t>
      </w:r>
    </w:p>
    <w:p>
      <w:r>
        <w:rPr>
          <w:i/>
          <w:sz w:val="18"/>
        </w:rPr>
        <w:t>**Last Updated:** 2026-04-13</w:t>
      </w:r>
    </w:p>
    <w:p>
      <w:r>
        <w:rPr>
          <w:i/>
          <w:sz w:val="18"/>
        </w:rPr>
        <w:t>**Research Tier:** Tier 1</w:t>
      </w:r>
    </w:p>
    <w:p>
      <w:r>
        <w:rPr>
          <w:i/>
          <w:sz w:val="18"/>
        </w:rPr>
        <w:t>**Domain:** Derivatives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Overview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Official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Korea Exchange (한국거래소)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Abbreviation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Website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https://www.krx.co.kr (domestic), https://global.krx.co.kr (English)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Year Established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2005 (KRX formed by merger of KSE, KOSDAQ, KOFEX); predecessor Korea Futures Exchange (KOFEX) established 1999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Country / 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South Korea / Busan (headquarters), Seoul (trading floor)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Ownership Structure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Public institution under Financial Services Commission (FSC); not publicly traded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Regulatory Authority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Financial Services Commission (FSC, 금융위원회) / Financial Supervisory Service (FSS, 금융감독원)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Annual Volume (2024)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~1.5 billion contracts (~2 billion in 2023, ranked 12th globally per FIA)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Historical Peak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3.93 billion contracts in 2011 — world's largest options exchange by volume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Clearing House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 operates as integrated exchange-CCP (vertically integrated); KRX Clearing is the central counterparty for all exchange-traded derivatives</w:t>
            </w:r>
          </w:p>
        </w:tc>
      </w:tr>
    </w:tbl>
    <w:p/>
    <w:p>
      <w:pPr>
        <w:pStyle w:val="Heading3"/>
      </w:pPr>
      <w:r>
        <w:t>Key Historical Milestones</w:t>
      </w:r>
    </w:p>
    <w:p>
      <w:pPr>
        <w:pStyle w:val="ListBullet"/>
      </w:pPr>
      <w:r>
        <w:t>1996: KOSPI 200 futures launched (May 3) — South Korea's first exchange-traded derivatives product</w:t>
      </w:r>
    </w:p>
    <w:p>
      <w:pPr>
        <w:pStyle w:val="ListBullet"/>
      </w:pPr>
      <w:r>
        <w:t>1997: KOSPI 200 options launched (July 7) — would become the world's most traded single contract by volume</w:t>
      </w:r>
    </w:p>
    <w:p>
      <w:pPr>
        <w:pStyle w:val="ListBullet"/>
      </w:pPr>
      <w:r>
        <w:t>1999: Korea Futures Exchange (KOFEX) established as a separate entity in Busan</w:t>
      </w:r>
    </w:p>
    <w:p>
      <w:pPr>
        <w:pStyle w:val="ListBullet"/>
      </w:pPr>
      <w:r>
        <w:t>2001: USD futures launched; equity options launched</w:t>
      </w:r>
    </w:p>
    <w:p>
      <w:pPr>
        <w:pStyle w:val="ListBullet"/>
      </w:pPr>
      <w:r>
        <w:t>2002: CD interest rate futures, KTB 3-year futures launched</w:t>
      </w:r>
    </w:p>
    <w:p>
      <w:pPr>
        <w:pStyle w:val="ListBullet"/>
      </w:pPr>
      <w:r>
        <w:t>2004: KTB 10-year futures launched</w:t>
      </w:r>
    </w:p>
    <w:p>
      <w:pPr>
        <w:pStyle w:val="ListBullet"/>
      </w:pPr>
      <w:r>
        <w:t>2005: KRX formed by merging Korea Stock Exchange (KSE), KOSDAQ Committee, and Korea Futures Exchange (KOFEX) (January 27)</w:t>
      </w:r>
    </w:p>
    <w:p>
      <w:pPr>
        <w:pStyle w:val="ListBullet"/>
      </w:pPr>
      <w:r>
        <w:t>2008: Lean Hog futures, Gold futures launched</w:t>
      </w:r>
    </w:p>
    <w:p>
      <w:pPr>
        <w:pStyle w:val="ListBullet"/>
      </w:pPr>
      <w:r>
        <w:t>2009: KRX ranked world's busiest exchange (3.1 billion contracts); sector index futures/options launched</w:t>
      </w:r>
    </w:p>
    <w:p>
      <w:pPr>
        <w:pStyle w:val="ListBullet"/>
      </w:pPr>
      <w:r>
        <w:t>2011: Peak volume of 3.93 billion contracts; KOSPI 200 options alone accounted for ~3.67 billion contracts</w:t>
      </w:r>
    </w:p>
    <w:p>
      <w:pPr>
        <w:pStyle w:val="ListBullet"/>
      </w:pPr>
      <w:r>
        <w:t>2012: KOSPI 200 options multiplier quintupled from KRW 100,000 to KRW 500,000 (June); annual volume dropped 53.3% as a result</w:t>
      </w:r>
    </w:p>
    <w:p>
      <w:pPr>
        <w:pStyle w:val="ListBullet"/>
      </w:pPr>
      <w:r>
        <w:t>2014: EXTURE+ trading system launched (replacing the original EXTURE system)</w:t>
      </w:r>
    </w:p>
    <w:p>
      <w:pPr>
        <w:pStyle w:val="ListBullet"/>
      </w:pPr>
      <w:r>
        <w:t>2015: Mini KOSPI 200 futures/options launched; V-KOSPI 200 futures launched</w:t>
      </w:r>
    </w:p>
    <w:p>
      <w:pPr>
        <w:pStyle w:val="ListBullet"/>
      </w:pPr>
      <w:r>
        <w:t>2017: Weekly KOSPI 200 options launched</w:t>
      </w:r>
    </w:p>
    <w:p>
      <w:pPr>
        <w:pStyle w:val="ListBullet"/>
      </w:pPr>
      <w:r>
        <w:t>2019: KOSDAQ 150 futures/options launched</w:t>
      </w:r>
    </w:p>
    <w:p>
      <w:pPr>
        <w:pStyle w:val="ListBullet"/>
      </w:pPr>
      <w:r>
        <w:t>2022: Sector index options expanded</w:t>
      </w:r>
    </w:p>
    <w:p>
      <w:pPr>
        <w:pStyle w:val="ListBullet"/>
      </w:pPr>
      <w:r>
        <w:t>2025: Independent night session launched (June 9), replacing the Eurex-linked after-hours session; KRX technology exported to Thai Stock Exchange (contract signed April 2025)</w:t>
      </w:r>
    </w:p>
    <w:p>
      <w:pPr>
        <w:pStyle w:val="ListBullet"/>
      </w:pPr>
      <w:r>
        <w:t>2026: KOSPI 200 options strike price expansion (48 additional strikes from April 27); new stock futures/options listings; TIGER Semiconductor ETF Futures launched</w:t>
      </w:r>
    </w:p>
    <w:p>
      <w:r>
        <w:t>[Source: KRX, "파생상품시장 업무규정_전문_20250609"]</w:t>
      </w:r>
    </w:p>
    <w:p>
      <w:r>
        <w:t>[Source: KRX Global Website, https://global.krx.co.kr]</w:t>
      </w:r>
    </w:p>
    <w:p>
      <w:r>
        <w:t>[Source: MarketsWiki, "Korea Exchange"]</w:t>
      </w:r>
    </w:p>
    <w:p>
      <w:r>
        <w:t>[Source: FIA, ETD Tracker]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Market Structure</w:t>
      </w:r>
    </w:p>
    <w:p>
      <w:pPr>
        <w:pStyle w:val="Heading3"/>
      </w:pPr>
      <w:r>
        <w:t>2.1 Market Segments</w:t>
      </w:r>
    </w:p>
    <w:p>
      <w:r>
        <w:t>KRX Derivatives Market operates as a unified segment covering all exchange-traded derivatives products: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Segment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Products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**Equity Index Derivatives**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KOSPI 200 futures/options, Mini KOSPI 200 futures/options, KOSDAQ 150 futures/options, Sector Index futures/options, KRX 300 futures, Weekly KOSPI 200 options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**Interest Rate Derivatives**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3-Year KTB futures, 10-Year KTB futures, 30-Year KTB futures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**Currency Derivatives**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 futures/options, JPY futures, EUR futures, CNY futures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**Commodity Derivatives**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Gold futures, Lean Hog (돈육) futures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**Volatility Derivatives**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V-KOSPI 200 futures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**Single Stock Derivatives**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~274 stock futures, ~64 stock options (as of April 2026)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**ETF Derivatives**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ETF futures (e.g., TIGER Semiconductor TOP10 ETF Futures)</w:t>
            </w:r>
          </w:p>
        </w:tc>
      </w:tr>
    </w:tbl>
    <w:p/>
    <w:p>
      <w:pPr>
        <w:pStyle w:val="Heading3"/>
      </w:pPr>
      <w:r>
        <w:t>2.2 Trading Sessions / Hours</w:t>
      </w:r>
    </w:p>
    <w:p>
      <w:r>
        <w:t>From the 업무규정 Article 4 and 시행세칙: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Time (KST)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Time (UTC)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**Pre-opening Auction**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08:00–09:00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23:00–00:00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Single-price auction (접속매매) for opening price determination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**Regular Session**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09:00–15:45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00:00–06:45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Continuous trading (접속매매)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**Closing Auction**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15:35–15:45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06:35–06:45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Single-price auction for settlement price determination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**Night Session**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18:00–06:00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09:00–21:00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Independent KRX-operated session (since June 9, 2025)</w:t>
            </w:r>
          </w:p>
        </w:tc>
      </w:tr>
    </w:tbl>
    <w:p/>
    <w:p>
      <w:r>
        <w:t>Night Session Products (10 total):</w:t>
      </w:r>
    </w:p>
    <w:p>
      <w:pPr>
        <w:pStyle w:val="ListBullet"/>
      </w:pPr>
      <w:r>
        <w:t>KOSPI 200 Futures, Mini KOSPI 200 Futures, KOSDAQ 150 Futures</w:t>
      </w:r>
    </w:p>
    <w:p>
      <w:pPr>
        <w:pStyle w:val="ListBullet"/>
      </w:pPr>
      <w:r>
        <w:t>KOSPI 200 Options, Mini KOSPI 200 Options, KOSPI 200 Weekly Options, KOSDAQ 150 Options</w:t>
      </w:r>
    </w:p>
    <w:p>
      <w:pPr>
        <w:pStyle w:val="ListBullet"/>
      </w:pPr>
      <w:r>
        <w:t>USD Futures, 3-Year KTB Futures, 10-Year KTB Futures</w:t>
      </w:r>
    </w:p>
    <w:p>
      <w:r>
        <w:t>Total trading hours: ~19 hours/day (regular + night session).</w:t>
      </w:r>
    </w:p>
    <w:p>
      <w:r>
        <w:t>On last trading day: 09:00–14:50 (shortened session, no night session).</w:t>
      </w:r>
    </w:p>
    <w:p>
      <w:r>
        <w:t>[Source: KRX, "파생상품시장 업무규정_전문_20250609"; KRX, "파생상품시장 업무규정 시행세칙_전문_20251027"]</w:t>
      </w:r>
    </w:p>
    <w:p>
      <w:pPr>
        <w:pStyle w:val="Heading3"/>
      </w:pPr>
      <w:r>
        <w:t>2.3 Tick Sizes (Selected Products)</w:t>
      </w:r>
    </w:p>
    <w:p>
      <w:r>
        <w:t>From 규정 별표 (Appendix):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Tick Size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Tick Value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KOSPI 200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0.05 points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KRW 25,000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KOSPI 200 Options (premium &gt;= 3 pts)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0.05 points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KRW 25,000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KOSPI 200 Options (premium &lt; 3 pts)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0.01 points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KRW 5,000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Mini KOSPI 200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0.05 points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KRW 5,000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3-Year KTB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0.01 points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KRW 10,000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10-Year KTB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0.01 points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KRW 10,000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USD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0.10 (KRW/USD)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KRW 5,000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Gold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 KRW/g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KRW 10,000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V-KOSPI 200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0.05 points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KRW 12,500</w:t>
            </w:r>
          </w:p>
        </w:tc>
      </w:tr>
    </w:tbl>
    <w:p/>
    <w:p>
      <w:pPr>
        <w:pStyle w:val="Heading3"/>
      </w:pPr>
      <w:r>
        <w:t>2.4 Lot Sizes / Contract Units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Contract Unit / Multiplier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KOSPI 200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KOSPI 200 Index x KRW 500,000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KOSPI 200 Options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KOSPI 200 Index x KRW 500,000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Mini KOSPI 200 Futures/Options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KOSPI 200 Index x KRW 100,000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KOSDAQ 150 Futures/Options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KOSDAQ 150 Index x KRW 100,000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3-Year KTB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Face value KRW 100,000,000 (with 5% coupon)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10-Year KTB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Face value KRW 100,000,000 (with 5% coupon)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USD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 50,000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JPY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JPY 5,000,000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EUR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 50,000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CNY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CNY 200,000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Gold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 kg (1,000 g)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Lean Hog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10,000 kg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Stock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 shares per contract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Stock Options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 shares per contract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V-KOSPI 200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Index x KRW 250,000</w:t>
            </w:r>
          </w:p>
        </w:tc>
      </w:tr>
    </w:tbl>
    <w:p/>
    <w:p>
      <w:pPr>
        <w:pStyle w:val="Heading3"/>
      </w:pPr>
      <w:r>
        <w:t>2.5 Market Maker / Liquidity Provider Programs</w:t>
      </w:r>
    </w:p>
    <w:p>
      <w:r>
        <w:t>KRX maintains designated market maker (유동성공급자) programs across derivatives products:</w:t>
      </w:r>
    </w:p>
    <w:p>
      <w:r>
        <w:t>Program Structure:</w:t>
      </w:r>
    </w:p>
    <w:p>
      <w:pPr>
        <w:pStyle w:val="ListBullet"/>
      </w:pPr>
      <w:r>
        <w:t>Market makers are appointed by KRX for specific products and are required to provide continuous two-sided quotes</w:t>
      </w:r>
    </w:p>
    <w:p>
      <w:pPr>
        <w:pStyle w:val="ListBullet"/>
      </w:pPr>
      <w:r>
        <w:t>Market makers receive trading fee rebates and volume-based incentives</w:t>
      </w:r>
    </w:p>
    <w:p>
      <w:pPr>
        <w:pStyle w:val="ListBullet"/>
      </w:pPr>
      <w:r>
        <w:t>Subject to periodic performance evaluation by KRX; underperforming market makers may lose designation</w:t>
      </w:r>
    </w:p>
    <w:p>
      <w:r>
        <w:t>Active Programs:</w:t>
      </w:r>
    </w:p>
    <w:p>
      <w:pPr>
        <w:pStyle w:val="ListBullet"/>
      </w:pPr>
      <w:r>
        <w:t>KOSPI 200 options (including weekly and mini)</w:t>
      </w:r>
    </w:p>
    <w:p>
      <w:pPr>
        <w:pStyle w:val="ListBullet"/>
      </w:pPr>
      <w:r>
        <w:t>Sector index options</w:t>
      </w:r>
    </w:p>
    <w:p>
      <w:pPr>
        <w:pStyle w:val="ListBullet"/>
      </w:pPr>
      <w:r>
        <w:t>USD options</w:t>
      </w:r>
    </w:p>
    <w:p>
      <w:pPr>
        <w:pStyle w:val="ListBullet"/>
      </w:pPr>
      <w:r>
        <w:t>Single stock options and futures</w:t>
      </w:r>
    </w:p>
    <w:p>
      <w:pPr>
        <w:pStyle w:val="ListBullet"/>
      </w:pPr>
      <w:r>
        <w:t>Mini KOSPI 200 products</w:t>
      </w:r>
    </w:p>
    <w:p>
      <w:pPr>
        <w:pStyle w:val="ListBullet"/>
      </w:pPr>
      <w:r>
        <w:t>KOSDAQ 150 options</w:t>
      </w:r>
    </w:p>
    <w:p>
      <w:r>
        <w:t>[Source: KRX, "파생상품시장 업무규정_전문_20250609"]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Trading Mechanism</w:t>
      </w:r>
    </w:p>
    <w:p>
      <w:pPr>
        <w:pStyle w:val="Heading3"/>
      </w:pPr>
      <w:r>
        <w:t>3.1 Auction Types</w:t>
      </w:r>
    </w:p>
    <w:p>
      <w:r>
        <w:t>Opening Single-Price Auction (개시단일가):</w:t>
      </w:r>
    </w:p>
    <w:p>
      <w:pPr>
        <w:pStyle w:val="ListBullet"/>
      </w:pPr>
      <w:r>
        <w:t>First portion of regular and night sessions</w:t>
      </w:r>
    </w:p>
    <w:p>
      <w:pPr>
        <w:pStyle w:val="ListBullet"/>
      </w:pPr>
      <w:r>
        <w:t>Accumulated orders are matched at a single price that maximizes matched volume</w:t>
      </w:r>
    </w:p>
    <w:p>
      <w:pPr>
        <w:pStyle w:val="ListBullet"/>
      </w:pPr>
      <w:r>
        <w:t>Random end period applied to prevent manipulation</w:t>
      </w:r>
    </w:p>
    <w:p>
      <w:r>
        <w:t>Closing Single-Price Auction (종가단일가):</w:t>
      </w:r>
    </w:p>
    <w:p>
      <w:pPr>
        <w:pStyle w:val="ListBullet"/>
      </w:pPr>
      <w:r>
        <w:t>Last 10 minutes of regular and night sessions (15:35–15:45 KST for regular session)</w:t>
      </w:r>
    </w:p>
    <w:p>
      <w:pPr>
        <w:pStyle w:val="ListBullet"/>
      </w:pPr>
      <w:r>
        <w:t>Settlement price determined through single-price auction algorithm</w:t>
      </w:r>
    </w:p>
    <w:p>
      <w:pPr>
        <w:pStyle w:val="ListBullet"/>
      </w:pPr>
      <w:r>
        <w:t>Random end period applied</w:t>
      </w:r>
    </w:p>
    <w:p>
      <w:r>
        <w:t>Intraday Volatility Interruption:</w:t>
      </w:r>
    </w:p>
    <w:p>
      <w:pPr>
        <w:pStyle w:val="ListBullet"/>
      </w:pPr>
      <w:r>
        <w:t>Triggers a temporary single-price auction when dynamic or static VI thresholds are breached</w:t>
      </w:r>
    </w:p>
    <w:p>
      <w:pPr>
        <w:pStyle w:val="ListBullet"/>
      </w:pPr>
      <w:r>
        <w:t>2-minute cooling-off period followed by single-price auction</w:t>
      </w:r>
    </w:p>
    <w:p>
      <w:pPr>
        <w:pStyle w:val="Heading3"/>
      </w:pPr>
      <w:r>
        <w:t>3.2 Continuous Trading</w:t>
      </w:r>
    </w:p>
    <w:p>
      <w:pPr>
        <w:pStyle w:val="ListBullet"/>
      </w:pPr>
      <w:r>
        <w:t>Price-Time Priority (가격우선·시간우선): Standard FIFO matching — best-priced orders fill first; among orders at the same price, earliest order fills first</w:t>
      </w:r>
    </w:p>
    <w:p>
      <w:pPr>
        <w:pStyle w:val="ListBullet"/>
      </w:pPr>
      <w:r>
        <w:t>Order-driven market: No specialist or dealer system; all liquidity comes from public and market maker orders</w:t>
      </w:r>
    </w:p>
    <w:p>
      <w:pPr>
        <w:pStyle w:val="ListBullet"/>
      </w:pPr>
      <w:r>
        <w:t>Pure electronic matching via EXTURE+ platform</w:t>
      </w:r>
    </w:p>
    <w:p>
      <w:pPr>
        <w:pStyle w:val="Heading3"/>
      </w:pPr>
      <w:r>
        <w:t>3.3 Price Discovery</w:t>
      </w:r>
    </w:p>
    <w:p>
      <w:pPr>
        <w:pStyle w:val="ListBullet"/>
      </w:pPr>
      <w:r>
        <w:t>Opening price: Determined by single-price auction algorithm at session open</w:t>
      </w:r>
    </w:p>
    <w:p>
      <w:pPr>
        <w:pStyle w:val="ListBullet"/>
      </w:pPr>
      <w:r>
        <w:t>Settlement price: Last traded price during the settlement window (or VWAP method for final settlement in some products)</w:t>
      </w:r>
    </w:p>
    <w:p>
      <w:pPr>
        <w:pStyle w:val="ListBullet"/>
      </w:pPr>
      <w:r>
        <w:t>Final settlement price for KOSPI 200: Weighted average of component stock opening prices during the last 30 minutes of trading on the last trading day, calculated to prevent manipulation</w:t>
      </w:r>
    </w:p>
    <w:p>
      <w:pPr>
        <w:pStyle w:val="ListBullet"/>
      </w:pPr>
      <w:r>
        <w:t>Implied pricing: Not supported — KRX uses direct order book matching only (unlike CME Globex's implied spread functionality)</w:t>
      </w:r>
    </w:p>
    <w:p>
      <w:r>
        <w:t>[Source: KRX, "파생상품시장 업무규정_전문_20250609"]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Order Types</w:t>
      </w:r>
    </w:p>
    <w:p>
      <w:r>
        <w:t>From 업무규정: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Korean Name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**Limit Order**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지정가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Specify price; executed at limit price or better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**Market Order**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시장가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Execute at best available price immediately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**Best Limit Order**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최유리지정가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Converted to limit order at best opposite side price upon entry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**Conditional Limit**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조건부지정가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Acts as limit order during continuous trading; converts to market order in closing auction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**IOC**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즉시체결·잔량취소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Immediate execution of available quantity; remaining quantity cancelled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**FOK**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전량체결·전량취소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All-or-nothing; entire order cancelled if full fill is not possible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**Stop Order**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조건부주문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Triggered when reference price reaches a specified level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**Spread Order**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스프레드주문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Simultaneous buy/sell of different contract months at a specified price differential</w:t>
            </w:r>
          </w:p>
        </w:tc>
      </w:tr>
    </w:tbl>
    <w:p/>
    <w:p>
      <w:r>
        <w:t>Time-in-Force: DAY only for regular session; night session orders are separate and do not carry over to the regular session.</w:t>
      </w:r>
    </w:p>
    <w:p>
      <w:r>
        <w:t>[Source: KRX, "파생상품시장 업무규정_전문_20250609"]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Trading System (Technology)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System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EXTURE+ (EXTURE Plus)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Launch Year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2014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Developed By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KOSCOM (KRX technology subsidiary)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Architecture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Memory-based order book, layered/tiered architecture on x86 Linux servers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Latency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~30–50 microseconds average (some sources cite ~70 microseconds)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Throughput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100,000+ transactions per second (TPS)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Improvement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~285x faster than original EXTURE system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Protocols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FIX/FAST for market connectivity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Data Infrastructure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Solace PubSub+ for high-speed data delivery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Scope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Unified platform: equities, bonds, futures, options, ETFs, warrants, commodities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Key Features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Open source architecture, zero-data-loss failover, DMA with risk filtering, multi-level circuit breakers, algorithmic/HFT support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Co-location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 co-location facility available at Busan Data Center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Technology Export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 exports EXTURE+ technology to other exchanges (Thai Stock Exchange contract signed April 2025)</w:t>
            </w:r>
          </w:p>
        </w:tc>
      </w:tr>
    </w:tbl>
    <w:p/>
    <w:p>
      <w:r>
        <w:t>Previous Systems:</w:t>
      </w:r>
    </w:p>
    <w:p>
      <w:pPr>
        <w:pStyle w:val="ListBullet"/>
      </w:pPr>
      <w:r>
        <w:t>EXTURE (2009): Replaced legacy separate systems for KOSDAQ and derivatives</w:t>
      </w:r>
    </w:p>
    <w:p>
      <w:pPr>
        <w:pStyle w:val="ListBullet"/>
      </w:pPr>
      <w:r>
        <w:t>Pre-2009: Separate trading systems for equities (KSE), KOSDAQ, and KOFEX derivatives</w:t>
      </w:r>
    </w:p>
    <w:p>
      <w:r>
        <w:t>[Source: KRX Global Website; WFE, "Future of Korea Exchange"]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Market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Real-time Data Feed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EXTURE+ data feeds via FIX/FAST protocol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Data Delivery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Solace PubSub+ for high-speed multicast delivery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Data Levels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L1 (best bid/ask, last trade), L2 (order book depth — typically 5 or 10 levels)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Historical Data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 Data Marketplace (data.krx.co.kr)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 Data Vendors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Bloomberg, Refinitiv, KOSCOM (KRX Information Service)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Institutional Access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FIX/FAST protocol for direct feed subscribers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Public Data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Free delayed data via KRX website; real-time data requires subscription</w:t>
            </w:r>
          </w:p>
        </w:tc>
      </w:tr>
    </w:tbl>
    <w:p/>
    <w:p>
      <w:r>
        <w:t>[Source: KRX Global Website, https://global.krx.co.kr]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Connectivity &amp; Access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Membership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Membership required for direct market access (회원); categories defined per 업무규정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Member Types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Clearing members and non-clearing members; clearing members guarantee settlement obligations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Connection Methods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Dedicated leased lines, co-location at Busan Data Center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Order Entry Protocol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FIX protocol for order entry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Certification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Conformance/certification testing required before production access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Co-location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Available at KRX Busan Data Center (proximity hosting services)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Foreign Access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Qualified Foreign Investor (QFI) framework for foreign participants; foreign entities may also access through local member brokers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DMA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Direct Market Access available with pre-trade risk filtering</w:t>
            </w:r>
          </w:p>
        </w:tc>
      </w:tr>
    </w:tbl>
    <w:p/>
    <w:p>
      <w:r>
        <w:t>[Source: KRX Global Website; KRX, "파생상품시장 업무규정_전문_20250609"]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Risk Controls &amp; Circuit Breakers</w:t>
      </w:r>
    </w:p>
    <w:p>
      <w:r>
        <w:t>From 업무규정 and 시행세칙:</w:t>
      </w:r>
    </w:p>
    <w:p>
      <w:pPr>
        <w:pStyle w:val="Heading3"/>
      </w:pPr>
      <w:r>
        <w:t>8.1 Static Price Limits (Daily)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Price Limit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KOSPI 200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+/-10% of previous settlement price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Stock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+/-30% (aligned with underlying stock daily price limits)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KTB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+/-1.5% (3Y), +/-2.1% (10Y) [unverified — based on regulatory tables]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USD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Based on specified percentage of previous settlement</w:t>
            </w:r>
          </w:p>
        </w:tc>
      </w:tr>
    </w:tbl>
    <w:p/>
    <w:p>
      <w:pPr>
        <w:pStyle w:val="Heading3"/>
      </w:pPr>
      <w:r>
        <w:t>8.2 Dynamic VI (Volatility Interruption, 동적VI)</w:t>
      </w:r>
    </w:p>
    <w:p>
      <w:pPr>
        <w:pStyle w:val="ListBullet"/>
      </w:pPr>
      <w:r>
        <w:t>Triggered when execution price deviates +/-3% or more from the reference price (for KOSPI 200 futures)</w:t>
      </w:r>
    </w:p>
    <w:p>
      <w:pPr>
        <w:pStyle w:val="ListBullet"/>
      </w:pPr>
      <w:r>
        <w:t>Results in a 2-minute cooling-off period followed by a single-price auction</w:t>
      </w:r>
    </w:p>
    <w:p>
      <w:pPr>
        <w:pStyle w:val="ListBullet"/>
      </w:pPr>
      <w:r>
        <w:t>Applies to both futures and options contracts</w:t>
      </w:r>
    </w:p>
    <w:p>
      <w:pPr>
        <w:pStyle w:val="ListBullet"/>
      </w:pPr>
      <w:r>
        <w:t>Reference price updated after each VI event</w:t>
      </w:r>
    </w:p>
    <w:p>
      <w:pPr>
        <w:pStyle w:val="Heading3"/>
      </w:pPr>
      <w:r>
        <w:t>8.3 Static VI (정적VI)</w:t>
      </w:r>
    </w:p>
    <w:p>
      <w:pPr>
        <w:pStyle w:val="ListBullet"/>
      </w:pPr>
      <w:r>
        <w:t>Triggered when price deviates beyond the previous day's settlement price by a specified percentage</w:t>
      </w:r>
    </w:p>
    <w:p>
      <w:pPr>
        <w:pStyle w:val="ListBullet"/>
      </w:pPr>
      <w:r>
        <w:t>Results in a trading halt followed by a single-price auction</w:t>
      </w:r>
    </w:p>
    <w:p>
      <w:pPr>
        <w:pStyle w:val="ListBullet"/>
      </w:pPr>
      <w:r>
        <w:t>Thresholds vary by product</w:t>
      </w:r>
    </w:p>
    <w:p>
      <w:pPr>
        <w:pStyle w:val="Heading3"/>
      </w:pPr>
      <w:r>
        <w:t>8.4 Market-wide Circuit Breaker (Sidecar)</w:t>
      </w:r>
    </w:p>
    <w:p>
      <w:pPr>
        <w:pStyle w:val="ListBullet"/>
      </w:pPr>
      <w:r>
        <w:t>KOSPI 200 Futures Sidecar: When lead-month futures price reaches +/-5% of previous settlement AND remains for 1 minute with theoretical price variance +/-3% or more</w:t>
      </w:r>
    </w:p>
    <w:p>
      <w:pPr>
        <w:pStyle w:val="ListBullet"/>
      </w:pPr>
      <w:r>
        <w:t>Results in a 5-minute halt of ALL derivatives contracts</w:t>
      </w:r>
    </w:p>
    <w:p>
      <w:pPr>
        <w:pStyle w:val="ListBullet"/>
      </w:pPr>
      <w:r>
        <w:t>Three levels: 5% -&gt; 10% -&gt; 20%</w:t>
      </w:r>
    </w:p>
    <w:p>
      <w:pPr>
        <w:pStyle w:val="ListBullet"/>
      </w:pPr>
      <w:r>
        <w:t>Each level can only be triggered once per day</w:t>
      </w:r>
    </w:p>
    <w:p>
      <w:pPr>
        <w:pStyle w:val="Heading3"/>
      </w:pPr>
      <w:r>
        <w:t>8.5 Pre-trade Risk Controls</w:t>
      </w:r>
    </w:p>
    <w:p>
      <w:pPr>
        <w:pStyle w:val="ListBullet"/>
      </w:pPr>
      <w:r>
        <w:t>Maximum order size limits per member</w:t>
      </w:r>
    </w:p>
    <w:p>
      <w:pPr>
        <w:pStyle w:val="ListBullet"/>
      </w:pPr>
      <w:r>
        <w:t>Intraday margin monitoring with real-time position tracking</w:t>
      </w:r>
    </w:p>
    <w:p>
      <w:pPr>
        <w:pStyle w:val="ListBullet"/>
      </w:pPr>
      <w:r>
        <w:t>Real-time position limit checks</w:t>
      </w:r>
    </w:p>
    <w:p>
      <w:pPr>
        <w:pStyle w:val="ListBullet"/>
      </w:pPr>
      <w:r>
        <w:t>Kill switch capabilities for member firms</w:t>
      </w:r>
    </w:p>
    <w:p>
      <w:pPr>
        <w:pStyle w:val="ListBullet"/>
      </w:pPr>
      <w:r>
        <w:t>Automated risk parameter checks before order acceptance</w:t>
      </w:r>
    </w:p>
    <w:p>
      <w:r>
        <w:t>[Source: KRX, "파생상품시장 업무규정_전문_20250609"; KRX, "파생상품시장 업무규정 시행세칙_전문_20251027"]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Regulatory Framework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Supervising Authority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Financial Services Commission (FSC, 금융위원회) — policy-making and rulemaking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Examination / Enforcement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Financial Supervisory Service (FSS, 금융감독원) — examination and enforcement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Systemic Oversight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Bank of Korea (BOK, 한국은행) — systemic risk and payment system oversight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Key Laws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Financial Investment Services and Capital Markets Act (FSCMA, 자본시장법); Derivatives Market Business Regulations (파생상품시장 업무규정)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 Surveillance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 Market Surveillance Division conducts real-time monitoring of trading activity, including detection of spoofing, layering, and market manipulation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Position Reporting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Large position reporting required above thresholds defined in 업무규정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Cross-border Framework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Qualified Foreign Investor (QFI) framework for foreign participants; foreign investors must register with FSS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OTC Clearing Mandate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KRW IRS (Interest Rate Swaps) and KRW CRS (Cross Currency Swaps) clearing mandated through KRX CCP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Self-Regulation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 operates as a Self-Regulatory Organization (SRO) under FSC supervision</w:t>
            </w:r>
          </w:p>
        </w:tc>
      </w:tr>
    </w:tbl>
    <w:p/>
    <w:p>
      <w:r>
        <w:t>[Source: KRX Global Website; Financial Services Commission (FSC)]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Fees &amp; Revenue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Fee Range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Approximately 0.0018% to 0.04995% of notional value (varies by product)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Options Fee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Approximately 0.09% to 1.5% of premium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Example (Semiconductor Index)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Trading fee 0.0005947% + clearing fee 0.0001161% = total 0.0007108%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 Maker Rebates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Fee rebates available for designated market makers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Fee Restructuring (Dec 2025)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First fee restructuring in 20 years — maker-taker model introduced for equities; derivatives fees also adjusted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Competition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 faces competition from Nextrade (NXT) alternative exchange (launched March 2025 for equities)</w:t>
            </w:r>
          </w:p>
        </w:tc>
      </w:tr>
    </w:tbl>
    <w:p/>
    <w:p>
      <w:r>
        <w:t>Revenue Model:</w:t>
      </w:r>
    </w:p>
    <w:p>
      <w:pPr>
        <w:pStyle w:val="ListBullet"/>
      </w:pPr>
      <w:r>
        <w:t>KRX generates revenue from trading fees, clearing fees, market data fees, listing fees, and technology services</w:t>
      </w:r>
    </w:p>
    <w:p>
      <w:pPr>
        <w:pStyle w:val="ListBullet"/>
      </w:pPr>
      <w:r>
        <w:t>As a public institution (not publicly traded), KRX reinvests surplus into market infrastructure and development</w:t>
      </w:r>
    </w:p>
    <w:p>
      <w:pPr>
        <w:pStyle w:val="ListBullet"/>
      </w:pPr>
      <w:r>
        <w:t>Technology export (e.g., EXTURE+ to Thai Stock Exchange) is an emerging revenue stream</w:t>
      </w:r>
    </w:p>
    <w:p>
      <w:r>
        <w:t>[Source: KRX Global Website; KRX fee schedules]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Recent Developments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Date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Development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**2024**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Daily settlement value up 47.9% YoY; expanded single stock futures and options listings; KRX ranked 8th globally in derivatives trading value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**2025 (June 9)**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Independent night session launched, replacing the Eurex-linked after-hours session; expanded from 5 to 10 products, operating 18:00–06:00 KST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**2025 (April)**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Technology export contract signed with Thai Stock Exchange for EXTURE+ platform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**2025 (December)**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First fee change in 20 years — maker-taker model introduced; derivatives fees also adjusted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**2026 (March)**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KOSPI 200 options strike expansion announced (32 to 48 additional strikes)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**2026 (April 27)**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New derivatives system launch with expanded products — 24 new stock futures, 2 new stock options, TIGER Semiconductor TOP10 ETF Futures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**2026 (Ongoing)**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 exploring crypto-oriented ETFs and derivatives listings [unverified]</w:t>
            </w:r>
          </w:p>
        </w:tc>
      </w:tr>
    </w:tbl>
    <w:p/>
    <w:p>
      <w:pPr>
        <w:pStyle w:val="Heading3"/>
      </w:pPr>
      <w:r>
        <w:t>Position Limits</w:t>
      </w:r>
    </w:p>
    <w:p>
      <w:r>
        <w:t>From 업무규정 Article 154: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Limit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All contracts (customer level)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20,000 contracts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Final trading day contracts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20,000 contracts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Gold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Net 3,000 contracts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Lean Hog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Net 3,000 contracts (900 for near month after specific date)</w:t>
            </w:r>
          </w:p>
        </w:tc>
      </w:tr>
    </w:tbl>
    <w:p/>
    <w:p>
      <w:pPr>
        <w:pStyle w:val="ListBullet"/>
      </w:pPr>
      <w:r>
        <w:t>Hedge exemptions available upon application to KRX</w:t>
      </w:r>
    </w:p>
    <w:p>
      <w:pPr>
        <w:pStyle w:val="ListBullet"/>
      </w:pPr>
      <w:r>
        <w:t>Large position reporting thresholds apply; members must report positions exceeding specified thresholds to KRX</w:t>
      </w:r>
    </w:p>
    <w:p>
      <w:pPr>
        <w:pStyle w:val="Heading3"/>
      </w:pPr>
      <w:r>
        <w:t>Block Trading (협의대량매매)</w:t>
      </w:r>
    </w:p>
    <w:p>
      <w:r>
        <w:t>From 업무규정 Article 75조의2: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Minimum Size (KOSPI 200 Futures)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500+ contracts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Minimum Size (Stock Futures)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50+ contracts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Minimum Size (Bond Futures)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100+ contracts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Price Requirement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Must be fair and reasonable considering prevailing market conditions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Tick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Must comply with standard tick size requirements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Notification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Notification required to exchange; negotiation must complete within 1 hour before submission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Available during both regular and night session hours</w:t>
            </w:r>
          </w:p>
        </w:tc>
      </w:tr>
    </w:tbl>
    <w:p/>
    <w:p>
      <w:pPr>
        <w:pStyle w:val="Heading3"/>
      </w:pPr>
      <w:r>
        <w:t>Contract Expiration &amp; Settlement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Contract Months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Last Trading Day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Settlement Method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KOSPI 200 Futures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4 consecutive quarterly (Mar/Jun/Sep/Dec)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2nd Thursday of contract month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Cash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KOSPI 200 Options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 consecutive near months + quarterly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2nd Thursday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Cash (European style)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Mini KOSPI 200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Monthly + quarterly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2nd Thursday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Cash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Weekly Options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Weekly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Every Thursday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Cash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3-Year KTB Futures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Quarterly (Mar/Jun/Sep/Dec)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3rd business day before 3rd Wednesday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Physical delivery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10-Year KTB Futures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Quarterly (Mar/Jun/Sep/Dec)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Same as 3Y KTB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Physical delivery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USD Futures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Monthly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3rd Monday of contract month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Cash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Gold Futures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Bi-monthly (Feb/Apr/Jun/Aug/Oct/Dec)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Last business day of contract month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Physical delivery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Stock Futures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Quarterly (Mar/Jun/Sep/Dec)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2nd Thursday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Cash</w:t>
            </w:r>
          </w:p>
        </w:tc>
      </w:tr>
    </w:tbl>
    <w:p/>
    <w:p>
      <w:r>
        <w:t>[Source: KRX, "파생상품시장 업무규정_전문_20250609"]</w:t>
      </w:r>
    </w:p>
    <w:p>
      <w:r>
        <w:t>[Source: KRX, "파생상품시장 업무규정 시행세칙_전문_20251027"]</w:t>
      </w:r>
    </w:p>
    <w:p>
      <w:r>
        <w:t>[Source: KRX Global Website, https://global.krx.co.kr]</w:t>
      </w:r>
    </w:p>
    <w:p>
      <w:r>
        <w:t>[Source: MarketsWiki, "Korea Exchange"]</w:t>
      </w:r>
    </w:p>
    <w:p>
      <w:r>
        <w:t>[Source: FIA, ETD Tracker]</w:t>
      </w:r>
    </w:p>
    <w:p>
      <w:r>
        <w:t>[Source: WFE, "Future of Korea Exchange"]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