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T7 매매 아키텍처 (T7 Trading Architecture) -- Eurex (파생상품)</w:t>
      </w:r>
    </w:p>
    <w:p>
      <w:r>
        <w:rPr>
          <w:i/>
          <w:sz w:val="18"/>
        </w:rPr>
        <w:t>**최종 수정일:** 2026-04-07</w:t>
      </w:r>
    </w:p>
    <w:p>
      <w:r>
        <w:rPr>
          <w:i/>
          <w:sz w:val="18"/>
        </w:rPr>
        <w:t>**시스템 분류:** 매매시스템 (Trading System)</w:t>
      </w:r>
    </w:p>
    <w:p>
      <w:r>
        <w:t>────────────────────────────────────────────────────────────</w:t>
      </w:r>
    </w:p>
    <w:p>
      <w:pPr>
        <w:pStyle w:val="Heading2"/>
      </w:pPr>
      <w:r>
        <w:t>1. 시스템 개요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상세</w:t>
            </w:r>
          </w:p>
        </w:tc>
      </w:tr>
      <w:tr>
        <w:tc>
          <w:tcPr>
            <w:tcW w:type="dxa" w:w="4320"/>
          </w:tcPr>
          <w:p>
            <w:pPr/>
            <w:r>
              <w:rPr>
                <w:sz w:val="18"/>
              </w:rPr>
              <w:t>시스템명</w:t>
            </w:r>
          </w:p>
        </w:tc>
        <w:tc>
          <w:tcPr>
            <w:tcW w:type="dxa" w:w="4320"/>
          </w:tcPr>
          <w:p>
            <w:pPr/>
            <w:r>
              <w:rPr>
                <w:sz w:val="18"/>
              </w:rPr>
              <w:t>T7</w:t>
            </w:r>
          </w:p>
        </w:tc>
      </w:tr>
      <w:tr>
        <w:tc>
          <w:tcPr>
            <w:tcW w:type="dxa" w:w="4320"/>
          </w:tcPr>
          <w:p>
            <w:pPr/>
            <w:r>
              <w:rPr>
                <w:sz w:val="18"/>
              </w:rPr>
              <w:t>운영 주체</w:t>
            </w:r>
          </w:p>
        </w:tc>
        <w:tc>
          <w:tcPr>
            <w:tcW w:type="dxa" w:w="4320"/>
          </w:tcPr>
          <w:p>
            <w:pPr/>
            <w:r>
              <w:rPr>
                <w:sz w:val="18"/>
              </w:rPr>
              <w:t>Eurex Frankfurt AG (Deutsche Boerse Group 소속)</w:t>
            </w:r>
          </w:p>
        </w:tc>
      </w:tr>
      <w:tr>
        <w:tc>
          <w:tcPr>
            <w:tcW w:type="dxa" w:w="4320"/>
          </w:tcPr>
          <w:p>
            <w:pPr/>
            <w:r>
              <w:rPr>
                <w:sz w:val="18"/>
              </w:rPr>
              <w:t>목적</w:t>
            </w:r>
          </w:p>
        </w:tc>
        <w:tc>
          <w:tcPr>
            <w:tcW w:type="dxa" w:w="4320"/>
          </w:tcPr>
          <w:p>
            <w:pPr/>
            <w:r>
              <w:rPr>
                <w:sz w:val="18"/>
              </w:rPr>
              <w:t>파생상품(선물, 옵션, 복합 전략)을 위한 고성능 전자매매 플랫폼; 동일 기술로 현물주식(Xetra), 에너지(EEX) 및 기타 거래소도 운영</w:t>
            </w:r>
          </w:p>
        </w:tc>
      </w:tr>
      <w:tr>
        <w:tc>
          <w:tcPr>
            <w:tcW w:type="dxa" w:w="4320"/>
          </w:tcPr>
          <w:p>
            <w:pPr/>
            <w:r>
              <w:rPr>
                <w:sz w:val="18"/>
              </w:rPr>
              <w:t>출시 연도</w:t>
            </w:r>
          </w:p>
        </w:tc>
        <w:tc>
          <w:tcPr>
            <w:tcW w:type="dxa" w:w="4320"/>
          </w:tcPr>
          <w:p>
            <w:pPr/>
            <w:r>
              <w:rPr>
                <w:sz w:val="18"/>
              </w:rPr>
              <w:t>2012년 12월 (Eurex 파생상품 -- 최초 T7 배포); 2017년 7월 (Xetra 현물시장 이전)</w:t>
            </w:r>
          </w:p>
        </w:tc>
      </w:tr>
      <w:tr>
        <w:tc>
          <w:tcPr>
            <w:tcW w:type="dxa" w:w="4320"/>
          </w:tcPr>
          <w:p>
            <w:pPr/>
            <w:r>
              <w:rPr>
                <w:sz w:val="18"/>
              </w:rPr>
              <w:t>현재 버전</w:t>
            </w:r>
          </w:p>
        </w:tc>
        <w:tc>
          <w:tcPr>
            <w:tcW w:type="dxa" w:w="4320"/>
          </w:tcPr>
          <w:p>
            <w:pPr/>
            <w:r>
              <w:rPr>
                <w:sz w:val="18"/>
              </w:rPr>
              <w:t>T7 Release 14.0 (2025년 11월 10일 Eurex 도입); T7 Release 14.1은 2026년 5월 18일 예정</w:t>
            </w:r>
          </w:p>
        </w:tc>
      </w:tr>
      <w:tr>
        <w:tc>
          <w:tcPr>
            <w:tcW w:type="dxa" w:w="4320"/>
          </w:tcPr>
          <w:p>
            <w:pPr/>
            <w:r>
              <w:rPr>
                <w:sz w:val="18"/>
              </w:rPr>
              <w:t>벤더 / 자체개발</w:t>
            </w:r>
          </w:p>
        </w:tc>
        <w:tc>
          <w:tcPr>
            <w:tcW w:type="dxa" w:w="4320"/>
          </w:tcPr>
          <w:p>
            <w:pPr/>
            <w:r>
              <w:rPr>
                <w:sz w:val="18"/>
              </w:rPr>
              <w:t>자체개발 (Deutsche Boerse Group 기술 팀 개발)</w:t>
            </w:r>
          </w:p>
        </w:tc>
      </w:tr>
    </w:tbl>
    <w:p/>
    <w:p>
      <w:r>
        <w:t>T7은 Deutsche Boerse Group의 핵심 매매 플랫폼이다. 2012년 12월 Eurex에 최초 배포되었을 때, 선물의 경우 이전 시스템 대비 14배, 옵션의 경우 40배 빠른 것으로 보고되었다. 이 플랫폼은 Eurex (파생상품), Xetra (현물주식), EEX (에너지), Boerse Frankfurt, Nodal Exchange에 걸쳐 공유 기술 기반으로 활용된다. 파생상품 참가자에게 있어 주요 차별화 요소는 내장된 복합 전략 거래, 내재가격, mass quoting, 통합 장외거래 입력(T7 Entry Services) 기능이다.</w:t>
      </w:r>
    </w:p>
    <w:p>
      <w:r>
        <w:t>[Source: Eurex, "T7 trading architecture", https://www.eurex.com/t7/, accessed 2026-04-07]</w:t>
      </w:r>
    </w:p>
    <w:p>
      <w:r>
        <w:t>[Source: Eurex, "T7", https://www.eurex.com/ex-en/support/technology/t7, accessed 2026-04-07]</w:t>
      </w:r>
    </w:p>
    <w:p>
      <w:r>
        <w:t>[Source: MarketsWiki, "Eurex", https://www.marketswiki.com/wiki/Eurex, accessed 2026-04-07]</w:t>
      </w:r>
    </w:p>
    <w:p>
      <w:pPr>
        <w:pStyle w:val="Heading3"/>
      </w:pPr>
      <w:r>
        <w:t>시스템 발전 과정 (System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기간</w:t>
            </w:r>
          </w:p>
        </w:tc>
        <w:tc>
          <w:tcPr>
            <w:tcW w:type="dxa" w:w="2880"/>
          </w:tcPr>
          <w:p>
            <w:pPr/>
            <w:r>
              <w:rPr>
                <w:b/>
                <w:sz w:val="18"/>
              </w:rPr>
              <w:t>시스템 / 주요 사건</w:t>
            </w:r>
          </w:p>
        </w:tc>
        <w:tc>
          <w:tcPr>
            <w:tcW w:type="dxa" w:w="2880"/>
          </w:tcPr>
          <w:p>
            <w:pPr/>
            <w:r>
              <w:rPr>
                <w:b/>
                <w:sz w:val="18"/>
              </w:rPr>
              <w:t>주요 변경사항</w:t>
            </w:r>
          </w:p>
        </w:tc>
      </w:tr>
      <w:tr>
        <w:tc>
          <w:tcPr>
            <w:tcW w:type="dxa" w:w="2880"/>
          </w:tcPr>
          <w:p>
            <w:pPr/>
            <w:r>
              <w:rPr>
                <w:sz w:val="18"/>
              </w:rPr>
              <w:t>1988</w:t>
            </w:r>
          </w:p>
        </w:tc>
        <w:tc>
          <w:tcPr>
            <w:tcW w:type="dxa" w:w="2880"/>
          </w:tcPr>
          <w:p>
            <w:pPr/>
            <w:r>
              <w:rPr>
                <w:sz w:val="18"/>
              </w:rPr>
              <w:t>DTB (Deutsche Terminboerse) 설립</w:t>
            </w:r>
          </w:p>
        </w:tc>
        <w:tc>
          <w:tcPr>
            <w:tcW w:type="dxa" w:w="2880"/>
          </w:tcPr>
          <w:p>
            <w:pPr/>
            <w:r>
              <w:rPr>
                <w:sz w:val="18"/>
              </w:rPr>
              <w:t>Deutsche Boerse 최초의 전자 파생상품 거래소; 1990년 1월 26일 옵션으로 거래 개시, 이후 선물</w:t>
            </w:r>
          </w:p>
        </w:tc>
      </w:tr>
      <w:tr>
        <w:tc>
          <w:tcPr>
            <w:tcW w:type="dxa" w:w="2880"/>
          </w:tcPr>
          <w:p>
            <w:pPr/>
            <w:r>
              <w:rPr>
                <w:sz w:val="18"/>
              </w:rPr>
              <w:t>1993</w:t>
            </w:r>
          </w:p>
        </w:tc>
        <w:tc>
          <w:tcPr>
            <w:tcW w:type="dxa" w:w="2880"/>
          </w:tcPr>
          <w:p>
            <w:pPr/>
            <w:r>
              <w:rPr>
                <w:sz w:val="18"/>
              </w:rPr>
              <w:t>DTB GmbH가 Deutsche Boerse AG로 통합</w:t>
            </w:r>
          </w:p>
        </w:tc>
        <w:tc>
          <w:tcPr>
            <w:tcW w:type="dxa" w:w="2880"/>
          </w:tcPr>
          <w:p>
            <w:pPr/>
            <w:r>
              <w:rPr>
                <w:sz w:val="18"/>
              </w:rPr>
              <w:t>조직 통합</w:t>
            </w:r>
          </w:p>
        </w:tc>
      </w:tr>
      <w:tr>
        <w:tc>
          <w:tcPr>
            <w:tcW w:type="dxa" w:w="2880"/>
          </w:tcPr>
          <w:p>
            <w:pPr/>
            <w:r>
              <w:rPr>
                <w:sz w:val="18"/>
              </w:rPr>
              <w:t>1998</w:t>
            </w:r>
          </w:p>
        </w:tc>
        <w:tc>
          <w:tcPr>
            <w:tcW w:type="dxa" w:w="2880"/>
          </w:tcPr>
          <w:p>
            <w:pPr/>
            <w:r>
              <w:rPr>
                <w:sz w:val="18"/>
              </w:rPr>
              <w:t>Eurex 출범 (DTB + SOFFEX 합병)</w:t>
            </w:r>
          </w:p>
        </w:tc>
        <w:tc>
          <w:tcPr>
            <w:tcW w:type="dxa" w:w="2880"/>
          </w:tcPr>
          <w:p>
            <w:pPr/>
            <w:r>
              <w:rPr>
                <w:sz w:val="18"/>
              </w:rPr>
              <w:t>DTB가 Swiss Options and Financial Futures Exchange (SOFFEX)와 합병하여 Eurex를 설립; 세계 최대 파생상품 거래소 중 하나가 됨</w:t>
            </w:r>
          </w:p>
        </w:tc>
      </w:tr>
      <w:tr>
        <w:tc>
          <w:tcPr>
            <w:tcW w:type="dxa" w:w="2880"/>
          </w:tcPr>
          <w:p>
            <w:pPr/>
            <w:r>
              <w:rPr>
                <w:sz w:val="18"/>
              </w:rPr>
              <w:t>1998~2012</w:t>
            </w:r>
          </w:p>
        </w:tc>
        <w:tc>
          <w:tcPr>
            <w:tcW w:type="dxa" w:w="2880"/>
          </w:tcPr>
          <w:p>
            <w:pPr/>
            <w:r>
              <w:rPr>
                <w:sz w:val="18"/>
              </w:rPr>
              <w:t>Eurex System 1 (레거시 플랫폼)</w:t>
            </w:r>
          </w:p>
        </w:tc>
        <w:tc>
          <w:tcPr>
            <w:tcW w:type="dxa" w:w="2880"/>
          </w:tcPr>
          <w:p>
            <w:pPr/>
            <w:r>
              <w:rPr>
                <w:sz w:val="18"/>
              </w:rPr>
              <w:t>다수의 릴리스 업그레이드; 성장기 동안 Eurex를 지원</w:t>
            </w:r>
          </w:p>
        </w:tc>
      </w:tr>
      <w:tr>
        <w:tc>
          <w:tcPr>
            <w:tcW w:type="dxa" w:w="2880"/>
          </w:tcPr>
          <w:p>
            <w:pPr/>
            <w:r>
              <w:rPr>
                <w:sz w:val="18"/>
              </w:rPr>
              <w:t>2012년 12월</w:t>
            </w:r>
          </w:p>
        </w:tc>
        <w:tc>
          <w:tcPr>
            <w:tcW w:type="dxa" w:w="2880"/>
          </w:tcPr>
          <w:p>
            <w:pPr/>
            <w:r>
              <w:rPr>
                <w:sz w:val="18"/>
              </w:rPr>
              <w:t>T7 Release 1.0 (Eurex)</w:t>
            </w:r>
          </w:p>
        </w:tc>
        <w:tc>
          <w:tcPr>
            <w:tcW w:type="dxa" w:w="2880"/>
          </w:tcPr>
          <w:p>
            <w:pPr/>
            <w:r>
              <w:rPr>
                <w:sz w:val="18"/>
              </w:rPr>
              <w:t>Eurex에 최초 T7 배포; 단계적 상품 이전; 이전 시스템 대비 14배/40배 빠름 (선물/옵션)</w:t>
            </w:r>
          </w:p>
        </w:tc>
      </w:tr>
      <w:tr>
        <w:tc>
          <w:tcPr>
            <w:tcW w:type="dxa" w:w="2880"/>
          </w:tcPr>
          <w:p>
            <w:pPr/>
            <w:r>
              <w:rPr>
                <w:sz w:val="18"/>
              </w:rPr>
              <w:t>2018년 1분기</w:t>
            </w:r>
          </w:p>
        </w:tc>
        <w:tc>
          <w:tcPr>
            <w:tcW w:type="dxa" w:w="2880"/>
          </w:tcPr>
          <w:p>
            <w:pPr/>
            <w:r>
              <w:rPr>
                <w:sz w:val="18"/>
              </w:rPr>
              <w:t>Partition-Specific (PS) Gateway</w:t>
            </w:r>
          </w:p>
        </w:tc>
        <w:tc>
          <w:tcPr>
            <w:tcW w:type="dxa" w:w="2880"/>
          </w:tcPr>
          <w:p>
            <w:pPr/>
            <w:r>
              <w:rPr>
                <w:sz w:val="18"/>
              </w:rPr>
              <w:t>PS 게이트웨이 도입; 지연시간 변동성을 크게 낮추고 결정론성을 향상</w:t>
            </w:r>
          </w:p>
        </w:tc>
      </w:tr>
      <w:tr>
        <w:tc>
          <w:tcPr>
            <w:tcW w:type="dxa" w:w="2880"/>
          </w:tcPr>
          <w:p>
            <w:pPr/>
            <w:r>
              <w:rPr>
                <w:sz w:val="18"/>
              </w:rPr>
              <w:t>2020년 1분기</w:t>
            </w:r>
          </w:p>
        </w:tc>
        <w:tc>
          <w:tcPr>
            <w:tcW w:type="dxa" w:w="2880"/>
          </w:tcPr>
          <w:p>
            <w:pPr/>
            <w:r>
              <w:rPr>
                <w:sz w:val="18"/>
              </w:rPr>
              <w:t>매매체결엔진 하드웨어 업그레이드</w:t>
            </w:r>
          </w:p>
        </w:tc>
        <w:tc>
          <w:tcPr>
            <w:tcW w:type="dxa" w:w="2880"/>
          </w:tcPr>
          <w:p>
            <w:pPr/>
            <w:r>
              <w:rPr>
                <w:sz w:val="18"/>
              </w:rPr>
              <w:t>매매체결엔진의 신규 서버 하드웨어 완료</w:t>
            </w:r>
          </w:p>
        </w:tc>
      </w:tr>
      <w:tr>
        <w:tc>
          <w:tcPr>
            <w:tcW w:type="dxa" w:w="2880"/>
          </w:tcPr>
          <w:p>
            <w:pPr/>
            <w:r>
              <w:rPr>
                <w:sz w:val="18"/>
              </w:rPr>
              <w:t>2021년 상반기</w:t>
            </w:r>
          </w:p>
        </w:tc>
        <w:tc>
          <w:tcPr>
            <w:tcW w:type="dxa" w:w="2880"/>
          </w:tcPr>
          <w:p>
            <w:pPr/>
            <w:r>
              <w:rPr>
                <w:sz w:val="18"/>
              </w:rPr>
              <w:t>매칭/게이트웨이 통합</w:t>
            </w:r>
          </w:p>
        </w:tc>
        <w:tc>
          <w:tcPr>
            <w:tcW w:type="dxa" w:w="2880"/>
          </w:tcPr>
          <w:p>
            <w:pPr/>
            <w:r>
              <w:rPr>
                <w:sz w:val="18"/>
              </w:rPr>
              <w:t>PS Gateway와 매매체결엔진 프로세스가 동일 서버에 통합; 주문 처리 속도 향상, 안정성 개선</w:t>
            </w:r>
          </w:p>
        </w:tc>
      </w:tr>
      <w:tr>
        <w:tc>
          <w:tcPr>
            <w:tcW w:type="dxa" w:w="2880"/>
          </w:tcPr>
          <w:p>
            <w:pPr/>
            <w:r>
              <w:rPr>
                <w:sz w:val="18"/>
              </w:rPr>
              <w:t>2021년 하반기~2022</w:t>
            </w:r>
          </w:p>
        </w:tc>
        <w:tc>
          <w:tcPr>
            <w:tcW w:type="dxa" w:w="2880"/>
          </w:tcPr>
          <w:p>
            <w:pPr/>
            <w:r>
              <w:rPr>
                <w:sz w:val="18"/>
              </w:rPr>
              <w:t>Market Data Distributor 통합</w:t>
            </w:r>
          </w:p>
        </w:tc>
        <w:tc>
          <w:tcPr>
            <w:tcW w:type="dxa" w:w="2880"/>
          </w:tcPr>
          <w:p>
            <w:pPr/>
            <w:r>
              <w:rPr>
                <w:sz w:val="18"/>
              </w:rPr>
              <w:t>EMDI distributor 프로세스가 매매체결엔진 호스트에 통합; 페일오버 시나리오 감소, 더 결정론적 데이터 전달</w:t>
            </w:r>
          </w:p>
        </w:tc>
      </w:tr>
      <w:tr>
        <w:tc>
          <w:tcPr>
            <w:tcW w:type="dxa" w:w="2880"/>
          </w:tcPr>
          <w:p>
            <w:pPr/>
            <w:r>
              <w:rPr>
                <w:sz w:val="18"/>
              </w:rPr>
              <w:t>2022년 2월</w:t>
            </w:r>
          </w:p>
        </w:tc>
        <w:tc>
          <w:tcPr>
            <w:tcW w:type="dxa" w:w="2880"/>
          </w:tcPr>
          <w:p>
            <w:pPr/>
            <w:r>
              <w:rPr>
                <w:sz w:val="18"/>
              </w:rPr>
              <w:t>파티션 13개로 확장</w:t>
            </w:r>
          </w:p>
        </w:tc>
        <w:tc>
          <w:tcPr>
            <w:tcW w:type="dxa" w:w="2880"/>
          </w:tcPr>
          <w:p>
            <w:pPr/>
            <w:r>
              <w:rPr>
                <w:sz w:val="18"/>
              </w:rPr>
              <w:t>Eurex 파생상품용 Partition 12 추가; 선물 상품 재배분</w:t>
            </w:r>
          </w:p>
        </w:tc>
      </w:tr>
      <w:tr>
        <w:tc>
          <w:tcPr>
            <w:tcW w:type="dxa" w:w="2880"/>
          </w:tcPr>
          <w:p>
            <w:pPr/>
            <w:r>
              <w:rPr>
                <w:sz w:val="18"/>
              </w:rPr>
              <w:t>2023년 11월</w:t>
            </w:r>
          </w:p>
        </w:tc>
        <w:tc>
          <w:tcPr>
            <w:tcW w:type="dxa" w:w="2880"/>
          </w:tcPr>
          <w:p>
            <w:pPr/>
            <w:r>
              <w:rPr>
                <w:sz w:val="18"/>
              </w:rPr>
              <w:t>T7 Release 12.0</w:t>
            </w:r>
          </w:p>
        </w:tc>
        <w:tc>
          <w:tcPr>
            <w:tcW w:type="dxa" w:w="2880"/>
          </w:tcPr>
          <w:p>
            <w:pPr/>
            <w:r>
              <w:rPr>
                <w:sz w:val="18"/>
              </w:rPr>
              <w:t>주요 기능 릴리스</w:t>
            </w:r>
          </w:p>
        </w:tc>
      </w:tr>
      <w:tr>
        <w:tc>
          <w:tcPr>
            <w:tcW w:type="dxa" w:w="2880"/>
          </w:tcPr>
          <w:p>
            <w:pPr/>
            <w:r>
              <w:rPr>
                <w:sz w:val="18"/>
              </w:rPr>
              <w:t>2024년 3월</w:t>
            </w:r>
          </w:p>
        </w:tc>
        <w:tc>
          <w:tcPr>
            <w:tcW w:type="dxa" w:w="2880"/>
          </w:tcPr>
          <w:p>
            <w:pPr/>
            <w:r>
              <w:rPr>
                <w:sz w:val="18"/>
              </w:rPr>
              <w:t>T7 Release 12.1</w:t>
            </w:r>
          </w:p>
        </w:tc>
        <w:tc>
          <w:tcPr>
            <w:tcW w:type="dxa" w:w="2880"/>
          </w:tcPr>
          <w:p>
            <w:pPr/>
            <w:r>
              <w:rPr>
                <w:sz w:val="18"/>
              </w:rPr>
              <w:t>정적 변동성 인터럽션 강화; Self-Match Prevention (SMP) 시장 전체 도입</w:t>
            </w:r>
          </w:p>
        </w:tc>
      </w:tr>
      <w:tr>
        <w:tc>
          <w:tcPr>
            <w:tcW w:type="dxa" w:w="2880"/>
          </w:tcPr>
          <w:p>
            <w:pPr/>
            <w:r>
              <w:rPr>
                <w:sz w:val="18"/>
              </w:rPr>
              <w:t>2024년 11월</w:t>
            </w:r>
          </w:p>
        </w:tc>
        <w:tc>
          <w:tcPr>
            <w:tcW w:type="dxa" w:w="2880"/>
          </w:tcPr>
          <w:p>
            <w:pPr/>
            <w:r>
              <w:rPr>
                <w:sz w:val="18"/>
              </w:rPr>
              <w:t>T7 Release 13.0</w:t>
            </w:r>
          </w:p>
        </w:tc>
        <w:tc>
          <w:tcPr>
            <w:tcW w:type="dxa" w:w="2880"/>
          </w:tcPr>
          <w:p>
            <w:pPr/>
            <w:r>
              <w:rPr>
                <w:sz w:val="18"/>
              </w:rPr>
              <w:t>기능 및 성능 향상</w:t>
            </w:r>
          </w:p>
        </w:tc>
      </w:tr>
      <w:tr>
        <w:tc>
          <w:tcPr>
            <w:tcW w:type="dxa" w:w="2880"/>
          </w:tcPr>
          <w:p>
            <w:pPr/>
            <w:r>
              <w:rPr>
                <w:sz w:val="18"/>
              </w:rPr>
              <w:t>2025년 5월</w:t>
            </w:r>
          </w:p>
        </w:tc>
        <w:tc>
          <w:tcPr>
            <w:tcW w:type="dxa" w:w="2880"/>
          </w:tcPr>
          <w:p>
            <w:pPr/>
            <w:r>
              <w:rPr>
                <w:sz w:val="18"/>
              </w:rPr>
              <w:t>T7 Release 13.1</w:t>
            </w:r>
          </w:p>
        </w:tc>
        <w:tc>
          <w:tcPr>
            <w:tcW w:type="dxa" w:w="2880"/>
          </w:tcPr>
          <w:p>
            <w:pPr/>
            <w:r>
              <w:rPr>
                <w:sz w:val="18"/>
              </w:rPr>
              <w:t>Eurex용 도입</w:t>
            </w:r>
          </w:p>
        </w:tc>
      </w:tr>
      <w:tr>
        <w:tc>
          <w:tcPr>
            <w:tcW w:type="dxa" w:w="2880"/>
          </w:tcPr>
          <w:p>
            <w:pPr/>
            <w:r>
              <w:rPr>
                <w:sz w:val="18"/>
              </w:rPr>
              <w:t>2025년 11월</w:t>
            </w:r>
          </w:p>
        </w:tc>
        <w:tc>
          <w:tcPr>
            <w:tcW w:type="dxa" w:w="2880"/>
          </w:tcPr>
          <w:p>
            <w:pPr/>
            <w:r>
              <w:rPr>
                <w:sz w:val="18"/>
              </w:rPr>
              <w:t>T7 Release 14.0</w:t>
            </w:r>
          </w:p>
        </w:tc>
        <w:tc>
          <w:tcPr>
            <w:tcW w:type="dxa" w:w="2880"/>
          </w:tcPr>
          <w:p>
            <w:pPr/>
            <w:r>
              <w:rPr>
                <w:sz w:val="18"/>
              </w:rPr>
              <w:t>현재 운영 릴리스; 신규 웹 기반 GUI 도입</w:t>
            </w:r>
          </w:p>
        </w:tc>
      </w:tr>
      <w:tr>
        <w:tc>
          <w:tcPr>
            <w:tcW w:type="dxa" w:w="2880"/>
          </w:tcPr>
          <w:p>
            <w:pPr/>
            <w:r>
              <w:rPr>
                <w:sz w:val="18"/>
              </w:rPr>
              <w:t>2026년 5월 (예정)</w:t>
            </w:r>
          </w:p>
        </w:tc>
        <w:tc>
          <w:tcPr>
            <w:tcW w:type="dxa" w:w="2880"/>
          </w:tcPr>
          <w:p>
            <w:pPr/>
            <w:r>
              <w:rPr>
                <w:sz w:val="18"/>
              </w:rPr>
              <w:t>T7 Release 14.1</w:t>
            </w:r>
          </w:p>
        </w:tc>
        <w:tc>
          <w:tcPr>
            <w:tcW w:type="dxa" w:w="2880"/>
          </w:tcPr>
          <w:p>
            <w:pPr/>
            <w:r>
              <w:rPr>
                <w:sz w:val="18"/>
              </w:rPr>
              <w:t>시뮬레이션 기간 2026년 3월 23일 시작; 운영 출시 2026년 5월 18일 예정</w:t>
            </w:r>
          </w:p>
        </w:tc>
      </w:tr>
      <w:tr>
        <w:tc>
          <w:tcPr>
            <w:tcW w:type="dxa" w:w="2880"/>
          </w:tcPr>
          <w:p>
            <w:pPr/>
            <w:r>
              <w:rPr>
                <w:sz w:val="18"/>
              </w:rPr>
              <w:t>2026~2027</w:t>
            </w:r>
          </w:p>
        </w:tc>
        <w:tc>
          <w:tcPr>
            <w:tcW w:type="dxa" w:w="2880"/>
          </w:tcPr>
          <w:p>
            <w:pPr/>
            <w:r>
              <w:rPr>
                <w:sz w:val="18"/>
              </w:rPr>
              <w:t>Web GUI 전환</w:t>
            </w:r>
          </w:p>
        </w:tc>
        <w:tc>
          <w:tcPr>
            <w:tcW w:type="dxa" w:w="2880"/>
          </w:tcPr>
          <w:p>
            <w:pPr/>
            <w:r>
              <w:rPr>
                <w:sz w:val="18"/>
              </w:rPr>
              <w:t>T7 Web Admin (2026년 2/3분기), T7 Web Trader (2027년 이전 불가); Java 기반 GUI의 단계적 교체</w:t>
            </w:r>
          </w:p>
        </w:tc>
      </w:tr>
    </w:tbl>
    <w:p/>
    <w:p>
      <w:r>
        <w:t>[Source: WallStreetMojo, "Eurex Exchange -- What Is It, Rules, History &amp; Benefits", https://www.wallstreetmojo.com/eurex-exchange/, accessed 2026-04-07]</w:t>
      </w:r>
    </w:p>
    <w:p>
      <w:r>
        <w:t>[Source: Eurex, "T7 Release 14.0", https://www.eurex.com/ex-en/support/initiatives/T7-Release-14.0, accessed 2026-04-07]</w:t>
      </w:r>
    </w:p>
    <w:p>
      <w:r>
        <w:t>[Source: Eurex, "T7 Release 14.1", https://www.eurex.com/ex-en/support/initiatives/t7release14-1, accessed 2026-04-07]</w:t>
      </w:r>
    </w:p>
    <w:p>
      <w:r>
        <w:t>[Source: Eurex, "Announcement of T7 Release 14.1", https://www.eurex.com/ex-en/find/circulars/circular-4803582, accessed 2026-04-07]</w:t>
      </w:r>
    </w:p>
    <w:p>
      <w:r>
        <w:t>[Source: Eurex, "Completion of the T7 matching engine server hardware upgrade", https://www.eurex.com/ex-en/support/information-channels/implementation-news/Completion-of-the-T7-matching-engine-server-hardware-upgrade-2558592, accessed 2026-04-07]</w:t>
      </w:r>
    </w:p>
    <w:p>
      <w:r>
        <w:t>[Source: Eurex, "T7: Introduction of a consolidated partition-specific Gateway and Matching Engine process", https://www.eurex.com/ex-en/find/circulars/circular-2404602, accessed 2026-04-07]</w:t>
      </w:r>
    </w:p>
    <w:p>
      <w:r>
        <w:t>[Source: Eurex, "T7: Consolidation of the Market Data Distributor and Matching Engine processes on the Matching Engine Host", https://www.eurex.com/ex-en/find/circulars/T7-Consolidation-of-the-Market-Data-Distributor-and-Matching-Engine-processes-on-the-Matching-Engine-Host-3682674, accessed 2026-04-07]</w:t>
      </w:r>
    </w:p>
    <w:p>
      <w:r>
        <w:t>────────────────────────────────────────────────────────────</w:t>
      </w:r>
    </w:p>
    <w:p>
      <w:pPr>
        <w:pStyle w:val="Heading2"/>
      </w:pPr>
      <w:r>
        <w:t>2. 아키텍처 (Architecture)</w:t>
      </w:r>
    </w:p>
    <w:p>
      <w:pPr>
        <w:pStyle w:val="Heading3"/>
      </w:pPr>
      <w:r>
        <w:t>2.1 상위 수준 설계 (High-Level Design)</w:t>
      </w:r>
    </w:p>
    <w:p>
      <w:pPr>
        <w:pStyle w:val="ListBullet"/>
      </w:pPr>
      <w:r>
        <w:t>배포 모델: 온프레미스, 독일 프랑크푸르트의 Equinix FR2 코로케이션 시설에 호스팅</w:t>
      </w:r>
    </w:p>
    <w:p>
      <w:pPr>
        <w:pStyle w:val="ListBullet"/>
      </w:pPr>
      <w:r>
        <w:t>토폴로지: 파티션 기반 분산 매칭 아키텍처 -- 각 파티션 내에서는 중앙집중형 매칭이지만, 파티션은 독립적으로 운영</w:t>
      </w:r>
    </w:p>
    <w:p>
      <w:pPr>
        <w:pStyle w:val="ListBullet"/>
      </w:pPr>
      <w:r>
        <w:t>설계 패턴: 독립적인 상품 파티션을 갖춘 고성능 이벤트 구동 매칭; 각 파티션이 자체 매매체결엔진, PS 게이트웨이, 시장데이터 배포기를 보유</w:t>
      </w:r>
    </w:p>
    <w:p>
      <w:pPr>
        <w:pStyle w:val="ListBullet"/>
      </w:pPr>
      <w:r>
        <w:t>다중 거래소: Eurex (파생상품), Xetra (현물주식), EEX (에너지), Boerse Frankfurt, Nodal Exchange를 지원하는 단일 플랫폼</w:t>
      </w:r>
    </w:p>
    <w:p>
      <w:r>
        <w:t>T7은 파생상품 시장이 완전히 독립적인 파티션으로 분할되는 파티션 기반 아키텍처(partition-based architecture)를 채택하고 있다. 각 파티션은 자체 매매체결엔진과 파티션 전용 게이트웨이를 운영한다. 한 파티션에 문제가 발생해도 다른 파티션은 독립적으로 계속 운영된다. Eurex 파생상품의 경우 13개 파티션 (12개 XEUR 파티션 + 1개 XEEE 파티션(EEX용))이 있다. 상품은 자산군별로 파티션에 분배된다 -- 예를 들어 주가지수 선물 및 옵션, 금리 선물, 상품 파생상품이 각각 다른 파티션에 위치할 수 있다.</w:t>
      </w:r>
    </w:p>
    <w:p>
      <w:r>
        <w:t>2021년 상반기부터 PS Gateway와 매매체결엔진 프로세스가 동일 서버에 통합되었으며, 2021년 하반기 이후에는 Market Data Distributor 프로세스도 매매체결엔진 호스트에 통합되었다. 이러한 통합은 지연시간을 줄이고 페일오버 시나리오를 단순화하며 결정론성을 향상시킨다.</w:t>
      </w:r>
    </w:p>
    <w:p>
      <w:r>
        <w:t>[Source: Eurex, "T7", https://www.eurex.com/ex-en/support/technology/t7, accessed 2026-04-07]</w:t>
      </w:r>
    </w:p>
    <w:p>
      <w:r>
        <w:t>[Source: Eurex, "T7 Production environment: Increase in the number of partitions", https://www.eurex.com/ex-en/find/circulars/circular-2877730, accessed 2026-04-07]</w:t>
      </w:r>
    </w:p>
    <w:p>
      <w:pPr>
        <w:pStyle w:val="Heading3"/>
      </w:pPr>
      <w:r>
        <w:t>2.2 핵심 구성요소 (Core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구성요소</w:t>
            </w:r>
          </w:p>
        </w:tc>
        <w:tc>
          <w:tcPr>
            <w:tcW w:type="dxa" w:w="2880"/>
          </w:tcPr>
          <w:p>
            <w:pPr/>
            <w:r>
              <w:rPr>
                <w:b/>
                <w:sz w:val="18"/>
              </w:rPr>
              <w:t>기능</w:t>
            </w:r>
          </w:p>
        </w:tc>
        <w:tc>
          <w:tcPr>
            <w:tcW w:type="dxa" w:w="2880"/>
          </w:tcPr>
          <w:p>
            <w:pPr/>
            <w:r>
              <w:rPr>
                <w:b/>
                <w:sz w:val="18"/>
              </w:rPr>
              <w:t>기술 / 비고</w:t>
            </w:r>
          </w:p>
        </w:tc>
      </w:tr>
      <w:tr>
        <w:tc>
          <w:tcPr>
            <w:tcW w:type="dxa" w:w="2880"/>
          </w:tcPr>
          <w:p>
            <w:pPr/>
            <w:r>
              <w:rPr>
                <w:sz w:val="18"/>
              </w:rPr>
              <w:t>**매매체결엔진** (파티션별)</w:t>
            </w:r>
          </w:p>
        </w:tc>
        <w:tc>
          <w:tcPr>
            <w:tcW w:type="dxa" w:w="2880"/>
          </w:tcPr>
          <w:p>
            <w:pPr/>
            <w:r>
              <w:rPr>
                <w:sz w:val="18"/>
              </w:rPr>
              <w:t>해당 파티션에 배정된 모든 종목의 주문 및 호가 매칭; 가격-시간 우선; 연속 거래, 경매, 내재가격을 포함한 복합 전략 매칭 지원</w:t>
            </w:r>
          </w:p>
        </w:tc>
        <w:tc>
          <w:tcPr>
            <w:tcW w:type="dxa" w:w="2880"/>
          </w:tcPr>
          <w:p>
            <w:pPr/>
            <w:r>
              <w:rPr>
                <w:sz w:val="18"/>
              </w:rPr>
              <w:t>맞춤 개발; 전용 서버 하드웨어에서 실행; 각 파티션은 페일오버를 위한 스탠바이 파트너와 함께 자체 매매체결엔진 보유</w:t>
            </w:r>
          </w:p>
        </w:tc>
      </w:tr>
      <w:tr>
        <w:tc>
          <w:tcPr>
            <w:tcW w:type="dxa" w:w="2880"/>
          </w:tcPr>
          <w:p>
            <w:pPr/>
            <w:r>
              <w:rPr>
                <w:sz w:val="18"/>
              </w:rPr>
              <w:t>**Partition-Specific (PS) Gateway**</w:t>
            </w:r>
          </w:p>
        </w:tc>
        <w:tc>
          <w:tcPr>
            <w:tcW w:type="dxa" w:w="2880"/>
          </w:tcPr>
          <w:p>
            <w:pPr/>
            <w:r>
              <w:rPr>
                <w:sz w:val="18"/>
              </w:rPr>
              <w:t>최저 지연시간 주문 입력 경로; FIFO 처리; 파티션당 하나의 PS 게이트웨이</w:t>
            </w:r>
          </w:p>
        </w:tc>
        <w:tc>
          <w:tcPr>
            <w:tcW w:type="dxa" w:w="2880"/>
          </w:tcPr>
          <w:p>
            <w:pPr/>
            <w:r>
              <w:rPr>
                <w:sz w:val="18"/>
              </w:rPr>
              <w:t>2021년 상반기부터 매매체결엔진과 동일 서버에 통합; 코로케이션에서 10 Gbit/s 크로스 커넥트</w:t>
            </w:r>
          </w:p>
        </w:tc>
      </w:tr>
      <w:tr>
        <w:tc>
          <w:tcPr>
            <w:tcW w:type="dxa" w:w="2880"/>
          </w:tcPr>
          <w:p>
            <w:pPr/>
            <w:r>
              <w:rPr>
                <w:sz w:val="18"/>
              </w:rPr>
              <w:t>**Low-Frequency (LF) Gateway**</w:t>
            </w:r>
          </w:p>
        </w:tc>
        <w:tc>
          <w:tcPr>
            <w:tcW w:type="dxa" w:w="2880"/>
          </w:tcPr>
          <w:p>
            <w:pPr/>
            <w:r>
              <w:rPr>
                <w:sz w:val="18"/>
              </w:rPr>
              <w:t>초저지연이 불필요한 참가자를 위한 주문 입력; 모든 파티션에 연결; PS 게이트웨이 대비 ~12 마이크로초 추가 지연시간</w:t>
            </w:r>
          </w:p>
        </w:tc>
        <w:tc>
          <w:tcPr>
            <w:tcW w:type="dxa" w:w="2880"/>
          </w:tcPr>
          <w:p>
            <w:pPr/>
            <w:r>
              <w:rPr>
                <w:sz w:val="18"/>
              </w:rPr>
              <w:t>독자 바이너리 (ETI); TCP/IP</w:t>
            </w:r>
          </w:p>
        </w:tc>
      </w:tr>
      <w:tr>
        <w:tc>
          <w:tcPr>
            <w:tcW w:type="dxa" w:w="2880"/>
          </w:tcPr>
          <w:p>
            <w:pPr/>
            <w:r>
              <w:rPr>
                <w:sz w:val="18"/>
              </w:rPr>
              <w:t>**Enhanced Trading Interface (ETI)**</w:t>
            </w:r>
          </w:p>
        </w:tc>
        <w:tc>
          <w:tcPr>
            <w:tcW w:type="dxa" w:w="2880"/>
          </w:tcPr>
          <w:p>
            <w:pPr/>
            <w:r>
              <w:rPr>
                <w:sz w:val="18"/>
              </w:rPr>
              <w:t>주요 고성능 매매 인터페이스; 비동기, 메시지 기반; FIX 5.0 SP2 시맨틱스와 독자 세션 프로토콜 및 플랫 바이너리 인코딩</w:t>
            </w:r>
          </w:p>
        </w:tc>
        <w:tc>
          <w:tcPr>
            <w:tcW w:type="dxa" w:w="2880"/>
          </w:tcPr>
          <w:p>
            <w:pPr/>
            <w:r>
              <w:rPr>
                <w:sz w:val="18"/>
              </w:rPr>
              <w:t>TCP/IP 기반 바이너리; 특수 하드웨어 불필요; OS/언어 무관</w:t>
            </w:r>
          </w:p>
        </w:tc>
      </w:tr>
      <w:tr>
        <w:tc>
          <w:tcPr>
            <w:tcW w:type="dxa" w:w="2880"/>
          </w:tcPr>
          <w:p>
            <w:pPr/>
            <w:r>
              <w:rPr>
                <w:sz w:val="18"/>
              </w:rPr>
              <w:t>**FIX Gateway**</w:t>
            </w:r>
          </w:p>
        </w:tc>
        <w:tc>
          <w:tcPr>
            <w:tcW w:type="dxa" w:w="2880"/>
          </w:tcPr>
          <w:p>
            <w:pPr/>
            <w:r>
              <w:rPr>
                <w:sz w:val="18"/>
              </w:rPr>
              <w:t>표준 FIX 프로토콜 접근; 매매 및 백오피스 세션</w:t>
            </w:r>
          </w:p>
        </w:tc>
        <w:tc>
          <w:tcPr>
            <w:tcW w:type="dxa" w:w="2880"/>
          </w:tcPr>
          <w:p>
            <w:pPr/>
            <w:r>
              <w:rPr>
                <w:sz w:val="18"/>
              </w:rPr>
              <w:t>FIX 4.2 / FIX 4.4 over TCP/IP; FIX LF 인터페이스 (FIX 4.4)는 Release 9.0에서 도입</w:t>
            </w:r>
          </w:p>
        </w:tc>
      </w:tr>
      <w:tr>
        <w:tc>
          <w:tcPr>
            <w:tcW w:type="dxa" w:w="2880"/>
          </w:tcPr>
          <w:p>
            <w:pPr/>
            <w:r>
              <w:rPr>
                <w:sz w:val="18"/>
              </w:rPr>
              <w:t>**EMDI** (Enhanced Market Data Interface)</w:t>
            </w:r>
          </w:p>
        </w:tc>
        <w:tc>
          <w:tcPr>
            <w:tcW w:type="dxa" w:w="2880"/>
          </w:tcPr>
          <w:p>
            <w:pPr/>
            <w:r>
              <w:rPr>
                <w:sz w:val="18"/>
              </w:rPr>
              <w:t>비넷팅 시장데이터; 구성된 호가 잔량 깊이까지의 모든 호가장 변경을 배포</w:t>
            </w:r>
          </w:p>
        </w:tc>
        <w:tc>
          <w:tcPr>
            <w:tcW w:type="dxa" w:w="2880"/>
          </w:tcPr>
          <w:p>
            <w:pPr/>
            <w:r>
              <w:rPr>
                <w:sz w:val="18"/>
              </w:rPr>
              <w:t>UDP multicast; FAST 1.1/1.2 인코딩; 이중 서비스 경로 (A 및 B)</w:t>
            </w:r>
          </w:p>
        </w:tc>
      </w:tr>
      <w:tr>
        <w:tc>
          <w:tcPr>
            <w:tcW w:type="dxa" w:w="2880"/>
          </w:tcPr>
          <w:p>
            <w:pPr/>
            <w:r>
              <w:rPr>
                <w:sz w:val="18"/>
              </w:rPr>
              <w:t>**EOBI** (Enhanced Order Book Interface)</w:t>
            </w:r>
          </w:p>
        </w:tc>
        <w:tc>
          <w:tcPr>
            <w:tcW w:type="dxa" w:w="2880"/>
          </w:tcPr>
          <w:p>
            <w:pPr/>
            <w:r>
              <w:rPr>
                <w:sz w:val="18"/>
              </w:rPr>
              <w:t>전체 주문별 (Level 3) 시장데이터; 깊이 제한 없음</w:t>
            </w:r>
          </w:p>
        </w:tc>
        <w:tc>
          <w:tcPr>
            <w:tcW w:type="dxa" w:w="2880"/>
          </w:tcPr>
          <w:p>
            <w:pPr/>
            <w:r>
              <w:rPr>
                <w:sz w:val="18"/>
              </w:rPr>
              <w:t>UDP multicast; 네이티브 바이너리 인코딩 (FAST 아님); 최저 지연시간 시장데이터 피드</w:t>
            </w:r>
          </w:p>
        </w:tc>
      </w:tr>
      <w:tr>
        <w:tc>
          <w:tcPr>
            <w:tcW w:type="dxa" w:w="2880"/>
          </w:tcPr>
          <w:p>
            <w:pPr/>
            <w:r>
              <w:rPr>
                <w:sz w:val="18"/>
              </w:rPr>
              <w:t>**MDI** (Market Data Interface)</w:t>
            </w:r>
          </w:p>
        </w:tc>
        <w:tc>
          <w:tcPr>
            <w:tcW w:type="dxa" w:w="2880"/>
          </w:tcPr>
          <w:p>
            <w:pPr/>
            <w:r>
              <w:rPr>
                <w:sz w:val="18"/>
              </w:rPr>
              <w:t>넷팅/통계 시장데이터 (일일 고가/저가, 최종 체결, 총거래량)</w:t>
            </w:r>
          </w:p>
        </w:tc>
        <w:tc>
          <w:tcPr>
            <w:tcW w:type="dxa" w:w="2880"/>
          </w:tcPr>
          <w:p>
            <w:pPr/>
            <w:r>
              <w:rPr>
                <w:sz w:val="18"/>
              </w:rPr>
              <w:t>UDP multicast; FAST 인코딩</w:t>
            </w:r>
          </w:p>
        </w:tc>
      </w:tr>
      <w:tr>
        <w:tc>
          <w:tcPr>
            <w:tcW w:type="dxa" w:w="2880"/>
          </w:tcPr>
          <w:p>
            <w:pPr/>
            <w:r>
              <w:rPr>
                <w:sz w:val="18"/>
              </w:rPr>
              <w:t>**RDI** (Reference Data Interface)</w:t>
            </w:r>
          </w:p>
        </w:tc>
        <w:tc>
          <w:tcPr>
            <w:tcW w:type="dxa" w:w="2880"/>
          </w:tcPr>
          <w:p>
            <w:pPr/>
            <w:r>
              <w:rPr>
                <w:sz w:val="18"/>
              </w:rPr>
              <w:t>종목 정의, 매매 파라미터, 상품 배정</w:t>
            </w:r>
          </w:p>
        </w:tc>
        <w:tc>
          <w:tcPr>
            <w:tcW w:type="dxa" w:w="2880"/>
          </w:tcPr>
          <w:p>
            <w:pPr/>
            <w:r>
              <w:rPr>
                <w:sz w:val="18"/>
              </w:rPr>
              <w:t>UDP multicast; FAST 인코딩</w:t>
            </w:r>
          </w:p>
        </w:tc>
      </w:tr>
      <w:tr>
        <w:tc>
          <w:tcPr>
            <w:tcW w:type="dxa" w:w="2880"/>
          </w:tcPr>
          <w:p>
            <w:pPr/>
            <w:r>
              <w:rPr>
                <w:sz w:val="18"/>
              </w:rPr>
              <w:t>**리스크 엔진**</w:t>
            </w:r>
          </w:p>
        </w:tc>
        <w:tc>
          <w:tcPr>
            <w:tcW w:type="dxa" w:w="2880"/>
          </w:tcPr>
          <w:p>
            <w:pPr/>
            <w:r>
              <w:rPr>
                <w:sz w:val="18"/>
              </w:rPr>
              <w:t>사전거래 리스크 제어; 세션 수준 쓰로틀링; 포지션 한도; Advanced Risk Protection (ARP)</w:t>
            </w:r>
          </w:p>
        </w:tc>
        <w:tc>
          <w:tcPr>
            <w:tcW w:type="dxa" w:w="2880"/>
          </w:tcPr>
          <w:p>
            <w:pPr/>
            <w:r>
              <w:rPr>
                <w:sz w:val="18"/>
              </w:rPr>
              <w:t>게이트웨이 레이어에 통합</w:t>
            </w:r>
          </w:p>
        </w:tc>
      </w:tr>
      <w:tr>
        <w:tc>
          <w:tcPr>
            <w:tcW w:type="dxa" w:w="2880"/>
          </w:tcPr>
          <w:p>
            <w:pPr/>
            <w:r>
              <w:rPr>
                <w:sz w:val="18"/>
              </w:rPr>
              <w:t>**감시**</w:t>
            </w:r>
          </w:p>
        </w:tc>
        <w:tc>
          <w:tcPr>
            <w:tcW w:type="dxa" w:w="2880"/>
          </w:tcPr>
          <w:p>
            <w:pPr/>
            <w:r>
              <w:rPr>
                <w:sz w:val="18"/>
              </w:rPr>
              <w:t>시장 감시 및 규제 감독 (BaFin/ESMA 체계)</w:t>
            </w:r>
          </w:p>
        </w:tc>
        <w:tc>
          <w:tcPr>
            <w:tcW w:type="dxa" w:w="2880"/>
          </w:tcPr>
          <w:p>
            <w:pPr/>
            <w:r>
              <w:rPr>
                <w:sz w:val="18"/>
              </w:rPr>
              <w:t>별도 감시 인프라; 매매 감시 시스템이 시장 조작 및 남용을 모니터링 [상세 비공개]</w:t>
            </w:r>
          </w:p>
        </w:tc>
      </w:tr>
      <w:tr>
        <w:tc>
          <w:tcPr>
            <w:tcW w:type="dxa" w:w="2880"/>
          </w:tcPr>
          <w:p>
            <w:pPr/>
            <w:r>
              <w:rPr>
                <w:sz w:val="18"/>
              </w:rPr>
              <w:t>**T7 GUI** (Trader/Admin/Clearer)</w:t>
            </w:r>
          </w:p>
        </w:tc>
        <w:tc>
          <w:tcPr>
            <w:tcW w:type="dxa" w:w="2880"/>
          </w:tcPr>
          <w:p>
            <w:pPr/>
            <w:r>
              <w:rPr>
                <w:sz w:val="18"/>
              </w:rPr>
              <w:t>파생상품 매매, 관리, 청산 운영을 위한 그래픽 사용자 인터페이스</w:t>
            </w:r>
          </w:p>
        </w:tc>
        <w:tc>
          <w:tcPr>
            <w:tcW w:type="dxa" w:w="2880"/>
          </w:tcPr>
          <w:p>
            <w:pPr/>
            <w:r>
              <w:rPr>
                <w:sz w:val="18"/>
              </w:rPr>
              <w:t>Java 기반에서 웹 기반 GUI로 전환 중 (2025~2027)</w:t>
            </w:r>
          </w:p>
        </w:tc>
      </w:tr>
    </w:tbl>
    <w:p/>
    <w:p>
      <w:r>
        <w:t>[Source: Eurex, "T7 R.13.1 Enhanced Trading Interface Manual", https://www.eurex.com/resource/blob/4305946/dcadfeef8842b1a84b0e9afa439802e1/data/T7_R.13.1_Enhanced_Trading_Interface_-_Manual_Version_1.pdf, accessed 2026-04-07]</w:t>
      </w:r>
    </w:p>
    <w:p>
      <w:r>
        <w:t>[Source: OnixS, "Eurex EEX Nodal T7 EMDI, MDI, EOBI, RDI Market Data Handler SDK", https://www.onixs.biz/eurex-emdi-eobi-mdi-rdi.html, accessed 2026-04-07]</w:t>
      </w:r>
    </w:p>
    <w:p>
      <w:pPr>
        <w:pStyle w:val="Heading3"/>
      </w:pPr>
      <w:r>
        <w:t>2.3 기술 스택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계층</w:t>
            </w:r>
          </w:p>
        </w:tc>
        <w:tc>
          <w:tcPr>
            <w:tcW w:type="dxa" w:w="4320"/>
          </w:tcPr>
          <w:p>
            <w:pPr/>
            <w:r>
              <w:rPr>
                <w:b/>
                <w:sz w:val="18"/>
              </w:rPr>
              <w:t>기술</w:t>
            </w:r>
          </w:p>
        </w:tc>
      </w:tr>
      <w:tr>
        <w:tc>
          <w:tcPr>
            <w:tcW w:type="dxa" w:w="4320"/>
          </w:tcPr>
          <w:p>
            <w:pPr/>
            <w:r>
              <w:rPr>
                <w:sz w:val="18"/>
              </w:rPr>
              <w:t>프로그래밍 언어</w:t>
            </w:r>
          </w:p>
        </w:tc>
        <w:tc>
          <w:tcPr>
            <w:tcW w:type="dxa" w:w="4320"/>
          </w:tcPr>
          <w:p>
            <w:pPr/>
            <w:r>
              <w:rPr>
                <w:sz w:val="18"/>
              </w:rPr>
              <w:t>C/C++ [unverified; Deutsche Boerse 기술 프레젠테이션 및 매매체결엔진의 업계 표준과 일치]</w:t>
            </w:r>
          </w:p>
        </w:tc>
      </w:tr>
      <w:tr>
        <w:tc>
          <w:tcPr>
            <w:tcW w:type="dxa" w:w="4320"/>
          </w:tcPr>
          <w:p>
            <w:pPr/>
            <w:r>
              <w:rPr>
                <w:sz w:val="18"/>
              </w:rPr>
              <w:t>운영체제</w:t>
            </w:r>
          </w:p>
        </w:tc>
        <w:tc>
          <w:tcPr>
            <w:tcW w:type="dxa" w:w="4320"/>
          </w:tcPr>
          <w:p>
            <w:pPr/>
            <w:r>
              <w:rPr>
                <w:sz w:val="18"/>
              </w:rPr>
              <w:t>Linux [unverified; 업계 표준과 일치]</w:t>
            </w:r>
          </w:p>
        </w:tc>
      </w:tr>
      <w:tr>
        <w:tc>
          <w:tcPr>
            <w:tcW w:type="dxa" w:w="4320"/>
          </w:tcPr>
          <w:p>
            <w:pPr/>
            <w:r>
              <w:rPr>
                <w:sz w:val="18"/>
              </w:rPr>
              <w:t>하드웨어</w:t>
            </w:r>
          </w:p>
        </w:tc>
        <w:tc>
          <w:tcPr>
            <w:tcW w:type="dxa" w:w="4320"/>
          </w:tcPr>
          <w:p>
            <w:pPr/>
            <w:r>
              <w:rPr>
                <w:sz w:val="18"/>
              </w:rPr>
              <w:t>맞춤 최적화된 범용 x86 서버 하드웨어; 매매체결엔진 하드웨어 2020년 업그레이드; PTP (Precision Time Protocol) 타이밍 4~5 ns RMS 정확도</w:t>
            </w:r>
          </w:p>
        </w:tc>
      </w:tr>
      <w:tr>
        <w:tc>
          <w:tcPr>
            <w:tcW w:type="dxa" w:w="4320"/>
          </w:tcPr>
          <w:p>
            <w:pPr/>
            <w:r>
              <w:rPr>
                <w:sz w:val="18"/>
              </w:rPr>
              <w:t>FPGA 가속</w:t>
            </w:r>
          </w:p>
        </w:tc>
        <w:tc>
          <w:tcPr>
            <w:tcW w:type="dxa" w:w="4320"/>
          </w:tcPr>
          <w:p>
            <w:pPr/>
            <w:r>
              <w:rPr>
                <w:sz w:val="18"/>
              </w:rPr>
              <w:t>T7 핵심 매매체결엔진에서는 미확인; 제3자 벤더(예: NanoSpeed)가 T7용 FPGA 기반 연결 솔루션 제공</w:t>
            </w:r>
          </w:p>
        </w:tc>
      </w:tr>
      <w:tr>
        <w:tc>
          <w:tcPr>
            <w:tcW w:type="dxa" w:w="4320"/>
          </w:tcPr>
          <w:p>
            <w:pPr/>
            <w:r>
              <w:rPr>
                <w:sz w:val="18"/>
              </w:rPr>
              <w:t>네트워크 (내부)</w:t>
            </w:r>
          </w:p>
        </w:tc>
        <w:tc>
          <w:tcPr>
            <w:tcW w:type="dxa" w:w="4320"/>
          </w:tcPr>
          <w:p>
            <w:pPr/>
            <w:r>
              <w:rPr>
                <w:sz w:val="18"/>
              </w:rPr>
              <w:t>코로케이션 접근 레이어에서 cut-through 스위칭을 갖춘 10 Gbit/s Ethernet; PS 게이트웨이로의 10 Gbit/s 크로스 커넥트</w:t>
            </w:r>
          </w:p>
        </w:tc>
      </w:tr>
      <w:tr>
        <w:tc>
          <w:tcPr>
            <w:tcW w:type="dxa" w:w="4320"/>
          </w:tcPr>
          <w:p>
            <w:pPr/>
            <w:r>
              <w:rPr>
                <w:sz w:val="18"/>
              </w:rPr>
              <w:t>네트워크 (외부)</w:t>
            </w:r>
          </w:p>
        </w:tc>
        <w:tc>
          <w:tcPr>
            <w:tcW w:type="dxa" w:w="4320"/>
          </w:tcPr>
          <w:p>
            <w:pPr/>
            <w:r>
              <w:rPr>
                <w:sz w:val="18"/>
              </w:rPr>
              <w:t>N7 네트워크 인프라; 유럽, 북미, 아시아 35개 이상 국가에서 수천 개의 연결; 10G/100G Ethernet 연결</w:t>
            </w:r>
          </w:p>
        </w:tc>
      </w:tr>
      <w:tr>
        <w:tc>
          <w:tcPr>
            <w:tcW w:type="dxa" w:w="4320"/>
          </w:tcPr>
          <w:p>
            <w:pPr/>
            <w:r>
              <w:rPr>
                <w:sz w:val="18"/>
              </w:rPr>
              <w:t>메시징 형식</w:t>
            </w:r>
          </w:p>
        </w:tc>
        <w:tc>
          <w:tcPr>
            <w:tcW w:type="dxa" w:w="4320"/>
          </w:tcPr>
          <w:p>
            <w:pPr/>
            <w:r>
              <w:rPr>
                <w:sz w:val="18"/>
              </w:rPr>
              <w:t>FIX 5.0 SP2 시맨틱스를 따르는 바이너리 메시지 (ETI); EMDI/MDI/RDI용 FAST 1.1/1.2 인코딩; EOBI용 네이티브 바이너리</w:t>
            </w:r>
          </w:p>
        </w:tc>
      </w:tr>
      <w:tr>
        <w:tc>
          <w:tcPr>
            <w:tcW w:type="dxa" w:w="4320"/>
          </w:tcPr>
          <w:p>
            <w:pPr/>
            <w:r>
              <w:rPr>
                <w:sz w:val="18"/>
              </w:rPr>
              <w:t>바이트 순서</w:t>
            </w:r>
          </w:p>
        </w:tc>
        <w:tc>
          <w:tcPr>
            <w:tcW w:type="dxa" w:w="4320"/>
          </w:tcPr>
          <w:p>
            <w:pPr/>
            <w:r>
              <w:rPr>
                <w:sz w:val="18"/>
              </w:rPr>
              <w:t>Little Endian</w:t>
            </w:r>
          </w:p>
        </w:tc>
      </w:tr>
      <w:tr>
        <w:tc>
          <w:tcPr>
            <w:tcW w:type="dxa" w:w="4320"/>
          </w:tcPr>
          <w:p>
            <w:pPr/>
            <w:r>
              <w:rPr>
                <w:sz w:val="18"/>
              </w:rPr>
              <w:t>코로케이션</w:t>
            </w:r>
          </w:p>
        </w:tc>
        <w:tc>
          <w:tcPr>
            <w:tcW w:type="dxa" w:w="4320"/>
          </w:tcPr>
          <w:p>
            <w:pPr/>
            <w:r>
              <w:rPr>
                <w:sz w:val="18"/>
              </w:rPr>
              <w:t>Equinix FR2 데이터센터, 독일 프랑크푸르트</w:t>
            </w:r>
          </w:p>
        </w:tc>
      </w:tr>
      <w:tr>
        <w:tc>
          <w:tcPr>
            <w:tcW w:type="dxa" w:w="4320"/>
          </w:tcPr>
          <w:p>
            <w:pPr/>
            <w:r>
              <w:rPr>
                <w:sz w:val="18"/>
              </w:rPr>
              <w:t>인메모리</w:t>
            </w:r>
          </w:p>
        </w:tc>
        <w:tc>
          <w:tcPr>
            <w:tcW w:type="dxa" w:w="4320"/>
          </w:tcPr>
          <w:p>
            <w:pPr/>
            <w:r>
              <w:rPr>
                <w:sz w:val="18"/>
              </w:rPr>
              <w:t>매매체결엔진은 호가장 상태를 인메모리로 운영; 지속성 주문은 페일오버 복구를 위해 지속성 레이어에 백업</w:t>
            </w:r>
          </w:p>
        </w:tc>
      </w:tr>
    </w:tbl>
    <w:p/>
    <w:p>
      <w:r>
        <w:t>[Source: Deutsche Boerse, "Insights into Trading System Dynamics, March 2025", https://www.eurex.com/resource/blob/48918/4f724c9415d2731cfb27295db6269c9c/data/presentation_insights-into-trading-system-dynamics_en.pdf, accessed 2026-04-07]</w:t>
      </w:r>
    </w:p>
    <w:p>
      <w:r>
        <w:t>[Source: Deutsche Boerse, "Open Day 2019 -- T7 infrastructure and latency", https://www.deutsche-boerse.com/resource/blob/1637232/da0ae611905acda0d7502260903a0835/data/Open-Day-2019_T7-Latency-Roadmap_Andreas-Lohr_final.pdf, accessed 2026-04-07]</w:t>
      </w:r>
    </w:p>
    <w:p>
      <w:r>
        <w:t>────────────────────────────────────────────────────────────</w:t>
      </w:r>
    </w:p>
    <w:p>
      <w:pPr>
        <w:pStyle w:val="Heading2"/>
      </w:pPr>
      <w:r>
        <w:t>3. 성능 사양 (Performance Specifications)</w:t>
      </w:r>
    </w:p>
    <w:p>
      <w:pPr>
        <w:pStyle w:val="Heading3"/>
      </w:pPr>
      <w:r>
        <w:t>현재 지연시간 (운영 데이터, 2025) (Current Latency — Production Data, 2025)</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지표</w:t>
            </w:r>
          </w:p>
        </w:tc>
        <w:tc>
          <w:tcPr>
            <w:tcW w:type="dxa" w:w="2880"/>
          </w:tcPr>
          <w:p>
            <w:pPr/>
            <w:r>
              <w:rPr>
                <w:b/>
                <w:sz w:val="18"/>
              </w:rPr>
              <w:t>수치</w:t>
            </w:r>
          </w:p>
        </w:tc>
        <w:tc>
          <w:tcPr>
            <w:tcW w:type="dxa" w:w="2880"/>
          </w:tcPr>
          <w:p>
            <w:pPr/>
            <w:r>
              <w:rPr>
                <w:b/>
                <w:sz w:val="18"/>
              </w:rPr>
              <w:t>조건</w:t>
            </w:r>
          </w:p>
        </w:tc>
      </w:tr>
      <w:tr>
        <w:tc>
          <w:tcPr>
            <w:tcW w:type="dxa" w:w="2880"/>
          </w:tcPr>
          <w:p>
            <w:pPr/>
            <w:r>
              <w:rPr>
                <w:sz w:val="18"/>
              </w:rPr>
              <w:t>최소 내부 매칭 지연시간</w:t>
            </w:r>
          </w:p>
        </w:tc>
        <w:tc>
          <w:tcPr>
            <w:tcW w:type="dxa" w:w="2880"/>
          </w:tcPr>
          <w:p>
            <w:pPr/>
            <w:r>
              <w:rPr>
                <w:sz w:val="18"/>
              </w:rPr>
              <w:t>~2,787 ns (~2.8 마이크로초)</w:t>
            </w:r>
          </w:p>
        </w:tc>
        <w:tc>
          <w:tcPr>
            <w:tcW w:type="dxa" w:w="2880"/>
          </w:tcPr>
          <w:p>
            <w:pPr/>
            <w:r>
              <w:rPr>
                <w:sz w:val="18"/>
              </w:rPr>
              <w:t>시장데이터 타임스탬프에서 요청 처리까지 측정; 2025년 2월 운영 데이터</w:t>
            </w:r>
          </w:p>
        </w:tc>
      </w:tr>
      <w:tr>
        <w:tc>
          <w:tcPr>
            <w:tcW w:type="dxa" w:w="2880"/>
          </w:tcPr>
          <w:p>
            <w:pPr/>
            <w:r>
              <w:rPr>
                <w:sz w:val="18"/>
              </w:rPr>
              <w:t>중앙값 왕복시간 (HF 세션, 코로케이션)</w:t>
            </w:r>
          </w:p>
        </w:tc>
        <w:tc>
          <w:tcPr>
            <w:tcW w:type="dxa" w:w="2880"/>
          </w:tcPr>
          <w:p>
            <w:pPr/>
            <w:r>
              <w:rPr>
                <w:sz w:val="18"/>
              </w:rPr>
              <w:t>~60 마이크로초</w:t>
            </w:r>
          </w:p>
        </w:tc>
        <w:tc>
          <w:tcPr>
            <w:tcW w:type="dxa" w:w="2880"/>
          </w:tcPr>
          <w:p>
            <w:pPr/>
            <w:r>
              <w:rPr>
                <w:sz w:val="18"/>
              </w:rPr>
              <w:t>PS 게이트웨이를 통한 전체 순환; 네트워크 통과, 매칭, 응답 포함</w:t>
            </w:r>
          </w:p>
        </w:tc>
      </w:tr>
      <w:tr>
        <w:tc>
          <w:tcPr>
            <w:tcW w:type="dxa" w:w="2880"/>
          </w:tcPr>
          <w:p>
            <w:pPr/>
            <w:r>
              <w:rPr>
                <w:sz w:val="18"/>
              </w:rPr>
              <w:t>LF 게이트웨이 추가 지연시간</w:t>
            </w:r>
          </w:p>
        </w:tc>
        <w:tc>
          <w:tcPr>
            <w:tcW w:type="dxa" w:w="2880"/>
          </w:tcPr>
          <w:p>
            <w:pPr/>
            <w:r>
              <w:rPr>
                <w:sz w:val="18"/>
              </w:rPr>
              <w:t>~12 마이크로초</w:t>
            </w:r>
          </w:p>
        </w:tc>
        <w:tc>
          <w:tcPr>
            <w:tcW w:type="dxa" w:w="2880"/>
          </w:tcPr>
          <w:p>
            <w:pPr/>
            <w:r>
              <w:rPr>
                <w:sz w:val="18"/>
              </w:rPr>
              <w:t>PS 게이트웨이 경로 대비</w:t>
            </w:r>
          </w:p>
        </w:tc>
      </w:tr>
      <w:tr>
        <w:tc>
          <w:tcPr>
            <w:tcW w:type="dxa" w:w="2880"/>
          </w:tcPr>
          <w:p>
            <w:pPr/>
            <w:r>
              <w:rPr>
                <w:sz w:val="18"/>
              </w:rPr>
              <w:t>EOBI가 EMDI보다 빠름</w:t>
            </w:r>
          </w:p>
        </w:tc>
        <w:tc>
          <w:tcPr>
            <w:tcW w:type="dxa" w:w="2880"/>
          </w:tcPr>
          <w:p>
            <w:pPr/>
            <w:r>
              <w:rPr>
                <w:sz w:val="18"/>
              </w:rPr>
              <w:t>~1.5 마이크로초 (중앙값)</w:t>
            </w:r>
          </w:p>
        </w:tc>
        <w:tc>
          <w:tcPr>
            <w:tcW w:type="dxa" w:w="2880"/>
          </w:tcPr>
          <w:p>
            <w:pPr/>
            <w:r>
              <w:rPr>
                <w:sz w:val="18"/>
              </w:rPr>
              <w:t>EOBI 시장데이터가 EMDI 업데이트보다 빠르게 도착</w:t>
            </w:r>
          </w:p>
        </w:tc>
      </w:tr>
      <w:tr>
        <w:tc>
          <w:tcPr>
            <w:tcW w:type="dxa" w:w="2880"/>
          </w:tcPr>
          <w:p>
            <w:pPr/>
            <w:r>
              <w:rPr>
                <w:sz w:val="18"/>
              </w:rPr>
              <w:t>EOBI가 ETI 응답보다 빠름</w:t>
            </w:r>
          </w:p>
        </w:tc>
        <w:tc>
          <w:tcPr>
            <w:tcW w:type="dxa" w:w="2880"/>
          </w:tcPr>
          <w:p>
            <w:pPr/>
            <w:r>
              <w:rPr>
                <w:sz w:val="18"/>
              </w:rPr>
              <w:t>~1.5 마이크로초 (중앙값)</w:t>
            </w:r>
          </w:p>
        </w:tc>
        <w:tc>
          <w:tcPr>
            <w:tcW w:type="dxa" w:w="2880"/>
          </w:tcPr>
          <w:p>
            <w:pPr/>
            <w:r>
              <w:rPr>
                <w:sz w:val="18"/>
              </w:rPr>
              <w:t>주문 발생 시장데이터 업데이트의 경우</w:t>
            </w:r>
          </w:p>
        </w:tc>
      </w:tr>
      <w:tr>
        <w:tc>
          <w:tcPr>
            <w:tcW w:type="dxa" w:w="2880"/>
          </w:tcPr>
          <w:p>
            <w:pPr/>
            <w:r>
              <w:rPr>
                <w:sz w:val="18"/>
              </w:rPr>
              <w:t>EOBI의 EMDI 대비 우위 (DAX 선물)</w:t>
            </w:r>
          </w:p>
        </w:tc>
        <w:tc>
          <w:tcPr>
            <w:tcW w:type="dxa" w:w="2880"/>
          </w:tcPr>
          <w:p>
            <w:pPr/>
            <w:r>
              <w:rPr>
                <w:sz w:val="18"/>
              </w:rPr>
              <w:t>~15 마이크로초 빠름 (단순 업데이트), ~25 마이크로초 빠름 (체결)</w:t>
            </w:r>
          </w:p>
        </w:tc>
        <w:tc>
          <w:tcPr>
            <w:tcW w:type="dxa" w:w="2880"/>
          </w:tcPr>
          <w:p>
            <w:pPr/>
            <w:r>
              <w:rPr>
                <w:sz w:val="18"/>
              </w:rPr>
              <w:t>Xetra DAX 상품에 대해 측정; Eurex 파생상품에서도 유사한 우위 예상</w:t>
            </w:r>
          </w:p>
        </w:tc>
      </w:tr>
      <w:tr>
        <w:tc>
          <w:tcPr>
            <w:tcW w:type="dxa" w:w="2880"/>
          </w:tcPr>
          <w:p>
            <w:pPr/>
            <w:r>
              <w:rPr>
                <w:sz w:val="18"/>
              </w:rPr>
              <w:t>이중 EMDI 피드 차이 (A vs B)</w:t>
            </w:r>
          </w:p>
        </w:tc>
        <w:tc>
          <w:tcPr>
            <w:tcW w:type="dxa" w:w="2880"/>
          </w:tcPr>
          <w:p>
            <w:pPr/>
            <w:r>
              <w:rPr>
                <w:sz w:val="18"/>
              </w:rPr>
              <w:t>~6~8 마이크로초 (중앙값)</w:t>
            </w:r>
          </w:p>
        </w:tc>
        <w:tc>
          <w:tcPr>
            <w:tcW w:type="dxa" w:w="2880"/>
          </w:tcPr>
          <w:p>
            <w:pPr/>
            <w:r>
              <w:rPr>
                <w:sz w:val="18"/>
              </w:rPr>
              <w:t>선물 상품의 A 및 B 증분 피드 간 지연시간 차이</w:t>
            </w:r>
          </w:p>
        </w:tc>
      </w:tr>
      <w:tr>
        <w:tc>
          <w:tcPr>
            <w:tcW w:type="dxa" w:w="2880"/>
          </w:tcPr>
          <w:p>
            <w:pPr/>
            <w:r>
              <w:rPr>
                <w:sz w:val="18"/>
              </w:rPr>
              <w:t>PTP 타이밍 정확도</w:t>
            </w:r>
          </w:p>
        </w:tc>
        <w:tc>
          <w:tcPr>
            <w:tcW w:type="dxa" w:w="2880"/>
          </w:tcPr>
          <w:p>
            <w:pPr/>
            <w:r>
              <w:rPr>
                <w:sz w:val="18"/>
              </w:rPr>
              <w:t>4~5 ns RMS</w:t>
            </w:r>
          </w:p>
        </w:tc>
        <w:tc>
          <w:tcPr>
            <w:tcW w:type="dxa" w:w="2880"/>
          </w:tcPr>
          <w:p>
            <w:pPr/>
            <w:r>
              <w:rPr>
                <w:sz w:val="18"/>
              </w:rPr>
              <w:t>Precision Time Protocol 동기화</w:t>
            </w:r>
          </w:p>
        </w:tc>
      </w:tr>
    </w:tbl>
    <w:p/>
    <w:p>
      <w:r>
        <w:t>참고:</w:t>
      </w:r>
    </w:p>
    <w:p>
      <w:pPr>
        <w:pStyle w:val="ListBullet"/>
      </w:pPr>
      <w:r>
        <w:t>2,787 ns 최소값은 내부 매매체결엔진 처리 시간을 나타낸다</w:t>
      </w:r>
    </w:p>
    <w:p>
      <w:pPr>
        <w:pStyle w:val="ListBullet"/>
      </w:pPr>
      <w:r>
        <w:t>~60 마이크로초의 왕복 지연시간은 고빈도 세션을 통해 PS 게이트웨이를 사용하는 코로케이션 참가자에 대해 측정된 것이다</w:t>
      </w:r>
    </w:p>
    <w:p>
      <w:pPr>
        <w:pStyle w:val="ListBullet"/>
      </w:pPr>
      <w:r>
        <w:t>T7은 각 응답에 최대 6개의 타임스탬프와 모든 시장데이터 업데이트에 핵심 타임스탬프를 제공하여 참가자가 지연시간을 상세하게 측정하고 분해할 수 있도록 한다</w:t>
      </w:r>
    </w:p>
    <w:p>
      <w:pPr>
        <w:pStyle w:val="ListBullet"/>
      </w:pPr>
      <w:r>
        <w:t>10 Gbit/s 접근 레이어 스위치는 "cut-through" 모드로 운영되며, 경쟁 네트워크 경로에서 우선순위를 확보한다</w:t>
      </w:r>
    </w:p>
    <w:p>
      <w:r>
        <w:t>[Source: Deutsche Boerse, "Internal T7 Latency Performance Updates", https://www.deutsche-boerse.com/resource/blob/4680836/55df581501c18919e9d72aa949ed03d9/data/T7%20Latency.pdf, accessed 2026-04-07]</w:t>
      </w:r>
    </w:p>
    <w:p>
      <w:r>
        <w:t>[Source: Deutsche Boerse, "Insights into Trading System Dynamics, March 2025", https://www.eurex.com/resource/blob/48918/4f724c9415d2731cfb27295db6269c9c/data/presentation_insights-into-trading-system-dynamics_en.pdf, accessed 2026-04-07]</w:t>
      </w:r>
    </w:p>
    <w:p>
      <w:pPr>
        <w:pStyle w:val="Heading3"/>
      </w:pPr>
      <w:r>
        <w:t>처리량 및 용량 (Throughput &amp; Capacity)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지표</w:t>
            </w:r>
          </w:p>
        </w:tc>
        <w:tc>
          <w:tcPr>
            <w:tcW w:type="dxa" w:w="2880"/>
          </w:tcPr>
          <w:p>
            <w:pPr/>
            <w:r>
              <w:rPr>
                <w:b/>
                <w:sz w:val="18"/>
              </w:rPr>
              <w:t>수치</w:t>
            </w:r>
          </w:p>
        </w:tc>
        <w:tc>
          <w:tcPr>
            <w:tcW w:type="dxa" w:w="2880"/>
          </w:tcPr>
          <w:p>
            <w:pPr/>
            <w:r>
              <w:rPr>
                <w:b/>
                <w:sz w:val="18"/>
              </w:rPr>
              <w:t>비고</w:t>
            </w:r>
          </w:p>
        </w:tc>
      </w:tr>
      <w:tr>
        <w:tc>
          <w:tcPr>
            <w:tcW w:type="dxa" w:w="2880"/>
          </w:tcPr>
          <w:p>
            <w:pPr/>
            <w:r>
              <w:rPr>
                <w:sz w:val="18"/>
              </w:rPr>
              <w:t>일반적 처리량 (t_3n -- 내부 매칭)</w:t>
            </w:r>
          </w:p>
        </w:tc>
        <w:tc>
          <w:tcPr>
            <w:tcW w:type="dxa" w:w="2880"/>
          </w:tcPr>
          <w:p>
            <w:pPr/>
            <w:r>
              <w:rPr>
                <w:sz w:val="18"/>
              </w:rPr>
              <w:t>~8,000 kHz (800만 메시지/초)</w:t>
            </w:r>
          </w:p>
        </w:tc>
        <w:tc>
          <w:tcPr>
            <w:tcW w:type="dxa" w:w="2880"/>
          </w:tcPr>
          <w:p>
            <w:pPr/>
            <w:r>
              <w:rPr>
                <w:sz w:val="18"/>
              </w:rPr>
              <w:t>내부 매매체결엔진 처리량; 2025년 3월 데이터</w:t>
            </w:r>
          </w:p>
        </w:tc>
      </w:tr>
      <w:tr>
        <w:tc>
          <w:tcPr>
            <w:tcW w:type="dxa" w:w="2880"/>
          </w:tcPr>
          <w:p>
            <w:pPr/>
            <w:r>
              <w:rPr>
                <w:sz w:val="18"/>
              </w:rPr>
              <w:t>일반적 처리량 (t_5 -- 게이트웨이 수준)</w:t>
            </w:r>
          </w:p>
        </w:tc>
        <w:tc>
          <w:tcPr>
            <w:tcW w:type="dxa" w:w="2880"/>
          </w:tcPr>
          <w:p>
            <w:pPr/>
            <w:r>
              <w:rPr>
                <w:sz w:val="18"/>
              </w:rPr>
              <w:t>~500 kHz</w:t>
            </w:r>
          </w:p>
        </w:tc>
        <w:tc>
          <w:tcPr>
            <w:tcW w:type="dxa" w:w="2880"/>
          </w:tcPr>
          <w:p>
            <w:pPr/>
            <w:r>
              <w:rPr>
                <w:sz w:val="18"/>
              </w:rPr>
              <w:t>게이트웨이 수준의 처리량 [unverified interpretation]</w:t>
            </w:r>
          </w:p>
        </w:tc>
      </w:tr>
      <w:tr>
        <w:tc>
          <w:tcPr>
            <w:tcW w:type="dxa" w:w="2880"/>
          </w:tcPr>
          <w:p>
            <w:pPr/>
            <w:r>
              <w:rPr>
                <w:sz w:val="18"/>
              </w:rPr>
              <w:t>일반적 처리량 (t_7 -- 외부)</w:t>
            </w:r>
          </w:p>
        </w:tc>
        <w:tc>
          <w:tcPr>
            <w:tcW w:type="dxa" w:w="2880"/>
          </w:tcPr>
          <w:p>
            <w:pPr/>
            <w:r>
              <w:rPr>
                <w:sz w:val="18"/>
              </w:rPr>
              <w:t>~300 kHz</w:t>
            </w:r>
          </w:p>
        </w:tc>
        <w:tc>
          <w:tcPr>
            <w:tcW w:type="dxa" w:w="2880"/>
          </w:tcPr>
          <w:p>
            <w:pPr/>
            <w:r>
              <w:rPr>
                <w:sz w:val="18"/>
              </w:rPr>
              <w:t>외부 네트워크를 포함한 처리량 [unverified interpretation]</w:t>
            </w:r>
          </w:p>
        </w:tc>
      </w:tr>
      <w:tr>
        <w:tc>
          <w:tcPr>
            <w:tcW w:type="dxa" w:w="2880"/>
          </w:tcPr>
          <w:p>
            <w:pPr/>
            <w:r>
              <w:rPr>
                <w:sz w:val="18"/>
              </w:rPr>
              <w:t>최대 일일 요청 (T7 거래소 전체)</w:t>
            </w:r>
          </w:p>
        </w:tc>
        <w:tc>
          <w:tcPr>
            <w:tcW w:type="dxa" w:w="2880"/>
          </w:tcPr>
          <w:p>
            <w:pPr/>
            <w:r>
              <w:rPr>
                <w:sz w:val="18"/>
              </w:rPr>
              <w:t>12억 5,000만</w:t>
            </w:r>
          </w:p>
        </w:tc>
        <w:tc>
          <w:tcPr>
            <w:tcW w:type="dxa" w:w="2880"/>
          </w:tcPr>
          <w:p>
            <w:pPr/>
            <w:r>
              <w:rPr>
                <w:sz w:val="18"/>
              </w:rPr>
              <w:t>2025년 4월 7일 기록 (2023년 8억 5,700만 대비)</w:t>
            </w:r>
          </w:p>
        </w:tc>
      </w:tr>
      <w:tr>
        <w:tc>
          <w:tcPr>
            <w:tcW w:type="dxa" w:w="2880"/>
          </w:tcPr>
          <w:p>
            <w:pPr/>
            <w:r>
              <w:rPr>
                <w:sz w:val="18"/>
              </w:rPr>
              <w:t>ETI HF 세션 쓰로틀</w:t>
            </w:r>
          </w:p>
        </w:tc>
        <w:tc>
          <w:tcPr>
            <w:tcW w:type="dxa" w:w="2880"/>
          </w:tcPr>
          <w:p>
            <w:pPr/>
            <w:r>
              <w:rPr>
                <w:sz w:val="18"/>
              </w:rPr>
              <w:t>150 메시지/초</w:t>
            </w:r>
          </w:p>
        </w:tc>
        <w:tc>
          <w:tcPr>
            <w:tcW w:type="dxa" w:w="2880"/>
          </w:tcPr>
          <w:p>
            <w:pPr/>
            <w:r>
              <w:rPr>
                <w:sz w:val="18"/>
              </w:rPr>
              <w:t>세션당; 고빈도 세션 유형</w:t>
            </w:r>
          </w:p>
        </w:tc>
      </w:tr>
      <w:tr>
        <w:tc>
          <w:tcPr>
            <w:tcW w:type="dxa" w:w="2880"/>
          </w:tcPr>
          <w:p>
            <w:pPr/>
            <w:r>
              <w:rPr>
                <w:sz w:val="18"/>
              </w:rPr>
              <w:t>ETI LF 세션 쓰로틀</w:t>
            </w:r>
          </w:p>
        </w:tc>
        <w:tc>
          <w:tcPr>
            <w:tcW w:type="dxa" w:w="2880"/>
          </w:tcPr>
          <w:p>
            <w:pPr/>
            <w:r>
              <w:rPr>
                <w:sz w:val="18"/>
              </w:rPr>
              <w:t>50 메시지/초</w:t>
            </w:r>
          </w:p>
        </w:tc>
        <w:tc>
          <w:tcPr>
            <w:tcW w:type="dxa" w:w="2880"/>
          </w:tcPr>
          <w:p>
            <w:pPr/>
            <w:r>
              <w:rPr>
                <w:sz w:val="18"/>
              </w:rPr>
              <w:t>세션당; 저빈도 세션 유형</w:t>
            </w:r>
          </w:p>
        </w:tc>
      </w:tr>
      <w:tr>
        <w:tc>
          <w:tcPr>
            <w:tcW w:type="dxa" w:w="2880"/>
          </w:tcPr>
          <w:p>
            <w:pPr/>
            <w:r>
              <w:rPr>
                <w:sz w:val="18"/>
              </w:rPr>
              <w:t>Eurex 파티션</w:t>
            </w:r>
          </w:p>
        </w:tc>
        <w:tc>
          <w:tcPr>
            <w:tcW w:type="dxa" w:w="2880"/>
          </w:tcPr>
          <w:p>
            <w:pPr/>
            <w:r>
              <w:rPr>
                <w:sz w:val="18"/>
              </w:rPr>
              <w:t>13 (12 XEUR + 1 XEEE)</w:t>
            </w:r>
          </w:p>
        </w:tc>
        <w:tc>
          <w:tcPr>
            <w:tcW w:type="dxa" w:w="2880"/>
          </w:tcPr>
          <w:p>
            <w:pPr/>
            <w:r>
              <w:rPr>
                <w:sz w:val="18"/>
              </w:rPr>
              <w:t>2022년 기준; 필요에 따라 파티션 확장 가능</w:t>
            </w:r>
          </w:p>
        </w:tc>
      </w:tr>
    </w:tbl>
    <w:p/>
    <w:p>
      <w:r>
        <w:t>[Source: Deutsche Boerse, "Insights into Trading System Dynamics, March 2025", https://www.eurex.com/resource/blob/48918/4f724c9415d2731cfb27295db6269c9c/data/presentation_insights-into-trading-system-dynamics_en.pdf, accessed 2026-04-07]</w:t>
      </w:r>
    </w:p>
    <w:p>
      <w:pPr>
        <w:pStyle w:val="Heading3"/>
      </w:pPr>
      <w:r>
        <w:t>성능 발전 과정 (Performance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기간</w:t>
            </w:r>
          </w:p>
        </w:tc>
        <w:tc>
          <w:tcPr>
            <w:tcW w:type="dxa" w:w="2880"/>
          </w:tcPr>
          <w:p>
            <w:pPr/>
            <w:r>
              <w:rPr>
                <w:b/>
                <w:sz w:val="18"/>
              </w:rPr>
              <w:t>개선사항</w:t>
            </w:r>
          </w:p>
        </w:tc>
        <w:tc>
          <w:tcPr>
            <w:tcW w:type="dxa" w:w="2880"/>
          </w:tcPr>
          <w:p>
            <w:pPr/>
            <w:r>
              <w:rPr>
                <w:b/>
                <w:sz w:val="18"/>
              </w:rPr>
              <w:t>비고</w:t>
            </w:r>
          </w:p>
        </w:tc>
      </w:tr>
      <w:tr>
        <w:tc>
          <w:tcPr>
            <w:tcW w:type="dxa" w:w="2880"/>
          </w:tcPr>
          <w:p>
            <w:pPr/>
            <w:r>
              <w:rPr>
                <w:sz w:val="18"/>
              </w:rPr>
              <w:t>2012년 12월 (Eurex에서 T7 출시)</w:t>
            </w:r>
          </w:p>
        </w:tc>
        <w:tc>
          <w:tcPr>
            <w:tcW w:type="dxa" w:w="2880"/>
          </w:tcPr>
          <w:p>
            <w:pPr/>
            <w:r>
              <w:rPr>
                <w:sz w:val="18"/>
              </w:rPr>
              <w:t>이전 시스템 대비 14배 빠름 (선물), 40배 빠름 (옵션)</w:t>
            </w:r>
          </w:p>
        </w:tc>
        <w:tc>
          <w:tcPr>
            <w:tcW w:type="dxa" w:w="2880"/>
          </w:tcPr>
          <w:p>
            <w:pPr/>
            <w:r>
              <w:rPr>
                <w:sz w:val="18"/>
              </w:rPr>
              <w:t>최초 T7 배포</w:t>
            </w:r>
          </w:p>
        </w:tc>
      </w:tr>
      <w:tr>
        <w:tc>
          <w:tcPr>
            <w:tcW w:type="dxa" w:w="2880"/>
          </w:tcPr>
          <w:p>
            <w:pPr/>
            <w:r>
              <w:rPr>
                <w:sz w:val="18"/>
              </w:rPr>
              <w:t>2018년 1분기</w:t>
            </w:r>
          </w:p>
        </w:tc>
        <w:tc>
          <w:tcPr>
            <w:tcW w:type="dxa" w:w="2880"/>
          </w:tcPr>
          <w:p>
            <w:pPr/>
            <w:r>
              <w:rPr>
                <w:sz w:val="18"/>
              </w:rPr>
              <w:t>PS 게이트웨이 도입</w:t>
            </w:r>
          </w:p>
        </w:tc>
        <w:tc>
          <w:tcPr>
            <w:tcW w:type="dxa" w:w="2880"/>
          </w:tcPr>
          <w:p>
            <w:pPr/>
            <w:r>
              <w:rPr>
                <w:sz w:val="18"/>
              </w:rPr>
              <w:t>지연시간 변동성을 크게 낮춤; 결정론성 향상</w:t>
            </w:r>
          </w:p>
        </w:tc>
      </w:tr>
      <w:tr>
        <w:tc>
          <w:tcPr>
            <w:tcW w:type="dxa" w:w="2880"/>
          </w:tcPr>
          <w:p>
            <w:pPr/>
            <w:r>
              <w:rPr>
                <w:sz w:val="18"/>
              </w:rPr>
              <w:t>2020년 1분기</w:t>
            </w:r>
          </w:p>
        </w:tc>
        <w:tc>
          <w:tcPr>
            <w:tcW w:type="dxa" w:w="2880"/>
          </w:tcPr>
          <w:p>
            <w:pPr/>
            <w:r>
              <w:rPr>
                <w:sz w:val="18"/>
              </w:rPr>
              <w:t>매매체결엔진 하드웨어 업그레이드</w:t>
            </w:r>
          </w:p>
        </w:tc>
        <w:tc>
          <w:tcPr>
            <w:tcW w:type="dxa" w:w="2880"/>
          </w:tcPr>
          <w:p>
            <w:pPr/>
            <w:r>
              <w:rPr>
                <w:sz w:val="18"/>
              </w:rPr>
              <w:t>신규 서버 하드웨어</w:t>
            </w:r>
          </w:p>
        </w:tc>
      </w:tr>
      <w:tr>
        <w:tc>
          <w:tcPr>
            <w:tcW w:type="dxa" w:w="2880"/>
          </w:tcPr>
          <w:p>
            <w:pPr/>
            <w:r>
              <w:rPr>
                <w:sz w:val="18"/>
              </w:rPr>
              <w:t>2021년 상반기</w:t>
            </w:r>
          </w:p>
        </w:tc>
        <w:tc>
          <w:tcPr>
            <w:tcW w:type="dxa" w:w="2880"/>
          </w:tcPr>
          <w:p>
            <w:pPr/>
            <w:r>
              <w:rPr>
                <w:sz w:val="18"/>
              </w:rPr>
              <w:t>매칭/게이트웨이를 동일 서버에 통합</w:t>
            </w:r>
          </w:p>
        </w:tc>
        <w:tc>
          <w:tcPr>
            <w:tcW w:type="dxa" w:w="2880"/>
          </w:tcPr>
          <w:p>
            <w:pPr/>
            <w:r>
              <w:rPr>
                <w:sz w:val="18"/>
              </w:rPr>
              <w:t>추가적 지연시간 감소 및 안정성 개선</w:t>
            </w:r>
          </w:p>
        </w:tc>
      </w:tr>
      <w:tr>
        <w:tc>
          <w:tcPr>
            <w:tcW w:type="dxa" w:w="2880"/>
          </w:tcPr>
          <w:p>
            <w:pPr/>
            <w:r>
              <w:rPr>
                <w:sz w:val="18"/>
              </w:rPr>
              <w:t>2021~2022</w:t>
            </w:r>
          </w:p>
        </w:tc>
        <w:tc>
          <w:tcPr>
            <w:tcW w:type="dxa" w:w="2880"/>
          </w:tcPr>
          <w:p>
            <w:pPr/>
            <w:r>
              <w:rPr>
                <w:sz w:val="18"/>
              </w:rPr>
              <w:t>Market data distributor를 매매체결엔진 호스트에 통합</w:t>
            </w:r>
          </w:p>
        </w:tc>
        <w:tc>
          <w:tcPr>
            <w:tcW w:type="dxa" w:w="2880"/>
          </w:tcPr>
          <w:p>
            <w:pPr/>
            <w:r>
              <w:rPr>
                <w:sz w:val="18"/>
              </w:rPr>
              <w:t>EMDI 지연시간 변동성 감소</w:t>
            </w:r>
          </w:p>
        </w:tc>
      </w:tr>
      <w:tr>
        <w:tc>
          <w:tcPr>
            <w:tcW w:type="dxa" w:w="2880"/>
          </w:tcPr>
          <w:p>
            <w:pPr/>
            <w:r>
              <w:rPr>
                <w:sz w:val="18"/>
              </w:rPr>
              <w:t>2025</w:t>
            </w:r>
          </w:p>
        </w:tc>
        <w:tc>
          <w:tcPr>
            <w:tcW w:type="dxa" w:w="2880"/>
          </w:tcPr>
          <w:p>
            <w:pPr/>
            <w:r>
              <w:rPr>
                <w:sz w:val="18"/>
              </w:rPr>
              <w:t>PTP 정확도 4~5 ns RMS</w:t>
            </w:r>
          </w:p>
        </w:tc>
        <w:tc>
          <w:tcPr>
            <w:tcW w:type="dxa" w:w="2880"/>
          </w:tcPr>
          <w:p>
            <w:pPr/>
            <w:r>
              <w:rPr>
                <w:sz w:val="18"/>
              </w:rPr>
              <w:t>타임스탬핑 정밀도 향상</w:t>
            </w:r>
          </w:p>
        </w:tc>
      </w:tr>
    </w:tbl>
    <w:p/>
    <w:p>
      <w:r>
        <w:t>────────────────────────────────────────────────────────────</w:t>
      </w:r>
    </w:p>
    <w:p>
      <w:pPr>
        <w:pStyle w:val="Heading2"/>
      </w:pPr>
      <w:r>
        <w:t>4. 인터페이스 및 프로토콜 (Interfaces &amp; Protocols)</w:t>
      </w:r>
    </w:p>
    <w:p>
      <w:pPr>
        <w:pStyle w:val="Heading3"/>
      </w:pPr>
      <w:r>
        <w:t>4.1 주문 입력 -- ETI (Enhanced Trading Interface) (Order Entry -- ETI)</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상세</w:t>
            </w:r>
          </w:p>
        </w:tc>
      </w:tr>
      <w:tr>
        <w:tc>
          <w:tcPr>
            <w:tcW w:type="dxa" w:w="4320"/>
          </w:tcPr>
          <w:p>
            <w:pPr/>
            <w:r>
              <w:rPr>
                <w:sz w:val="18"/>
              </w:rPr>
              <w:t>프로토콜</w:t>
            </w:r>
          </w:p>
        </w:tc>
        <w:tc>
          <w:tcPr>
            <w:tcW w:type="dxa" w:w="4320"/>
          </w:tcPr>
          <w:p>
            <w:pPr/>
            <w:r>
              <w:rPr>
                <w:sz w:val="18"/>
              </w:rPr>
              <w:t>FIX 5.0 SP2 시맨틱스를 갖춘 독자 바이너리</w:t>
            </w:r>
          </w:p>
        </w:tc>
      </w:tr>
      <w:tr>
        <w:tc>
          <w:tcPr>
            <w:tcW w:type="dxa" w:w="4320"/>
          </w:tcPr>
          <w:p>
            <w:pPr/>
            <w:r>
              <w:rPr>
                <w:sz w:val="18"/>
              </w:rPr>
              <w:t>세션 레이어</w:t>
            </w:r>
          </w:p>
        </w:tc>
        <w:tc>
          <w:tcPr>
            <w:tcW w:type="dxa" w:w="4320"/>
          </w:tcPr>
          <w:p>
            <w:pPr/>
            <w:r>
              <w:rPr>
                <w:sz w:val="18"/>
              </w:rPr>
              <w:t>독자 (표준 FIX 세션 프로토콜이 아님)</w:t>
            </w:r>
          </w:p>
        </w:tc>
      </w:tr>
      <w:tr>
        <w:tc>
          <w:tcPr>
            <w:tcW w:type="dxa" w:w="4320"/>
          </w:tcPr>
          <w:p>
            <w:pPr/>
            <w:r>
              <w:rPr>
                <w:sz w:val="18"/>
              </w:rPr>
              <w:t>인코딩</w:t>
            </w:r>
          </w:p>
        </w:tc>
        <w:tc>
          <w:tcPr>
            <w:tcW w:type="dxa" w:w="4320"/>
          </w:tcPr>
          <w:p>
            <w:pPr/>
            <w:r>
              <w:rPr>
                <w:sz w:val="18"/>
              </w:rPr>
              <w:t>플랫 바이너리 인코딩 (성능 최적화)</w:t>
            </w:r>
          </w:p>
        </w:tc>
      </w:tr>
      <w:tr>
        <w:tc>
          <w:tcPr>
            <w:tcW w:type="dxa" w:w="4320"/>
          </w:tcPr>
          <w:p>
            <w:pPr/>
            <w:r>
              <w:rPr>
                <w:sz w:val="18"/>
              </w:rPr>
              <w:t>전송</w:t>
            </w:r>
          </w:p>
        </w:tc>
        <w:tc>
          <w:tcPr>
            <w:tcW w:type="dxa" w:w="4320"/>
          </w:tcPr>
          <w:p>
            <w:pPr/>
            <w:r>
              <w:rPr>
                <w:sz w:val="18"/>
              </w:rPr>
              <w:t>TCP/IP</w:t>
            </w:r>
          </w:p>
        </w:tc>
      </w:tr>
      <w:tr>
        <w:tc>
          <w:tcPr>
            <w:tcW w:type="dxa" w:w="4320"/>
          </w:tcPr>
          <w:p>
            <w:pPr/>
            <w:r>
              <w:rPr>
                <w:sz w:val="18"/>
              </w:rPr>
              <w:t>바이트 순서</w:t>
            </w:r>
          </w:p>
        </w:tc>
        <w:tc>
          <w:tcPr>
            <w:tcW w:type="dxa" w:w="4320"/>
          </w:tcPr>
          <w:p>
            <w:pPr/>
            <w:r>
              <w:rPr>
                <w:sz w:val="18"/>
              </w:rPr>
              <w:t>Little Endian</w:t>
            </w:r>
          </w:p>
        </w:tc>
      </w:tr>
      <w:tr>
        <w:tc>
          <w:tcPr>
            <w:tcW w:type="dxa" w:w="4320"/>
          </w:tcPr>
          <w:p>
            <w:pPr/>
            <w:r>
              <w:rPr>
                <w:sz w:val="18"/>
              </w:rPr>
              <w:t>세션 유형</w:t>
            </w:r>
          </w:p>
        </w:tc>
        <w:tc>
          <w:tcPr>
            <w:tcW w:type="dxa" w:w="4320"/>
          </w:tcPr>
          <w:p>
            <w:pPr/>
            <w:r>
              <w:rPr>
                <w:sz w:val="18"/>
              </w:rPr>
              <w:t>고빈도 (HF) 및 저빈도 (LF); Standard (지속성 주문) 및 Lean (비지속성 주문)</w:t>
            </w:r>
          </w:p>
        </w:tc>
      </w:tr>
      <w:tr>
        <w:tc>
          <w:tcPr>
            <w:tcW w:type="dxa" w:w="4320"/>
          </w:tcPr>
          <w:p>
            <w:pPr/>
            <w:r>
              <w:rPr>
                <w:sz w:val="18"/>
              </w:rPr>
              <w:t>쓰로틀 한도</w:t>
            </w:r>
          </w:p>
        </w:tc>
        <w:tc>
          <w:tcPr>
            <w:tcW w:type="dxa" w:w="4320"/>
          </w:tcPr>
          <w:p>
            <w:pPr/>
            <w:r>
              <w:rPr>
                <w:sz w:val="18"/>
              </w:rPr>
              <w:t>HF: 150 메시지/초; LF: 50 메시지/초 (세션당)</w:t>
            </w:r>
          </w:p>
        </w:tc>
      </w:tr>
      <w:tr>
        <w:tc>
          <w:tcPr>
            <w:tcW w:type="dxa" w:w="4320"/>
          </w:tcPr>
          <w:p>
            <w:pPr/>
            <w:r>
              <w:rPr>
                <w:sz w:val="18"/>
              </w:rPr>
              <w:t>기능</w:t>
            </w:r>
          </w:p>
        </w:tc>
        <w:tc>
          <w:tcPr>
            <w:tcW w:type="dxa" w:w="4320"/>
          </w:tcPr>
          <w:p>
            <w:pPr/>
            <w:r>
              <w:rPr>
                <w:sz w:val="18"/>
              </w:rPr>
              <w:t>주문 처리, 호가 처리 (mass quote), 전략 생성, RFQ 제출, 장외거래 입력 (TES), 크로스 요청</w:t>
            </w:r>
          </w:p>
        </w:tc>
      </w:tr>
      <w:tr>
        <w:tc>
          <w:tcPr>
            <w:tcW w:type="dxa" w:w="4320"/>
          </w:tcPr>
          <w:p>
            <w:pPr/>
            <w:r>
              <w:rPr>
                <w:sz w:val="18"/>
              </w:rPr>
              <w:t>하드웨어 요건</w:t>
            </w:r>
          </w:p>
        </w:tc>
        <w:tc>
          <w:tcPr>
            <w:tcW w:type="dxa" w:w="4320"/>
          </w:tcPr>
          <w:p>
            <w:pPr/>
            <w:r>
              <w:rPr>
                <w:sz w:val="18"/>
              </w:rPr>
              <w:t>없음 -- OS/언어/컴파일러 무관; 거래소 소프트웨어 설치 불필요</w:t>
            </w:r>
          </w:p>
        </w:tc>
      </w:tr>
    </w:tbl>
    <w:p/>
    <w:p>
      <w:r>
        <w:t>ETI 파생상품 전용 기능:</w:t>
      </w:r>
    </w:p>
    <w:p>
      <w:pPr>
        <w:pStyle w:val="ListBullet"/>
      </w:pPr>
      <w:r>
        <w:t>Mass quote 제출 및 유지 (마켓 메이커에게 핵심)</w:t>
      </w:r>
    </w:p>
    <w:p>
      <w:pPr>
        <w:pStyle w:val="ListBullet"/>
      </w:pPr>
      <w:r>
        <w:t>복합 종목 생성 (사용자 정의 전략)</w:t>
      </w:r>
    </w:p>
    <w:p>
      <w:pPr>
        <w:pStyle w:val="ListBullet"/>
      </w:pPr>
      <w:r>
        <w:t>크로스 요청 기능</w:t>
      </w:r>
    </w:p>
    <w:p>
      <w:pPr>
        <w:pStyle w:val="ListBullet"/>
      </w:pPr>
      <w:r>
        <w:t>T7 Entry Services (TES) 블록/EFP/EFS 거래 입력</w:t>
      </w:r>
    </w:p>
    <w:p>
      <w:pPr>
        <w:pStyle w:val="ListBullet"/>
      </w:pPr>
      <w:r>
        <w:t>Eurex EnLight RFQ 제출 및 응답</w:t>
      </w:r>
    </w:p>
    <w:p>
      <w:pPr>
        <w:pStyle w:val="ListBullet"/>
      </w:pPr>
      <w:r>
        <w:t>Self-Match Prevention (SMP) 태깅</w:t>
      </w:r>
    </w:p>
    <w:p>
      <w:r>
        <w:t>FIX Gateway:</w:t>
      </w:r>
    </w:p>
    <w:p>
      <w:pPr>
        <w:pStyle w:val="ListBullet"/>
      </w:pPr>
      <w:r>
        <w:t>FIX 4.2 및 FIX 4.4 지원</w:t>
      </w:r>
    </w:p>
    <w:p>
      <w:pPr>
        <w:pStyle w:val="ListBullet"/>
      </w:pPr>
      <w:r>
        <w:t>FIX LF 인터페이스 (FIX 4.4 전용) -- T7 아키텍처에 더 가까우며, ETI와 유사한 성능 특성 제공</w:t>
      </w:r>
    </w:p>
    <w:p>
      <w:pPr>
        <w:pStyle w:val="ListBullet"/>
      </w:pPr>
      <w:r>
        <w:t>매매 세션 (주문 관리, 리스크 제어, 크로스 거래) 및 백오피스 세션 (체결 확인)</w:t>
      </w:r>
    </w:p>
    <w:p>
      <w:pPr>
        <w:pStyle w:val="ListBullet"/>
      </w:pPr>
      <w:r>
        <w:t>프로토콜 변환으로 인해 ETI보다 약간 높은 지연시간</w:t>
      </w:r>
    </w:p>
    <w:p>
      <w:r>
        <w:t>[Source: Eurex, "T7 R.13.1 Enhanced Trading Interface Manual", https://www.eurex.com/resource/blob/4305946/dcadfeef8842b1a84b0e9afa439802e1/data/T7_R.13.1_Enhanced_Trading_Interface_-_Manual_Version_1.pdf, accessed 2026-04-07]</w:t>
      </w:r>
    </w:p>
    <w:p>
      <w:pPr>
        <w:pStyle w:val="Heading3"/>
      </w:pPr>
      <w:r>
        <w:t>4.2 시장데이터 (Market Data)</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피드</w:t>
            </w:r>
          </w:p>
        </w:tc>
        <w:tc>
          <w:tcPr>
            <w:tcW w:type="dxa" w:w="1728"/>
          </w:tcPr>
          <w:p>
            <w:pPr/>
            <w:r>
              <w:rPr>
                <w:b/>
                <w:sz w:val="18"/>
              </w:rPr>
              <w:t>프로토콜</w:t>
            </w:r>
          </w:p>
        </w:tc>
        <w:tc>
          <w:tcPr>
            <w:tcW w:type="dxa" w:w="1728"/>
          </w:tcPr>
          <w:p>
            <w:pPr/>
            <w:r>
              <w:rPr>
                <w:b/>
                <w:sz w:val="18"/>
              </w:rPr>
              <w:t>인코딩</w:t>
            </w:r>
          </w:p>
        </w:tc>
        <w:tc>
          <w:tcPr>
            <w:tcW w:type="dxa" w:w="1728"/>
          </w:tcPr>
          <w:p>
            <w:pPr/>
            <w:r>
              <w:rPr>
                <w:b/>
                <w:sz w:val="18"/>
              </w:rPr>
              <w:t>내용</w:t>
            </w:r>
          </w:p>
        </w:tc>
        <w:tc>
          <w:tcPr>
            <w:tcW w:type="dxa" w:w="1728"/>
          </w:tcPr>
          <w:p>
            <w:pPr/>
            <w:r>
              <w:rPr>
                <w:b/>
                <w:sz w:val="18"/>
              </w:rPr>
              <w:t>지연시간 프로파일</w:t>
            </w:r>
          </w:p>
        </w:tc>
      </w:tr>
      <w:tr>
        <w:tc>
          <w:tcPr>
            <w:tcW w:type="dxa" w:w="1728"/>
          </w:tcPr>
          <w:p>
            <w:pPr/>
            <w:r>
              <w:rPr>
                <w:sz w:val="18"/>
              </w:rPr>
              <w:t>**EMDI** (Enhanced Market Data Interface)</w:t>
            </w:r>
          </w:p>
        </w:tc>
        <w:tc>
          <w:tcPr>
            <w:tcW w:type="dxa" w:w="1728"/>
          </w:tcPr>
          <w:p>
            <w:pPr/>
            <w:r>
              <w:rPr>
                <w:sz w:val="18"/>
              </w:rPr>
              <w:t>UDP multicast</w:t>
            </w:r>
          </w:p>
        </w:tc>
        <w:tc>
          <w:tcPr>
            <w:tcW w:type="dxa" w:w="1728"/>
          </w:tcPr>
          <w:p>
            <w:pPr/>
            <w:r>
              <w:rPr>
                <w:sz w:val="18"/>
              </w:rPr>
              <w:t>FAST 1.1/1.2</w:t>
            </w:r>
          </w:p>
        </w:tc>
        <w:tc>
          <w:tcPr>
            <w:tcW w:type="dxa" w:w="1728"/>
          </w:tcPr>
          <w:p>
            <w:pPr/>
            <w:r>
              <w:rPr>
                <w:sz w:val="18"/>
              </w:rPr>
              <w:t>비넷팅 피드; 구성된 깊이까지의 모든 호가장 변경; 모든 장내 체결; 집계된 가격 수준별 시장-가격별(MBP)</w:t>
            </w:r>
          </w:p>
        </w:tc>
        <w:tc>
          <w:tcPr>
            <w:tcW w:type="dxa" w:w="1728"/>
          </w:tcPr>
          <w:p>
            <w:pPr/>
            <w:r>
              <w:rPr>
                <w:sz w:val="18"/>
              </w:rPr>
              <w:t>EOBI보다 ~1.5 마이크로초 느림 (중앙값)</w:t>
            </w:r>
          </w:p>
        </w:tc>
      </w:tr>
      <w:tr>
        <w:tc>
          <w:tcPr>
            <w:tcW w:type="dxa" w:w="1728"/>
          </w:tcPr>
          <w:p>
            <w:pPr/>
            <w:r>
              <w:rPr>
                <w:sz w:val="18"/>
              </w:rPr>
              <w:t>**EOBI** (Enhanced Order Book Interface)</w:t>
            </w:r>
          </w:p>
        </w:tc>
        <w:tc>
          <w:tcPr>
            <w:tcW w:type="dxa" w:w="1728"/>
          </w:tcPr>
          <w:p>
            <w:pPr/>
            <w:r>
              <w:rPr>
                <w:sz w:val="18"/>
              </w:rPr>
              <w:t>UDP multicast</w:t>
            </w:r>
          </w:p>
        </w:tc>
        <w:tc>
          <w:tcPr>
            <w:tcW w:type="dxa" w:w="1728"/>
          </w:tcPr>
          <w:p>
            <w:pPr/>
            <w:r>
              <w:rPr>
                <w:sz w:val="18"/>
              </w:rPr>
              <w:t>네이티브 바이너리 (FAST 아님)</w:t>
            </w:r>
          </w:p>
        </w:tc>
        <w:tc>
          <w:tcPr>
            <w:tcW w:type="dxa" w:w="1728"/>
          </w:tcPr>
          <w:p>
            <w:pPr/>
            <w:r>
              <w:rPr>
                <w:sz w:val="18"/>
              </w:rPr>
              <w:t>전체 주문별 (Level 3); 깊이 제한 없음; 각 개별 주문/호가의 방향, 가격, 우선순위 타임스탬프, 표시 수량; 체결 가격 및 수량</w:t>
            </w:r>
          </w:p>
        </w:tc>
        <w:tc>
          <w:tcPr>
            <w:tcW w:type="dxa" w:w="1728"/>
          </w:tcPr>
          <w:p>
            <w:pPr/>
            <w:r>
              <w:rPr>
                <w:sz w:val="18"/>
              </w:rPr>
              <w:t>최고속 시장데이터 피드; ETI 응답보다 ~1.5 마이크로초 빠름</w:t>
            </w:r>
          </w:p>
        </w:tc>
      </w:tr>
      <w:tr>
        <w:tc>
          <w:tcPr>
            <w:tcW w:type="dxa" w:w="1728"/>
          </w:tcPr>
          <w:p>
            <w:pPr/>
            <w:r>
              <w:rPr>
                <w:sz w:val="18"/>
              </w:rPr>
              <w:t>**MDI** (Market Data Interface)</w:t>
            </w:r>
          </w:p>
        </w:tc>
        <w:tc>
          <w:tcPr>
            <w:tcW w:type="dxa" w:w="1728"/>
          </w:tcPr>
          <w:p>
            <w:pPr/>
            <w:r>
              <w:rPr>
                <w:sz w:val="18"/>
              </w:rPr>
              <w:t>UDP multicast</w:t>
            </w:r>
          </w:p>
        </w:tc>
        <w:tc>
          <w:tcPr>
            <w:tcW w:type="dxa" w:w="1728"/>
          </w:tcPr>
          <w:p>
            <w:pPr/>
            <w:r>
              <w:rPr>
                <w:sz w:val="18"/>
              </w:rPr>
              <w:t>FAST</w:t>
            </w:r>
          </w:p>
        </w:tc>
        <w:tc>
          <w:tcPr>
            <w:tcW w:type="dxa" w:w="1728"/>
          </w:tcPr>
          <w:p>
            <w:pPr/>
            <w:r>
              <w:rPr>
                <w:sz w:val="18"/>
              </w:rPr>
              <w:t>넷팅/통계 데이터; 일일 고가/저가, 총거래량, 최종 체결, 정산가, 미결제약정</w:t>
            </w:r>
          </w:p>
        </w:tc>
        <w:tc>
          <w:tcPr>
            <w:tcW w:type="dxa" w:w="1728"/>
          </w:tcPr>
          <w:p>
            <w:pPr/>
            <w:r>
              <w:rPr>
                <w:sz w:val="18"/>
              </w:rPr>
              <w:t>지연시간 민감도가 낮은 애플리케이션에 적합</w:t>
            </w:r>
          </w:p>
        </w:tc>
      </w:tr>
      <w:tr>
        <w:tc>
          <w:tcPr>
            <w:tcW w:type="dxa" w:w="1728"/>
          </w:tcPr>
          <w:p>
            <w:pPr/>
            <w:r>
              <w:rPr>
                <w:sz w:val="18"/>
              </w:rPr>
              <w:t>**RDI** (Reference Data Interface)</w:t>
            </w:r>
          </w:p>
        </w:tc>
        <w:tc>
          <w:tcPr>
            <w:tcW w:type="dxa" w:w="1728"/>
          </w:tcPr>
          <w:p>
            <w:pPr/>
            <w:r>
              <w:rPr>
                <w:sz w:val="18"/>
              </w:rPr>
              <w:t>UDP multicast</w:t>
            </w:r>
          </w:p>
        </w:tc>
        <w:tc>
          <w:tcPr>
            <w:tcW w:type="dxa" w:w="1728"/>
          </w:tcPr>
          <w:p>
            <w:pPr/>
            <w:r>
              <w:rPr>
                <w:sz w:val="18"/>
              </w:rPr>
              <w:t>FAST</w:t>
            </w:r>
          </w:p>
        </w:tc>
        <w:tc>
          <w:tcPr>
            <w:tcW w:type="dxa" w:w="1728"/>
          </w:tcPr>
          <w:p>
            <w:pPr/>
            <w:r>
              <w:rPr>
                <w:sz w:val="18"/>
              </w:rPr>
              <w:t>종목 정의, 매매 파라미터, 상품 배정, multicast 주소/포트 구성</w:t>
            </w:r>
          </w:p>
        </w:tc>
        <w:tc>
          <w:tcPr>
            <w:tcW w:type="dxa" w:w="1728"/>
          </w:tcPr>
          <w:p>
            <w:pPr/>
            <w:r>
              <w:rPr>
                <w:sz w:val="18"/>
              </w:rPr>
              <w:t>거래일 개시 전 발행</w:t>
            </w:r>
          </w:p>
        </w:tc>
      </w:tr>
      <w:tr>
        <w:tc>
          <w:tcPr>
            <w:tcW w:type="dxa" w:w="1728"/>
          </w:tcPr>
          <w:p>
            <w:pPr/>
            <w:r>
              <w:rPr>
                <w:sz w:val="18"/>
              </w:rPr>
              <w:t>**EMDS** (Extended Market Data Service)</w:t>
            </w:r>
          </w:p>
        </w:tc>
        <w:tc>
          <w:tcPr>
            <w:tcW w:type="dxa" w:w="1728"/>
          </w:tcPr>
          <w:p>
            <w:pPr/>
            <w:r>
              <w:rPr>
                <w:sz w:val="18"/>
              </w:rPr>
              <w:t>UDP multicast</w:t>
            </w:r>
          </w:p>
        </w:tc>
        <w:tc>
          <w:tcPr>
            <w:tcW w:type="dxa" w:w="1728"/>
          </w:tcPr>
          <w:p>
            <w:pPr/>
            <w:r>
              <w:rPr>
                <w:sz w:val="18"/>
              </w:rPr>
              <w:t>--</w:t>
            </w:r>
          </w:p>
        </w:tc>
        <w:tc>
          <w:tcPr>
            <w:tcW w:type="dxa" w:w="1728"/>
          </w:tcPr>
          <w:p>
            <w:pPr/>
            <w:r>
              <w:rPr>
                <w:sz w:val="18"/>
              </w:rPr>
              <w:t>정산가 및 미결제약정을 포함한 확장 데이터</w:t>
            </w:r>
          </w:p>
        </w:tc>
        <w:tc>
          <w:tcPr>
            <w:tcW w:type="dxa" w:w="1728"/>
          </w:tcPr>
          <w:p>
            <w:pPr/>
            <w:r>
              <w:rPr>
                <w:sz w:val="18"/>
              </w:rPr>
              <w:t>보조 피드</w:t>
            </w:r>
          </w:p>
        </w:tc>
      </w:tr>
    </w:tbl>
    <w:p/>
    <w:p>
      <w:r>
        <w:t>아키텍처 참고:</w:t>
      </w:r>
    </w:p>
    <w:p>
      <w:pPr>
        <w:pStyle w:val="ListBullet"/>
      </w:pPr>
      <w:r>
        <w:t>모든 피드는 다른 multicast 주소를 가진 이중 서비스 경로 (Service A 및 Service B)를 사용하여 실시간-실시간(live-live) 이중화를 제공한다</w:t>
      </w:r>
    </w:p>
    <w:p>
      <w:pPr>
        <w:pStyle w:val="ListBullet"/>
      </w:pPr>
      <w:r>
        <w:t>클라이언트는 양쪽 서비스를 모두 구독하고 중재해야 한다</w:t>
      </w:r>
    </w:p>
    <w:p>
      <w:pPr>
        <w:pStyle w:val="ListBullet"/>
      </w:pPr>
      <w:r>
        <w:t>EOBI는 지연시간 민감 파생상품 참가자를 위한 프리미엄 피드이다 -- 전체 주문별 호가장, 네이티브 바이너리 인코딩 (FAST 디코딩 오버헤드 없음)을 제공하며, 일관되게 가장 빠른 데이터 경로이다</w:t>
      </w:r>
    </w:p>
    <w:p>
      <w:pPr>
        <w:pStyle w:val="ListBullet"/>
      </w:pPr>
      <w:r>
        <w:t>파생상품 참가자의 경우, EMDI는 구성된 깊이까지의 비넷팅 업데이트를 제공하고 EOBI는 전체 호가장을 제공한다</w:t>
      </w:r>
    </w:p>
    <w:p>
      <w:r>
        <w:t>[Source: Eurex, "T7 R.12.1 EMDI/MDI/RDI Manual", https://www.eurex.com/resource/blob/3989238/e67870919ecda0f21395e8bc7928d9dc/data/T7_R.12.1_%20EMDI_MDI_RDI_Manual_Version_4.pdf, accessed 2026-04-07]</w:t>
      </w:r>
    </w:p>
    <w:p>
      <w:r>
        <w:t>[Source: OnixS, "Eurex EEX Nodal T7 EMDI, MDI, EOBI, RDI Market Data Handler SDK", https://www.onixs.biz/eurex-emdi-eobi-mdi-rdi.html, accessed 2026-04-07]</w:t>
      </w:r>
    </w:p>
    <w:p>
      <w:pPr>
        <w:pStyle w:val="Heading3"/>
      </w:pPr>
      <w:r>
        <w:t>4.3 Drop Copy / 매매 보고 -- T7 Entry Services (TES) (Drop Copy / Trade Reporting -- T7 Entry Services)</w:t>
      </w:r>
    </w:p>
    <w:p>
      <w:r>
        <w:t>T7 Entry Services는 Eurex 파생상품의 주요 장외거래 등록 메커니즘이다. 참가자가 Eurex Clearing을 통한 표준화된 청산 및 결제의 혜택을 받으면서 협의되거나 사전 합의된 거래 정보를 Eurex 시스템에 입력할 수 있도록 한다.</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TES 거래 유형</w:t>
            </w:r>
          </w:p>
        </w:tc>
        <w:tc>
          <w:tcPr>
            <w:tcW w:type="dxa" w:w="4320"/>
          </w:tcPr>
          <w:p>
            <w:pPr/>
            <w:r>
              <w:rPr>
                <w:b/>
                <w:sz w:val="18"/>
              </w:rPr>
              <w:t>설명</w:t>
            </w:r>
          </w:p>
        </w:tc>
      </w:tr>
      <w:tr>
        <w:tc>
          <w:tcPr>
            <w:tcW w:type="dxa" w:w="4320"/>
          </w:tcPr>
          <w:p>
            <w:pPr/>
            <w:r>
              <w:rPr>
                <w:sz w:val="18"/>
              </w:rPr>
              <w:t>**Block Trades**</w:t>
            </w:r>
          </w:p>
        </w:tc>
        <w:tc>
          <w:tcPr>
            <w:tcW w:type="dxa" w:w="4320"/>
          </w:tcPr>
          <w:p>
            <w:pPr/>
            <w:r>
              <w:rPr>
                <w:sz w:val="18"/>
              </w:rPr>
              <w:t>표준 Eurex 상품의 장외거래; 매수자와 매도자가 체결 리스크 없이 주문 정보를 실행; Bulk Load Panel이 대량 배치의 효율성을 향상</w:t>
            </w:r>
          </w:p>
        </w:tc>
      </w:tr>
      <w:tr>
        <w:tc>
          <w:tcPr>
            <w:tcW w:type="dxa" w:w="4320"/>
          </w:tcPr>
          <w:p>
            <w:pPr/>
            <w:r>
              <w:rPr>
                <w:sz w:val="18"/>
              </w:rPr>
              <w:t>**Exchange for Physicals (EFP)**</w:t>
            </w:r>
          </w:p>
        </w:tc>
        <w:tc>
          <w:tcPr>
            <w:tcW w:type="dxa" w:w="4320"/>
          </w:tcPr>
          <w:p>
            <w:pPr/>
            <w:r>
              <w:rPr>
                <w:sz w:val="18"/>
              </w:rPr>
              <w:t>가격 상관관계를 가진 선물과 현물시장 증권의 동시 매수/매도 (예: 채권선물 vs. 채권); Tradeweb와 협력하여 자동 승인 기능 도입</w:t>
            </w:r>
          </w:p>
        </w:tc>
      </w:tr>
      <w:tr>
        <w:tc>
          <w:tcPr>
            <w:tcW w:type="dxa" w:w="4320"/>
          </w:tcPr>
          <w:p>
            <w:pPr/>
            <w:r>
              <w:rPr>
                <w:sz w:val="18"/>
              </w:rPr>
              <w:t>**Exchange for Swaps (EFS)**</w:t>
            </w:r>
          </w:p>
        </w:tc>
        <w:tc>
          <w:tcPr>
            <w:tcW w:type="dxa" w:w="4320"/>
          </w:tcPr>
          <w:p>
            <w:pPr/>
            <w:r>
              <w:rPr>
                <w:sz w:val="18"/>
              </w:rPr>
              <w:t>선물 포지션과 OTC 스왑 등가물의 교환</w:t>
            </w:r>
          </w:p>
        </w:tc>
      </w:tr>
      <w:tr>
        <w:tc>
          <w:tcPr>
            <w:tcW w:type="dxa" w:w="4320"/>
          </w:tcPr>
          <w:p>
            <w:pPr/>
            <w:r>
              <w:rPr>
                <w:sz w:val="18"/>
              </w:rPr>
              <w:t>**Multilateral Trades**</w:t>
            </w:r>
          </w:p>
        </w:tc>
        <w:tc>
          <w:tcPr>
            <w:tcW w:type="dxa" w:w="4320"/>
          </w:tcPr>
          <w:p>
            <w:pPr/>
            <w:r>
              <w:rPr>
                <w:sz w:val="18"/>
              </w:rPr>
              <w:t>다자간 Block Trade를 위한 주문 정보 처리</w:t>
            </w:r>
          </w:p>
        </w:tc>
      </w:tr>
      <w:tr>
        <w:tc>
          <w:tcPr>
            <w:tcW w:type="dxa" w:w="4320"/>
          </w:tcPr>
          <w:p>
            <w:pPr/>
            <w:r>
              <w:rPr>
                <w:sz w:val="18"/>
              </w:rPr>
              <w:t>**Brokerage 기능**</w:t>
            </w:r>
          </w:p>
        </w:tc>
        <w:tc>
          <w:tcPr>
            <w:tcW w:type="dxa" w:w="4320"/>
          </w:tcPr>
          <w:p>
            <w:pPr/>
            <w:r>
              <w:rPr>
                <w:sz w:val="18"/>
              </w:rPr>
              <w:t>브로커 중개 거래 촉진</w:t>
            </w:r>
          </w:p>
        </w:tc>
      </w:tr>
    </w:tbl>
    <w:p/>
    <w:p>
      <w:r>
        <w:t>Eurex EnLight (선별적 RFQ):</w:t>
      </w:r>
    </w:p>
    <w:p>
      <w:pPr>
        <w:pStyle w:val="ListBullet"/>
      </w:pPr>
      <w:r>
        <w:t>장내, 장외(off-book) 선별적 RFQ(호가요청) 기능</w:t>
      </w:r>
    </w:p>
    <w:p>
      <w:pPr>
        <w:pStyle w:val="ListBullet"/>
      </w:pPr>
      <w:r>
        <w:t>참가자가 특정 상대방에게 선별적으로 호가를 요청 가능</w:t>
      </w:r>
    </w:p>
    <w:p>
      <w:pPr>
        <w:pStyle w:val="ListBullet"/>
      </w:pPr>
      <w:r>
        <w:t>가격 칼라를 통한 서킷 브레이커 구현</w:t>
      </w:r>
    </w:p>
    <w:p>
      <w:pPr>
        <w:pStyle w:val="ListBullet"/>
      </w:pPr>
      <w:r>
        <w:t>T7 거래 등록 워크플로우와 통합</w:t>
      </w:r>
    </w:p>
    <w:p>
      <w:r>
        <w:t>[Source: Eurex, "Eurex T7 Entry Services", https://www.eurex.com/ex-en/trade/eurex-t7-entry-services, accessed 2026-04-07]</w:t>
      </w:r>
    </w:p>
    <w:p>
      <w:r>
        <w:t>[Source: Eurex, "Block Trades", https://www.eurex.com/ex-en/trade/eurex-t7-entry-services/block-trades, accessed 2026-04-07]</w:t>
      </w:r>
    </w:p>
    <w:p>
      <w:r>
        <w:t>[Source: Eurex, "Eurex EnLight", https://www.eurex.com/ex-en/trade/market-models/enlight, accessed 2026-04-07]</w:t>
      </w:r>
    </w:p>
    <w:p>
      <w:pPr>
        <w:pStyle w:val="Heading3"/>
      </w:pPr>
      <w:r>
        <w:t>4.4 기준정보 -- RDI 및 RDD (Reference Data -- RDI and RDD)</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출처</w:t>
            </w:r>
          </w:p>
        </w:tc>
        <w:tc>
          <w:tcPr>
            <w:tcW w:type="dxa" w:w="4320"/>
          </w:tcPr>
          <w:p>
            <w:pPr/>
            <w:r>
              <w:rPr>
                <w:b/>
                <w:sz w:val="18"/>
              </w:rPr>
              <w:t>설명</w:t>
            </w:r>
          </w:p>
        </w:tc>
      </w:tr>
      <w:tr>
        <w:tc>
          <w:tcPr>
            <w:tcW w:type="dxa" w:w="4320"/>
          </w:tcPr>
          <w:p>
            <w:pPr/>
            <w:r>
              <w:rPr>
                <w:sz w:val="18"/>
              </w:rPr>
              <w:t>**RDI** (Reference Data Interface)</w:t>
            </w:r>
          </w:p>
        </w:tc>
        <w:tc>
          <w:tcPr>
            <w:tcW w:type="dxa" w:w="4320"/>
          </w:tcPr>
          <w:p>
            <w:pPr/>
            <w:r>
              <w:rPr>
                <w:sz w:val="18"/>
              </w:rPr>
              <w:t>실시간 multicast 피드; 거래일 개시 전 종목 정의, 매매 파라미터, 상품별 파티션 배정, multicast 주소 구성 제공</w:t>
            </w:r>
          </w:p>
        </w:tc>
      </w:tr>
      <w:tr>
        <w:tc>
          <w:tcPr>
            <w:tcW w:type="dxa" w:w="4320"/>
          </w:tcPr>
          <w:p>
            <w:pPr/>
            <w:r>
              <w:rPr>
                <w:sz w:val="18"/>
              </w:rPr>
              <w:t>**RDD** (Reference Data Download)</w:t>
            </w:r>
          </w:p>
        </w:tc>
        <w:tc>
          <w:tcPr>
            <w:tcW w:type="dxa" w:w="4320"/>
          </w:tcPr>
          <w:p>
            <w:pPr/>
            <w:r>
              <w:rPr>
                <w:sz w:val="18"/>
              </w:rPr>
              <w:t>Eurex 웹사이트에서 다운로드 가능한 파일 기반 기준정보; 상품 및 종목 파라미터 파일, T7 Entry Service 파라미터 포함</w:t>
            </w:r>
          </w:p>
        </w:tc>
      </w:tr>
      <w:tr>
        <w:tc>
          <w:tcPr>
            <w:tcW w:type="dxa" w:w="4320"/>
          </w:tcPr>
          <w:p>
            <w:pPr/>
            <w:r>
              <w:rPr>
                <w:sz w:val="18"/>
              </w:rPr>
              <w:t>**T7 GUI**</w:t>
            </w:r>
          </w:p>
        </w:tc>
        <w:tc>
          <w:tcPr>
            <w:tcW w:type="dxa" w:w="4320"/>
          </w:tcPr>
          <w:p>
            <w:pPr/>
            <w:r>
              <w:rPr>
                <w:sz w:val="18"/>
              </w:rPr>
              <w:t>관리 GUI가 기준정보 뷰 및 관리 기능 제공</w:t>
            </w:r>
          </w:p>
        </w:tc>
      </w:tr>
    </w:tbl>
    <w:p/>
    <w:p>
      <w:r>
        <w:t>[Source: Eurex, "T7 Entry Service parameters", https://www.eurex.com/ex-en/data/trading-files/t7-entry-service-parameters, accessed 2026-04-07]</w:t>
      </w:r>
    </w:p>
    <w:p>
      <w:r>
        <w:t>────────────────────────────────────────────────────────────</w:t>
      </w:r>
    </w:p>
    <w:p>
      <w:pPr>
        <w:pStyle w:val="Heading2"/>
      </w:pPr>
      <w:r>
        <w:t>5. 복원력 및 업무연속성 (Resilience &amp; Business Continuity)</w:t>
      </w:r>
    </w:p>
    <w:p>
      <w:pPr>
        <w:pStyle w:val="Heading3"/>
      </w:pPr>
      <w:r>
        <w:t>5.1 이중화 (Redundancy)</w:t>
      </w:r>
    </w:p>
    <w:p>
      <w:pPr>
        <w:pStyle w:val="ListBullet"/>
      </w:pPr>
      <w:r>
        <w:t>파티션 독립성: 13개 파티션 각각이 독립적으로 운영된다; 한 파티션의 장애가 다른 파티션에 영향을 미치지 않는다 -- 이것이 파티션 기반 아키텍처의 핵심 복원력 이점이다</w:t>
      </w:r>
    </w:p>
    <w:p>
      <w:pPr>
        <w:pStyle w:val="ListBullet"/>
      </w:pPr>
      <w:r>
        <w:t>매매체결엔진 페일오버: 모든 매매체결엔진은 주 엔진이 장애 시 인수할 수 있는 스탠바이 파트너를 보유한다; 페일오버 시 시장 리셋이 발생한다 -- 보조 엔진이 지속성 레이어에서 지속성 주문을 로드하며, 모든 비지속성 주문 및 호가는 삭제된다</w:t>
      </w:r>
    </w:p>
    <w:p>
      <w:pPr>
        <w:pStyle w:val="ListBullet"/>
      </w:pPr>
      <w:r>
        <w:t>시장데이터 이중화: 다른 multicast 주소를 가진 이중 multicast 서비스 경로 (Service A 및 Service B); 실시간-실시간(live-live) 개념</w:t>
      </w:r>
    </w:p>
    <w:p>
      <w:pPr>
        <w:pStyle w:val="ListBullet"/>
      </w:pPr>
      <w:r>
        <w:t>게이트웨이 이중화: 다수의 게이트웨이 세션 이용 가능; PS 및 LF 게이트웨이가 서로 다른 접근 경로를 제공; PS 게이트웨이 장애 시 LF 게이트웨이가 이용 가능하게 유지 (반대의 경우도 동일)</w:t>
      </w:r>
    </w:p>
    <w:p>
      <w:pPr>
        <w:pStyle w:val="ListBullet"/>
      </w:pPr>
      <w:r>
        <w:t>네트워크 이중화: N7 네트워크가 35개 이상 국가에 걸쳐 이중 연결 제공; 백본 회선은 주 및 보조 데이터센터 모두에서 종단</w:t>
      </w:r>
    </w:p>
    <w:p>
      <w:pPr>
        <w:pStyle w:val="Heading3"/>
      </w:pPr>
      <w:r>
        <w:t>5.2 재해복구 (Disaster Recovery)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상세</w:t>
            </w:r>
          </w:p>
        </w:tc>
      </w:tr>
      <w:tr>
        <w:tc>
          <w:tcPr>
            <w:tcW w:type="dxa" w:w="4320"/>
          </w:tcPr>
          <w:p>
            <w:pPr/>
            <w:r>
              <w:rPr>
                <w:sz w:val="18"/>
              </w:rPr>
              <w:t>주 사이트</w:t>
            </w:r>
          </w:p>
        </w:tc>
        <w:tc>
          <w:tcPr>
            <w:tcW w:type="dxa" w:w="4320"/>
          </w:tcPr>
          <w:p>
            <w:pPr/>
            <w:r>
              <w:rPr>
                <w:sz w:val="18"/>
              </w:rPr>
              <w:t>Equinix FR2 데이터센터, 독일 프랑크푸르트</w:t>
            </w:r>
          </w:p>
        </w:tc>
      </w:tr>
      <w:tr>
        <w:tc>
          <w:tcPr>
            <w:tcW w:type="dxa" w:w="4320"/>
          </w:tcPr>
          <w:p>
            <w:pPr/>
            <w:r>
              <w:rPr>
                <w:sz w:val="18"/>
              </w:rPr>
              <w:t>DR 인프라</w:t>
            </w:r>
          </w:p>
        </w:tc>
        <w:tc>
          <w:tcPr>
            <w:tcW w:type="dxa" w:w="4320"/>
          </w:tcPr>
          <w:p>
            <w:pPr/>
            <w:r>
              <w:rPr>
                <w:sz w:val="18"/>
              </w:rPr>
              <w:t>T7 시뮬레이션 환경 인프라를 DR 운영 인프라로 재활용</w:t>
            </w:r>
          </w:p>
        </w:tc>
      </w:tr>
      <w:tr>
        <w:tc>
          <w:tcPr>
            <w:tcW w:type="dxa" w:w="4320"/>
          </w:tcPr>
          <w:p>
            <w:pPr/>
            <w:r>
              <w:rPr>
                <w:sz w:val="18"/>
              </w:rPr>
              <w:t>페일오버 시나리오</w:t>
            </w:r>
          </w:p>
        </w:tc>
        <w:tc>
          <w:tcPr>
            <w:tcW w:type="dxa" w:w="4320"/>
          </w:tcPr>
          <w:p>
            <w:pPr/>
            <w:r>
              <w:rPr>
                <w:sz w:val="18"/>
              </w:rPr>
              <w:t>주 데이터센터에 호스팅된 정규 T7 운영 시스템의 완전 장애를 시뮬레이션</w:t>
            </w:r>
          </w:p>
        </w:tc>
      </w:tr>
      <w:tr>
        <w:tc>
          <w:tcPr>
            <w:tcW w:type="dxa" w:w="4320"/>
          </w:tcPr>
          <w:p>
            <w:pPr/>
            <w:r>
              <w:rPr>
                <w:sz w:val="18"/>
              </w:rPr>
              <w:t>코로케이션 접근</w:t>
            </w:r>
          </w:p>
        </w:tc>
        <w:tc>
          <w:tcPr>
            <w:tcW w:type="dxa" w:w="4320"/>
          </w:tcPr>
          <w:p>
            <w:pPr/>
            <w:r>
              <w:rPr>
                <w:sz w:val="18"/>
              </w:rPr>
              <w:t>DR 중에도 코로케이션 시설 접근 유지; 코로케이션 고객이 DR 인프라에 접근 가능</w:t>
            </w:r>
          </w:p>
        </w:tc>
      </w:tr>
      <w:tr>
        <w:tc>
          <w:tcPr>
            <w:tcW w:type="dxa" w:w="4320"/>
          </w:tcPr>
          <w:p>
            <w:pPr/>
            <w:r>
              <w:rPr>
                <w:sz w:val="18"/>
              </w:rPr>
              <w:t>네트워크 연속성</w:t>
            </w:r>
          </w:p>
        </w:tc>
        <w:tc>
          <w:tcPr>
            <w:tcW w:type="dxa" w:w="4320"/>
          </w:tcPr>
          <w:p>
            <w:pPr/>
            <w:r>
              <w:rPr>
                <w:sz w:val="18"/>
              </w:rPr>
              <w:t>프랑크푸르트로의 백본 회선이 보조 데이터센터에서 종단; 프랑크푸르트 접속점에 연결하는 참가자는 보조 데이터센터에 위치한 접속점 반쪽에 연결하는 동일한 전용 회선을 계속 사용</w:t>
            </w:r>
          </w:p>
        </w:tc>
      </w:tr>
      <w:tr>
        <w:tc>
          <w:tcPr>
            <w:tcW w:type="dxa" w:w="4320"/>
          </w:tcPr>
          <w:p>
            <w:pPr/>
            <w:r>
              <w:rPr>
                <w:sz w:val="18"/>
              </w:rPr>
              <w:t>호가장 상태</w:t>
            </w:r>
          </w:p>
        </w:tc>
        <w:tc>
          <w:tcPr>
            <w:tcW w:type="dxa" w:w="4320"/>
          </w:tcPr>
          <w:p>
            <w:pPr/>
            <w:r>
              <w:rPr>
                <w:sz w:val="18"/>
              </w:rPr>
              <w:t>DR 환경으로 전환 후 호가장은 비어 있음; 참가자가 주문을 재입력해야 함</w:t>
            </w:r>
          </w:p>
        </w:tc>
      </w:tr>
      <w:tr>
        <w:tc>
          <w:tcPr>
            <w:tcW w:type="dxa" w:w="4320"/>
          </w:tcPr>
          <w:p>
            <w:pPr/>
            <w:r>
              <w:rPr>
                <w:sz w:val="18"/>
              </w:rPr>
              <w:t>인터페이스 가용성</w:t>
            </w:r>
          </w:p>
        </w:tc>
        <w:tc>
          <w:tcPr>
            <w:tcW w:type="dxa" w:w="4320"/>
          </w:tcPr>
          <w:p>
            <w:pPr/>
            <w:r>
              <w:rPr>
                <w:sz w:val="18"/>
              </w:rPr>
              <w:t>DR 시나리오에서 대부분의 T7 인터페이스 이용 가능; 정규 운영 대비 일부 개념적 차이</w:t>
            </w:r>
          </w:p>
        </w:tc>
      </w:tr>
      <w:tr>
        <w:tc>
          <w:tcPr>
            <w:tcW w:type="dxa" w:w="4320"/>
          </w:tcPr>
          <w:p>
            <w:pPr/>
            <w:r>
              <w:rPr>
                <w:sz w:val="18"/>
              </w:rPr>
              <w:t>DR 테스트</w:t>
            </w:r>
          </w:p>
        </w:tc>
        <w:tc>
          <w:tcPr>
            <w:tcW w:type="dxa" w:w="4320"/>
          </w:tcPr>
          <w:p>
            <w:pPr/>
            <w:r>
              <w:rPr>
                <w:sz w:val="18"/>
              </w:rPr>
              <w:t>정기 테스트 실시 (일반적으로 연 2회); 예시: 2024년 3월 16일, 2023년 6월 17일, 2022년 10월 15일; Eurex는 모든 거래참가자의 참여를 요청</w:t>
            </w:r>
          </w:p>
        </w:tc>
      </w:tr>
    </w:tbl>
    <w:p/>
    <w:p>
      <w:r>
        <w:t>주요 참고사항:</w:t>
      </w:r>
    </w:p>
    <w:p>
      <w:pPr>
        <w:pStyle w:val="ListBullet"/>
      </w:pPr>
      <w:r>
        <w:t>DR 개념은 "T7 Disaster Recovery Concept" 가이드에 문서화되어 있다 (각 주요 릴리스마다 갱신; 현재 버전: 2025 v1.2)</w:t>
      </w:r>
    </w:p>
    <w:p>
      <w:pPr>
        <w:pStyle w:val="ListBullet"/>
      </w:pPr>
      <w:r>
        <w:t>DR에서 시뮬레이션 환경 인프라가 백업 운영 환경이 된다 -- 이는 실용적이지만 잠재적으로 용량이 제한될 수 있는 설계이다</w:t>
      </w:r>
    </w:p>
    <w:p>
      <w:pPr>
        <w:pStyle w:val="ListBullet"/>
      </w:pPr>
      <w:r>
        <w:t>DR에서는 다른 IP 주소 및 구성이 적용될 수 있다</w:t>
      </w:r>
    </w:p>
    <w:p>
      <w:pPr>
        <w:pStyle w:val="ListBullet"/>
      </w:pPr>
      <w:r>
        <w:t>DR 테스트 참여는 업무연속성 프로세스 준수 및 시장 건전성 유지를 위해 필수적으로 간주된다</w:t>
      </w:r>
    </w:p>
    <w:p>
      <w:r>
        <w:t>[Source: Eurex, "T7 Disaster Recovery Concept 2025 Version 1.2", https://www.eurex.com/resource/blob/4651858/b6f4ff08ad7dd3ce49a66f7ccaa369ab/data/T7_Disaster_Recovery_Concept_2025_v_1.2.pdf, accessed 2026-04-07]</w:t>
      </w:r>
    </w:p>
    <w:p>
      <w:r>
        <w:t>[Source: Eurex, "T7 Disaster Recovery Test on 16 March 2024", https://www.eurex.com/ex-en/find/circulars/circular-3818172, accessed 2026-04-07]</w:t>
      </w:r>
    </w:p>
    <w:p>
      <w:pPr>
        <w:pStyle w:val="Heading3"/>
      </w:pPr>
      <w:r>
        <w:t>5.3 주 데이터센터 (Primary Data Center)</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사양</w:t>
            </w:r>
          </w:p>
        </w:tc>
        <w:tc>
          <w:tcPr>
            <w:tcW w:type="dxa" w:w="4320"/>
          </w:tcPr>
          <w:p>
            <w:pPr/>
            <w:r>
              <w:rPr>
                <w:b/>
                <w:sz w:val="18"/>
              </w:rPr>
              <w:t>상세</w:t>
            </w:r>
          </w:p>
        </w:tc>
      </w:tr>
      <w:tr>
        <w:tc>
          <w:tcPr>
            <w:tcW w:type="dxa" w:w="4320"/>
          </w:tcPr>
          <w:p>
            <w:pPr/>
            <w:r>
              <w:rPr>
                <w:sz w:val="18"/>
              </w:rPr>
              <w:t>시설</w:t>
            </w:r>
          </w:p>
        </w:tc>
        <w:tc>
          <w:tcPr>
            <w:tcW w:type="dxa" w:w="4320"/>
          </w:tcPr>
          <w:p>
            <w:pPr/>
            <w:r>
              <w:rPr>
                <w:sz w:val="18"/>
              </w:rPr>
              <w:t>Equinix FR2 (Friesstrasse, 독일 프랑크푸르트)</w:t>
            </w:r>
          </w:p>
        </w:tc>
      </w:tr>
      <w:tr>
        <w:tc>
          <w:tcPr>
            <w:tcW w:type="dxa" w:w="4320"/>
          </w:tcPr>
          <w:p>
            <w:pPr/>
            <w:r>
              <w:rPr>
                <w:sz w:val="18"/>
              </w:rPr>
              <w:t>운영자</w:t>
            </w:r>
          </w:p>
        </w:tc>
        <w:tc>
          <w:tcPr>
            <w:tcW w:type="dxa" w:w="4320"/>
          </w:tcPr>
          <w:p>
            <w:pPr/>
            <w:r>
              <w:rPr>
                <w:sz w:val="18"/>
              </w:rPr>
              <w:t>Equinix (2010년 이후 전략적 파트너십)</w:t>
            </w:r>
          </w:p>
        </w:tc>
      </w:tr>
      <w:tr>
        <w:tc>
          <w:tcPr>
            <w:tcW w:type="dxa" w:w="4320"/>
          </w:tcPr>
          <w:p>
            <w:pPr/>
            <w:r>
              <w:rPr>
                <w:sz w:val="18"/>
              </w:rPr>
              <w:t>역할</w:t>
            </w:r>
          </w:p>
        </w:tc>
        <w:tc>
          <w:tcPr>
            <w:tcW w:type="dxa" w:w="4320"/>
          </w:tcPr>
          <w:p>
            <w:pPr/>
            <w:r>
              <w:rPr>
                <w:sz w:val="18"/>
              </w:rPr>
              <w:t>금융 저지연 매매 허브; Eurex 및 Xetra 핵심 시스템 호스팅</w:t>
            </w:r>
          </w:p>
        </w:tc>
      </w:tr>
      <w:tr>
        <w:tc>
          <w:tcPr>
            <w:tcW w:type="dxa" w:w="4320"/>
          </w:tcPr>
          <w:p>
            <w:pPr/>
            <w:r>
              <w:rPr>
                <w:sz w:val="18"/>
              </w:rPr>
              <w:t>코로케이션 서비스</w:t>
            </w:r>
          </w:p>
        </w:tc>
        <w:tc>
          <w:tcPr>
            <w:tcW w:type="dxa" w:w="4320"/>
          </w:tcPr>
          <w:p>
            <w:pPr/>
            <w:r>
              <w:rPr>
                <w:sz w:val="18"/>
              </w:rPr>
              <w:t>랙 공간, 냉각, 전원 공급, smart hands; 거래 및 시장데이터 서비스를 위한 별도 10 Gbit/s 연결</w:t>
            </w:r>
          </w:p>
        </w:tc>
      </w:tr>
      <w:tr>
        <w:tc>
          <w:tcPr>
            <w:tcW w:type="dxa" w:w="4320"/>
          </w:tcPr>
          <w:p>
            <w:pPr/>
            <w:r>
              <w:rPr>
                <w:sz w:val="18"/>
              </w:rPr>
              <w:t>네트워크</w:t>
            </w:r>
          </w:p>
        </w:tc>
        <w:tc>
          <w:tcPr>
            <w:tcW w:type="dxa" w:w="4320"/>
          </w:tcPr>
          <w:p>
            <w:pPr/>
            <w:r>
              <w:rPr>
                <w:sz w:val="18"/>
              </w:rPr>
              <w:t>cut-through 모드의 10 Gbit/s 접근 레이어 스위치; 지연시간 최적화 코로케이션 네트워크</w:t>
            </w:r>
          </w:p>
        </w:tc>
      </w:tr>
    </w:tbl>
    <w:p/>
    <w:p>
      <w:r>
        <w:t>[Source: Xetra, "Co-Location Services", https://www.xetra.com/xetra-en/technology/co-location-services, accessed 2026-04-07]</w:t>
      </w:r>
    </w:p>
    <w:p>
      <w:r>
        <w:t>────────────────────────────────────────────────────────────</w:t>
      </w:r>
    </w:p>
    <w:p>
      <w:pPr>
        <w:pStyle w:val="Heading2"/>
      </w:pPr>
      <w:r>
        <w:t>6. 주요 기술 특징 (Notable Technical Features)</w:t>
      </w:r>
    </w:p>
    <w:p>
      <w:pPr>
        <w:pStyle w:val="Heading3"/>
      </w:pPr>
      <w:r>
        <w:t>6.1 복합 전략 거래 (스프레드 엔진 / 내재가격) (Complex Strategy Trading — Spread Engine / Implied Pricing)</w:t>
      </w:r>
    </w:p>
    <w:p>
      <w:r>
        <w:t>이는 T7의 가장 파생상품 특화된 기능 중 하나이다. 이 플랫폼은 다음을 지원한다:</w:t>
      </w:r>
    </w:p>
    <w:p>
      <w:pPr>
        <w:pStyle w:val="ListBullet"/>
      </w:pPr>
      <w:r>
        <w:t>복합 종목: 참가자가 단일 다리 종목의 개별 조합을 생성하고 전체 시장에 해당 전략을 공표할 수 있는 확장된 조합 거래 기능</w:t>
      </w:r>
    </w:p>
    <w:p>
      <w:pPr>
        <w:pStyle w:val="ListBullet"/>
      </w:pPr>
      <w:r>
        <w:t>전략 유형:</w:t>
      </w:r>
    </w:p>
    <w:p>
      <w:pPr>
        <w:pStyle w:val="ListBullet"/>
      </w:pPr>
      <w:r>
        <w:t>선물 조합: 시간 스프레드, 팩 &amp; 번들, 스트립, 상품간 스프레드</w:t>
      </w:r>
    </w:p>
    <w:p>
      <w:pPr>
        <w:pStyle w:val="ListBullet"/>
      </w:pPr>
      <w:r>
        <w:t>표준 옵션 전략: 광범위한 인정 옵션 전략 템플릿</w:t>
      </w:r>
    </w:p>
    <w:p>
      <w:pPr>
        <w:pStyle w:val="ListBullet"/>
      </w:pPr>
      <w:r>
        <w:t>사용자 정의 전략: 참가자가 맞춤형 다중 다리 조합 생성 가능</w:t>
      </w:r>
    </w:p>
    <w:p>
      <w:pPr>
        <w:pStyle w:val="ListBullet"/>
      </w:pPr>
      <w:r>
        <w:t>내재가격: T7은 다리의 최우선호가 가격을 기반으로 내재가격을 계산한다; 전략 주문에서 다리 호가장으로의 합성 매칭(implied-in)과 아웃라이트 다리 계약의 합성 조합에 대한 매칭(implied-out) 모두 지원</w:t>
      </w:r>
    </w:p>
    <w:p>
      <w:pPr>
        <w:pStyle w:val="ListBullet"/>
      </w:pPr>
      <w:r>
        <w:t>상품간 스프레드 (IPS): 각 다리 상품 호가장으로의 합성 매칭을 갖춘 별도 호가장에서 거래 (예: Euribor vs. Euro-STR 선물 IPS)</w:t>
      </w:r>
    </w:p>
    <w:p>
      <w:pPr>
        <w:pStyle w:val="ListBullet"/>
      </w:pPr>
      <w:r>
        <w:t>자동 정규화: 입력된 전략이 표준 옵션 전략과 일치하는 경우 자동으로 변환 및 정규화</w:t>
      </w:r>
    </w:p>
    <w:p>
      <w:r>
        <w:t>[Source: Eurex, "Strategy trading -- Trading in complex instruments", https://www.eurex.com/ex-en/trade/order-book-trading/trading-in-complex-instruments, accessed 2026-04-07]</w:t>
      </w:r>
    </w:p>
    <w:p>
      <w:pPr>
        <w:pStyle w:val="Heading3"/>
      </w:pPr>
      <w:r>
        <w:t>6.2 변동성 인터럽션 메커니즘 (Volatility Interruption Mechanism)</w:t>
      </w:r>
    </w:p>
    <w:p>
      <w:r>
        <w:t>T7은 파생상품의 가격 연속성을 강화하기 위해 변동성 인터럽션을 구현한다:</w:t>
      </w:r>
    </w:p>
    <w:p>
      <w:pPr>
        <w:pStyle w:val="ListBullet"/>
      </w:pPr>
      <w:r>
        <w:t>작동 메커니즘: 잠재적 체결가격이 참조가격으로부터 허용 가격 범위를 넘어 벗어나는 경우, 수신 주문의 체결이 방지되고 해당 종목(또는 해당 상품의 모든 종목)이 연속 거래에서 변동성 경매로 자동 전환된다</w:t>
      </w:r>
    </w:p>
    <w:p>
      <w:pPr>
        <w:pStyle w:val="ListBullet"/>
      </w:pPr>
      <w:r>
        <w:t>정적 변동성 인터럽션 (T7 Release 12.1에서 도입): 거래소가 정의한 추가 참조가격 주위의 정적 가격 범위에 기반; 허용 정적 가격 편차를 초과할 때 발동</w:t>
      </w:r>
    </w:p>
    <w:p>
      <w:pPr>
        <w:pStyle w:val="ListBullet"/>
      </w:pPr>
      <w:r>
        <w:t>동적 변동성 인터럽션: 최종 체결가격 주위의 동적 가격 범위에 기반</w:t>
      </w:r>
    </w:p>
    <w:p>
      <w:pPr>
        <w:pStyle w:val="ListBullet"/>
      </w:pPr>
      <w:r>
        <w:t>범위: 구성에 따라 개별 종목 또는 전체 상품 그룹에 적용 가능</w:t>
      </w:r>
    </w:p>
    <w:p>
      <w:r>
        <w:t>[Source: Eurex, "Volatility Interruption Functionality", https://www.eurex.com/ex-en/support/emergencies-and-safeguards/volatility-interruption-functionality, accessed 2026-04-07]</w:t>
      </w:r>
    </w:p>
    <w:p>
      <w:r>
        <w:t>[Source: Eurex, "Eurex T7 Functionality activations: Volatility Interruption enhancements", https://www.eurex.com/ex-en/find/circulars/circular-3989342, accessed 2026-04-07]</w:t>
      </w:r>
    </w:p>
    <w:p>
      <w:pPr>
        <w:pStyle w:val="Heading3"/>
      </w:pPr>
      <w:r>
        <w:t>6.3 장외거래를 위한 T7 Entry Services (TES) (T7 Entry Services for Off-Book Trades)</w:t>
      </w:r>
    </w:p>
    <w:p>
      <w:r>
        <w:t>상세 내용은 4.3절을 참조한다. 핵심 사항: TES는 블록 거래, EFP, EFS, 다자간 장외거래가 거래소를 통해 등록되고 청산될 수 있도록 규제적 및 운영적 체계를 제공한다.</w:t>
      </w:r>
    </w:p>
    <w:p>
      <w:pPr>
        <w:pStyle w:val="Heading3"/>
      </w:pPr>
      <w:r>
        <w:t>6.4 마켓 메이커를 위한 Mass Quote 기능 (Mass Quote Functionality for Market Makers)</w:t>
      </w:r>
    </w:p>
    <w:p>
      <w:pPr>
        <w:pStyle w:val="ListBullet"/>
      </w:pPr>
      <w:r>
        <w:t>Mass quote: 마켓 메이커가 단일 메시지로 다수의 종목에 대한 양방향 호가(매수 및 매도)를 제출 및 업데이트할 수 있어, 대규모 옵션 시리즈에 걸친 효율적 마켓 메이킹이 가능하다</w:t>
      </w:r>
    </w:p>
    <w:p>
      <w:pPr>
        <w:pStyle w:val="ListBullet"/>
      </w:pPr>
      <w:r>
        <w:t>마켓 메이커 역할: 모든 호가 및 주문 처리 기능, 크로스 요청, 복합 종목 생성을 가능하게 한다</w:t>
      </w:r>
    </w:p>
    <w:p>
      <w:pPr>
        <w:pStyle w:val="ListBullet"/>
      </w:pPr>
      <w:r>
        <w:t>비지속성 호가: Mass quote는 일반적으로 비지속성(lean)으로, 매매체결엔진 페일오버 시 삭제된다 -- 이는 지속성보다 성능을 우선하는 설계 트레이드오프이다</w:t>
      </w:r>
    </w:p>
    <w:p>
      <w:pPr>
        <w:pStyle w:val="Heading3"/>
      </w:pPr>
      <w:r>
        <w:t>6.5 자기거래 방지 (Self-Trade Prevention, SMP)</w:t>
      </w:r>
    </w:p>
    <w:p>
      <w:pPr>
        <w:pStyle w:val="ListBullet"/>
      </w:pPr>
      <w:r>
        <w:t>도입: T7 Release 12.1 (시장 전체 도입)</w:t>
      </w:r>
    </w:p>
    <w:p>
      <w:pPr>
        <w:pStyle w:val="ListBullet"/>
      </w:pPr>
      <w:r>
        <w:t>메커니즘: SMP Type A 기능은 동일 거래참가자가 동일 SMP ID로 태그한 동일 종목의 특정 주문 또는 호가가 연속 거래 시 서로 매칭되는 것을 방지한다</w:t>
      </w:r>
    </w:p>
    <w:p>
      <w:pPr>
        <w:pStyle w:val="ListBullet"/>
      </w:pPr>
      <w:r>
        <w:t>목적: 동일 참가자 내에서 운영되는 서로 다른 알고리즘 전략으로 인해 발생할 수 있는 의도하지 않은 자기거래를 방지한다</w:t>
      </w:r>
    </w:p>
    <w:p>
      <w:r>
        <w:t>[Source: Eurex, "Announcement of T7 Release 12.1", https://www.eurex.com/ex-en/find/circulars/circular-3723224, accessed 2026-04-07]</w:t>
      </w:r>
    </w:p>
    <w:p>
      <w:pPr>
        <w:pStyle w:val="Heading3"/>
      </w:pPr>
      <w:r>
        <w:t>6.6 Eurex EnLight (선별적 RFQ) (Eurex EnLight — Selective RFQ)</w:t>
      </w:r>
    </w:p>
    <w:p>
      <w:pPr>
        <w:pStyle w:val="ListBullet"/>
      </w:pPr>
      <w:r>
        <w:t>유형: 장내, 장외(off-book) 선별적 RFQ(호가요청) 플랫폼</w:t>
      </w:r>
    </w:p>
    <w:p>
      <w:pPr>
        <w:pStyle w:val="ListBullet"/>
      </w:pPr>
      <w:r>
        <w:t>메커니즘: 개시자가 (전체 시장에 방송하는 대신) 특정 상대방에게 선별적으로 호가를 요청</w:t>
      </w:r>
    </w:p>
    <w:p>
      <w:pPr>
        <w:pStyle w:val="ListBullet"/>
      </w:pPr>
      <w:r>
        <w:t>안전장치: 가격 칼라를 통한 서킷 브레이커 구현</w:t>
      </w:r>
    </w:p>
    <w:p>
      <w:pPr>
        <w:pStyle w:val="ListBullet"/>
      </w:pPr>
      <w:r>
        <w:t>사용 사례: 장내 거래 등록을 유지하면서 특정 유동성 공급자와 협상하고자 하는 대규모/복합 파생상품 거래</w:t>
      </w:r>
    </w:p>
    <w:p>
      <w:r>
        <w:t>[Source: Eurex, "Eurex EnLight | Selective RFQ Platform for Derivatives", https://www.eurex.com/ex-en/trade/market-models/enlight, accessed 2026-04-07]</w:t>
      </w:r>
    </w:p>
    <w:p>
      <w:pPr>
        <w:pStyle w:val="Heading3"/>
      </w:pPr>
      <w:r>
        <w:t>6.7 사전거래 리스크 제어 (Advanced Risk Protection) (Pre-Trade Risk Controls — Advanced Risk Protection)</w:t>
      </w:r>
    </w:p>
    <w:p>
      <w:pPr>
        <w:pStyle w:val="ListBullet"/>
      </w:pPr>
      <w:r>
        <w:t>사전거래 리스크 포지션 한도: Clearing Member (CM)가 Direct Clearing Member Participant (DCMP) 및 Non-Clearing Member에 대해 사전거래 리스크 한도를 설정 가능</w:t>
      </w:r>
    </w:p>
    <w:p>
      <w:pPr>
        <w:pStyle w:val="ListBullet"/>
      </w:pPr>
      <w:r>
        <w:t>Advanced Risk Protection (ARP): Eurex Clearing의 C7 시스템과 통합; 자동 보호 조치를 갖춘 실시간 리스크 모니터링 제공</w:t>
      </w:r>
    </w:p>
    <w:p>
      <w:pPr>
        <w:pStyle w:val="ListBullet"/>
      </w:pPr>
      <w:r>
        <w:t>세션 수준 쓰로틀링: ETI가 세션별 메시지 속도 제한을 적용 (HF 150 메시지/초, LF 50 메시지/초)</w:t>
      </w:r>
    </w:p>
    <w:p>
      <w:pPr>
        <w:pStyle w:val="ListBullet"/>
      </w:pPr>
      <w:r>
        <w:t>주문 규모 한도: 상품별 구성 가능한 최대 주문 수량</w:t>
      </w:r>
    </w:p>
    <w:p>
      <w:pPr>
        <w:pStyle w:val="ListBullet"/>
      </w:pPr>
      <w:r>
        <w:t>Kill switch: 참가자의 모든 주문 및 호가를 취소하는 비상 기능</w:t>
      </w:r>
    </w:p>
    <w:p>
      <w:r>
        <w:t>[Source: Eurex, "T7 Derivatives Markets -- Participant and User Maintenance Manual", https://www.eurex.com/resource/blob/4332334/61e2e29f08a63ff88d20ee30c4dc2049/data/T7_R.13.1_Derivatives_Market_-_Participant_and_User_Maintenance_Manual_Version_1.pdf, accessed 2026-04-07]</w:t>
      </w:r>
    </w:p>
    <w:p>
      <w:pPr>
        <w:pStyle w:val="Heading3"/>
      </w:pPr>
      <w:r>
        <w:t>6.8 스폰서드 액세스 (SpA) 모델 (Sponsored Access — SpA Model)</w:t>
      </w:r>
    </w:p>
    <w:p>
      <w:pPr>
        <w:pStyle w:val="ListBullet"/>
      </w:pPr>
      <w:r>
        <w:t>목적: 바이사이드 회사가 완전한 거래소 회원 자격 없이, 스폰서링 Eurex 참가자(FCM)를 접근 제공자로 하여 Eurex의 T7 플랫폼에 직접 접근 가능</w:t>
      </w:r>
    </w:p>
    <w:p>
      <w:pPr>
        <w:pStyle w:val="ListBullet"/>
      </w:pPr>
      <w:r>
        <w:t>분류: MiFID II에 따른 Direct Electronic Access (DEA)</w:t>
      </w:r>
    </w:p>
    <w:p>
      <w:pPr>
        <w:pStyle w:val="ListBullet"/>
      </w:pPr>
      <w:r>
        <w:t>리스크 체계: 스폰서링 참가자가 T7 시스템 내에서 스폰서드 회사 및 그 트레이더에 대한 사전거래 리스크 한도를 설정</w:t>
      </w:r>
    </w:p>
    <w:p>
      <w:pPr>
        <w:pStyle w:val="ListBullet"/>
      </w:pPr>
      <w:r>
        <w:t>이점: 바이사이드 회사가 T7 인프라 및 전체 연결 스위트에 대한 직접 접근으로 지연시간 민감 전자매매 전략을 구현 가능</w:t>
      </w:r>
    </w:p>
    <w:p>
      <w:r>
        <w:t>[Source: Eurex, "Sponsored Access: A new gateway for the buy-side", https://www.eurex.com/ex-en/trade/sponsored-access, accessed 2026-04-07]</w:t>
      </w:r>
    </w:p>
    <w:p>
      <w:pPr>
        <w:pStyle w:val="Heading3"/>
      </w:pPr>
      <w:r>
        <w:t>6.9 파티션 기반 매칭 아키텍처 (Partition-Based Matching Architecture)</w:t>
      </w:r>
    </w:p>
    <w:p>
      <w:r>
        <w:t>파티션 모델은 파생상품 특유의 영향을 가진 근본적인 아키텍처 선택이다:</w:t>
      </w:r>
    </w:p>
    <w:p>
      <w:pPr>
        <w:pStyle w:val="ListBullet"/>
      </w:pPr>
      <w:r>
        <w:t>상품 격리: 서로 다른 자산군(주가지수 파생상품, 금리 파생상품, 상품 파생상품)이 별도 파티션에 배정될 수 있어, 활동이 많은 상품이 다른 상품의 지연시간에 영향을 미치지 않도록 보장한다</w:t>
      </w:r>
    </w:p>
    <w:p>
      <w:pPr>
        <w:pStyle w:val="ListBullet"/>
      </w:pPr>
      <w:r>
        <w:t>확장성: 상품 오퍼링이 성장함에 따라 새로운 파티션을 추가할 수 있다 (2022년 Partition 12 추가로 입증)</w:t>
      </w:r>
    </w:p>
    <w:p>
      <w:pPr>
        <w:pStyle w:val="ListBullet"/>
      </w:pPr>
      <w:r>
        <w:t>장애 격리: 한 파티션의 기술적 문제가 다른 파티션으로 전파되지 않는다</w:t>
      </w:r>
    </w:p>
    <w:p>
      <w:pPr>
        <w:pStyle w:val="ListBullet"/>
      </w:pPr>
      <w:r>
        <w:t>지연시간 결정론성: 각 파티션이 자체 매매체결엔진과 PS 게이트웨이를 보유하므로, 파티션 내에서 지연시간이 더 예측 가능하다</w:t>
      </w:r>
    </w:p>
    <w:p>
      <w:pPr>
        <w:pStyle w:val="ListBullet"/>
      </w:pPr>
      <w:r>
        <w:t>트레이드오프: 파티션 간 거래를 하는 참가자는 모든 파티션에서 최적 지연시간을 위해 다수의 PS 게이트웨이 연결이 필요하다; 교차 파티션 전략은 매매체결엔진 내에서 네이티브로 지원되지 않는다</w:t>
      </w:r>
    </w:p>
    <w:p>
      <w:r>
        <w:t>[Source: Eurex, "Technical Upgrade of T7 partitions", https://www.eurex.com/ex-en/support/information-channels/implementation-news/Technical-Upgrade-of-T7-partitions--4079882, accessed 2026-04-07]</w:t>
      </w:r>
    </w:p>
    <w:p>
      <w:r>
        <w:t>────────────────────────────────────────────────────────────</w:t>
      </w:r>
    </w:p>
    <w:p>
      <w:pPr>
        <w:pStyle w:val="Heading2"/>
      </w:pPr>
      <w:r>
        <w:t>7. 비교 참고사항 (Comparison Notes)</w:t>
      </w:r>
    </w:p>
    <w:p>
      <w:pPr>
        <w:pStyle w:val="Heading3"/>
      </w:pPr>
      <w:r>
        <w:t>vs. KRX 시스템 (Exture+ / Exture 3.0)</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항목</w:t>
            </w:r>
          </w:p>
        </w:tc>
        <w:tc>
          <w:tcPr>
            <w:tcW w:type="dxa" w:w="2880"/>
          </w:tcPr>
          <w:p>
            <w:pPr/>
            <w:r>
              <w:rPr>
                <w:b/>
                <w:sz w:val="18"/>
              </w:rPr>
              <w:t>Eurex T7 (파생상품)</w:t>
            </w:r>
          </w:p>
        </w:tc>
        <w:tc>
          <w:tcPr>
            <w:tcW w:type="dxa" w:w="2880"/>
          </w:tcPr>
          <w:p>
            <w:pPr/>
            <w:r>
              <w:rPr>
                <w:b/>
                <w:sz w:val="18"/>
              </w:rPr>
              <w:t>KRX Exture+ / Exture 3.0</w:t>
            </w:r>
          </w:p>
        </w:tc>
      </w:tr>
      <w:tr>
        <w:tc>
          <w:tcPr>
            <w:tcW w:type="dxa" w:w="2880"/>
          </w:tcPr>
          <w:p>
            <w:pPr/>
            <w:r>
              <w:rPr>
                <w:sz w:val="18"/>
              </w:rPr>
              <w:t>**출시 연도**</w:t>
            </w:r>
          </w:p>
        </w:tc>
        <w:tc>
          <w:tcPr>
            <w:tcW w:type="dxa" w:w="2880"/>
          </w:tcPr>
          <w:p>
            <w:pPr/>
            <w:r>
              <w:rPr>
                <w:sz w:val="18"/>
              </w:rPr>
              <w:t>2012 (Eurex 파생상품)</w:t>
            </w:r>
          </w:p>
        </w:tc>
        <w:tc>
          <w:tcPr>
            <w:tcW w:type="dxa" w:w="2880"/>
          </w:tcPr>
          <w:p>
            <w:pPr/>
            <w:r>
              <w:rPr>
                <w:sz w:val="18"/>
              </w:rPr>
              <w:t>2014 (Exture+); Exture 3.0 최근 출시</w:t>
            </w:r>
          </w:p>
        </w:tc>
      </w:tr>
      <w:tr>
        <w:tc>
          <w:tcPr>
            <w:tcW w:type="dxa" w:w="2880"/>
          </w:tcPr>
          <w:p>
            <w:pPr/>
            <w:r>
              <w:rPr>
                <w:sz w:val="18"/>
              </w:rPr>
              <w:t>**개발자**</w:t>
            </w:r>
          </w:p>
        </w:tc>
        <w:tc>
          <w:tcPr>
            <w:tcW w:type="dxa" w:w="2880"/>
          </w:tcPr>
          <w:p>
            <w:pPr/>
            <w:r>
              <w:rPr>
                <w:sz w:val="18"/>
              </w:rPr>
              <w:t>자체개발 (Deutsche Boerse Group)</w:t>
            </w:r>
          </w:p>
        </w:tc>
        <w:tc>
          <w:tcPr>
            <w:tcW w:type="dxa" w:w="2880"/>
          </w:tcPr>
          <w:p>
            <w:pPr/>
            <w:r>
              <w:rPr>
                <w:sz w:val="18"/>
              </w:rPr>
              <w:t>자체개발 (KRX 및 자회사 Koscom)</w:t>
            </w:r>
          </w:p>
        </w:tc>
      </w:tr>
      <w:tr>
        <w:tc>
          <w:tcPr>
            <w:tcW w:type="dxa" w:w="2880"/>
          </w:tcPr>
          <w:p>
            <w:pPr/>
            <w:r>
              <w:rPr>
                <w:sz w:val="18"/>
              </w:rPr>
              <w:t>**아키텍처**</w:t>
            </w:r>
          </w:p>
        </w:tc>
        <w:tc>
          <w:tcPr>
            <w:tcW w:type="dxa" w:w="2880"/>
          </w:tcPr>
          <w:p>
            <w:pPr/>
            <w:r>
              <w:rPr>
                <w:sz w:val="18"/>
              </w:rPr>
              <w:t>파티션 기반; 파생상품용 13개 독립 파티션, 각각 자체 매매체결엔진 및 PS 게이트웨이 보유</w:t>
            </w:r>
          </w:p>
        </w:tc>
        <w:tc>
          <w:tcPr>
            <w:tcW w:type="dxa" w:w="2880"/>
          </w:tcPr>
          <w:p>
            <w:pPr/>
            <w:r>
              <w:rPr>
                <w:sz w:val="18"/>
              </w:rPr>
              <w:t>통합 매매체결엔진 아키텍처; 서울 DC (주식) + 부산 DC (파생상품)</w:t>
            </w:r>
          </w:p>
        </w:tc>
      </w:tr>
      <w:tr>
        <w:tc>
          <w:tcPr>
            <w:tcW w:type="dxa" w:w="2880"/>
          </w:tcPr>
          <w:p>
            <w:pPr/>
            <w:r>
              <w:rPr>
                <w:sz w:val="18"/>
              </w:rPr>
              <w:t>**내부 매칭 지연시간**</w:t>
            </w:r>
          </w:p>
        </w:tc>
        <w:tc>
          <w:tcPr>
            <w:tcW w:type="dxa" w:w="2880"/>
          </w:tcPr>
          <w:p>
            <w:pPr/>
            <w:r>
              <w:rPr>
                <w:sz w:val="18"/>
              </w:rPr>
              <w:t>~2.8 마이크로초 최소 (2025년 2월)</w:t>
            </w:r>
          </w:p>
        </w:tc>
        <w:tc>
          <w:tcPr>
            <w:tcW w:type="dxa" w:w="2880"/>
          </w:tcPr>
          <w:p>
            <w:pPr/>
            <w:r>
              <w:rPr>
                <w:sz w:val="18"/>
              </w:rPr>
              <w:t>~70 마이크로초 (Exture+); Exture 3.0에서 ~30% 개선 달성</w:t>
            </w:r>
          </w:p>
        </w:tc>
      </w:tr>
      <w:tr>
        <w:tc>
          <w:tcPr>
            <w:tcW w:type="dxa" w:w="2880"/>
          </w:tcPr>
          <w:p>
            <w:pPr/>
            <w:r>
              <w:rPr>
                <w:sz w:val="18"/>
              </w:rPr>
              <w:t>**왕복 지연시간 (코로케이션)**</w:t>
            </w:r>
          </w:p>
        </w:tc>
        <w:tc>
          <w:tcPr>
            <w:tcW w:type="dxa" w:w="2880"/>
          </w:tcPr>
          <w:p>
            <w:pPr/>
            <w:r>
              <w:rPr>
                <w:sz w:val="18"/>
              </w:rPr>
              <w:t>~60 마이크로초 중앙값 (HF 세션, PS 게이트웨이 경유)</w:t>
            </w:r>
          </w:p>
        </w:tc>
        <w:tc>
          <w:tcPr>
            <w:tcW w:type="dxa" w:w="2880"/>
          </w:tcPr>
          <w:p>
            <w:pPr/>
            <w:r>
              <w:rPr>
                <w:sz w:val="18"/>
              </w:rPr>
              <w:t>~70 마이크로초 (매매체결엔진만; Exture+)</w:t>
            </w:r>
          </w:p>
        </w:tc>
      </w:tr>
      <w:tr>
        <w:tc>
          <w:tcPr>
            <w:tcW w:type="dxa" w:w="2880"/>
          </w:tcPr>
          <w:p>
            <w:pPr/>
            <w:r>
              <w:rPr>
                <w:sz w:val="18"/>
              </w:rPr>
              <w:t>**복합 전략 지원**</w:t>
            </w:r>
          </w:p>
        </w:tc>
        <w:tc>
          <w:tcPr>
            <w:tcW w:type="dxa" w:w="2880"/>
          </w:tcPr>
          <w:p>
            <w:pPr/>
            <w:r>
              <w:rPr>
                <w:sz w:val="18"/>
              </w:rPr>
              <w:t>내재가격(implied-in / implied-out)을 갖춘 네이티브 스프레드 엔진; 사용자 정의 전략; 상품간 스프레드</w:t>
            </w:r>
          </w:p>
        </w:tc>
        <w:tc>
          <w:tcPr>
            <w:tcW w:type="dxa" w:w="2880"/>
          </w:tcPr>
          <w:p>
            <w:pPr/>
            <w:r>
              <w:rPr>
                <w:sz w:val="18"/>
              </w:rPr>
              <w:t>전략 주문 지원되나 내재가격 역량은 문서화가 덜 됨 [unverified]</w:t>
            </w:r>
          </w:p>
        </w:tc>
      </w:tr>
      <w:tr>
        <w:tc>
          <w:tcPr>
            <w:tcW w:type="dxa" w:w="2880"/>
          </w:tcPr>
          <w:p>
            <w:pPr/>
            <w:r>
              <w:rPr>
                <w:sz w:val="18"/>
              </w:rPr>
              <w:t>**시장데이터 피드**</w:t>
            </w:r>
          </w:p>
        </w:tc>
        <w:tc>
          <w:tcPr>
            <w:tcW w:type="dxa" w:w="2880"/>
          </w:tcPr>
          <w:p>
            <w:pPr/>
            <w:r>
              <w:rPr>
                <w:sz w:val="18"/>
              </w:rPr>
              <w:t>UDP multicast를 통한 EMDI (비넷팅 MBP), MDI (넷팅), EOBI (전체 MBO/L3), RDI (기준정보)</w:t>
            </w:r>
          </w:p>
        </w:tc>
        <w:tc>
          <w:tcPr>
            <w:tcW w:type="dxa" w:w="2880"/>
          </w:tcPr>
          <w:p>
            <w:pPr/>
            <w:r>
              <w:rPr>
                <w:sz w:val="18"/>
              </w:rPr>
              <w:t>독자 바이너리; Solace PubSub+ 메시징 미들웨어</w:t>
            </w:r>
          </w:p>
        </w:tc>
      </w:tr>
      <w:tr>
        <w:tc>
          <w:tcPr>
            <w:tcW w:type="dxa" w:w="2880"/>
          </w:tcPr>
          <w:p>
            <w:pPr/>
            <w:r>
              <w:rPr>
                <w:sz w:val="18"/>
              </w:rPr>
              <w:t>**주문 입력 프로토콜**</w:t>
            </w:r>
          </w:p>
        </w:tc>
        <w:tc>
          <w:tcPr>
            <w:tcW w:type="dxa" w:w="2880"/>
          </w:tcPr>
          <w:p>
            <w:pPr/>
            <w:r>
              <w:rPr>
                <w:sz w:val="18"/>
              </w:rPr>
              <w:t>ETI (독자 바이너리, FIX 5.0 SP2 시맨틱스) + FIX 4.2/4.4</w:t>
            </w:r>
          </w:p>
        </w:tc>
        <w:tc>
          <w:tcPr>
            <w:tcW w:type="dxa" w:w="2880"/>
          </w:tcPr>
          <w:p>
            <w:pPr/>
            <w:r>
              <w:rPr>
                <w:sz w:val="18"/>
              </w:rPr>
              <w:t>FIX 기반 + 독자 API [unverified]</w:t>
            </w:r>
          </w:p>
        </w:tc>
      </w:tr>
      <w:tr>
        <w:tc>
          <w:tcPr>
            <w:tcW w:type="dxa" w:w="2880"/>
          </w:tcPr>
          <w:p>
            <w:pPr/>
            <w:r>
              <w:rPr>
                <w:sz w:val="18"/>
              </w:rPr>
              <w:t>**장외거래**</w:t>
            </w:r>
          </w:p>
        </w:tc>
        <w:tc>
          <w:tcPr>
            <w:tcW w:type="dxa" w:w="2880"/>
          </w:tcPr>
          <w:p>
            <w:pPr/>
            <w:r>
              <w:rPr>
                <w:sz w:val="18"/>
              </w:rPr>
              <w:t>T7 Entry Services (TES): Block, EFP, EFS, Multilateral, Brokerage; Eurex EnLight (선별적 RFQ)</w:t>
            </w:r>
          </w:p>
        </w:tc>
        <w:tc>
          <w:tcPr>
            <w:tcW w:type="dxa" w:w="2880"/>
          </w:tcPr>
          <w:p>
            <w:pPr/>
            <w:r>
              <w:rPr>
                <w:sz w:val="18"/>
              </w:rPr>
              <w:t>협의 거래 지원; 구체적 장외거래 체계는 공개 문서화가 덜 됨 [unverified]</w:t>
            </w:r>
          </w:p>
        </w:tc>
      </w:tr>
      <w:tr>
        <w:tc>
          <w:tcPr>
            <w:tcW w:type="dxa" w:w="2880"/>
          </w:tcPr>
          <w:p>
            <w:pPr/>
            <w:r>
              <w:rPr>
                <w:sz w:val="18"/>
              </w:rPr>
              <w:t>**마켓 메이킹 지원**</w:t>
            </w:r>
          </w:p>
        </w:tc>
        <w:tc>
          <w:tcPr>
            <w:tcW w:type="dxa" w:w="2880"/>
          </w:tcPr>
          <w:p>
            <w:pPr/>
            <w:r>
              <w:rPr>
                <w:sz w:val="18"/>
              </w:rPr>
              <w:t>Mass quote 기능; 비지속성 lean 호가; Designated Market Maker 프로그램</w:t>
            </w:r>
          </w:p>
        </w:tc>
        <w:tc>
          <w:tcPr>
            <w:tcW w:type="dxa" w:w="2880"/>
          </w:tcPr>
          <w:p>
            <w:pPr/>
            <w:r>
              <w:rPr>
                <w:sz w:val="18"/>
              </w:rPr>
              <w:t>Liquidity Provider (LP) 제도</w:t>
            </w:r>
          </w:p>
        </w:tc>
      </w:tr>
      <w:tr>
        <w:tc>
          <w:tcPr>
            <w:tcW w:type="dxa" w:w="2880"/>
          </w:tcPr>
          <w:p>
            <w:pPr/>
            <w:r>
              <w:rPr>
                <w:sz w:val="18"/>
              </w:rPr>
              <w:t>**자기거래 방지**</w:t>
            </w:r>
          </w:p>
        </w:tc>
        <w:tc>
          <w:tcPr>
            <w:tcW w:type="dxa" w:w="2880"/>
          </w:tcPr>
          <w:p>
            <w:pPr/>
            <w:r>
              <w:rPr>
                <w:sz w:val="18"/>
              </w:rPr>
              <w:t>SMP Type A (동일 참가자, 동일 SMP ID) -- Release 12.1 이후 시장 전체</w:t>
            </w:r>
          </w:p>
        </w:tc>
        <w:tc>
          <w:tcPr>
            <w:tcW w:type="dxa" w:w="2880"/>
          </w:tcPr>
          <w:p>
            <w:pPr/>
            <w:r>
              <w:rPr>
                <w:sz w:val="18"/>
              </w:rPr>
              <w:t>이용 가능 [unverified -- 구체적 메커니즘 비공개]</w:t>
            </w:r>
          </w:p>
        </w:tc>
      </w:tr>
      <w:tr>
        <w:tc>
          <w:tcPr>
            <w:tcW w:type="dxa" w:w="2880"/>
          </w:tcPr>
          <w:p>
            <w:pPr/>
            <w:r>
              <w:rPr>
                <w:sz w:val="18"/>
              </w:rPr>
              <w:t>**변동성 보호**</w:t>
            </w:r>
          </w:p>
        </w:tc>
        <w:tc>
          <w:tcPr>
            <w:tcW w:type="dxa" w:w="2880"/>
          </w:tcPr>
          <w:p>
            <w:pPr/>
            <w:r>
              <w:rPr>
                <w:sz w:val="18"/>
              </w:rPr>
              <w:t>Volatility Interruption (정적 + 동적 범위); 상품 전체 또는 종목 수준</w:t>
            </w:r>
          </w:p>
        </w:tc>
        <w:tc>
          <w:tcPr>
            <w:tcW w:type="dxa" w:w="2880"/>
          </w:tcPr>
          <w:p>
            <w:pPr/>
            <w:r>
              <w:rPr>
                <w:sz w:val="18"/>
              </w:rPr>
              <w:t>SVIH (Static/Dynamic Volatility Interruption)</w:t>
            </w:r>
          </w:p>
        </w:tc>
      </w:tr>
      <w:tr>
        <w:tc>
          <w:tcPr>
            <w:tcW w:type="dxa" w:w="2880"/>
          </w:tcPr>
          <w:p>
            <w:pPr/>
            <w:r>
              <w:rPr>
                <w:sz w:val="18"/>
              </w:rPr>
              <w:t>**주 데이터센터**</w:t>
            </w:r>
          </w:p>
        </w:tc>
        <w:tc>
          <w:tcPr>
            <w:tcW w:type="dxa" w:w="2880"/>
          </w:tcPr>
          <w:p>
            <w:pPr/>
            <w:r>
              <w:rPr>
                <w:sz w:val="18"/>
              </w:rPr>
              <w:t>Equinix FR2, 프랑크푸르트 (제3자 시설에 호스팅)</w:t>
            </w:r>
          </w:p>
        </w:tc>
        <w:tc>
          <w:tcPr>
            <w:tcW w:type="dxa" w:w="2880"/>
          </w:tcPr>
          <w:p>
            <w:pPr/>
            <w:r>
              <w:rPr>
                <w:sz w:val="18"/>
              </w:rPr>
              <w:t>KRX 소유 부산 데이터센터 (파생상품)</w:t>
            </w:r>
          </w:p>
        </w:tc>
      </w:tr>
      <w:tr>
        <w:tc>
          <w:tcPr>
            <w:tcW w:type="dxa" w:w="2880"/>
          </w:tcPr>
          <w:p>
            <w:pPr/>
            <w:r>
              <w:rPr>
                <w:sz w:val="18"/>
              </w:rPr>
              <w:t>**DR 접근법**</w:t>
            </w:r>
          </w:p>
        </w:tc>
        <w:tc>
          <w:tcPr>
            <w:tcW w:type="dxa" w:w="2880"/>
          </w:tcPr>
          <w:p>
            <w:pPr/>
            <w:r>
              <w:rPr>
                <w:sz w:val="18"/>
              </w:rPr>
              <w:t>시뮬레이션 인프라를 DR로 재활용; 정기 테스트 (연 2회); 페일오버 후 호가장 비어있음</w:t>
            </w:r>
          </w:p>
        </w:tc>
        <w:tc>
          <w:tcPr>
            <w:tcW w:type="dxa" w:w="2880"/>
          </w:tcPr>
          <w:p>
            <w:pPr/>
            <w:r>
              <w:rPr>
                <w:sz w:val="18"/>
              </w:rPr>
              <w:t>서울과 부산 간 액티브/스탠바이 [unverified]</w:t>
            </w:r>
          </w:p>
        </w:tc>
      </w:tr>
      <w:tr>
        <w:tc>
          <w:tcPr>
            <w:tcW w:type="dxa" w:w="2880"/>
          </w:tcPr>
          <w:p>
            <w:pPr/>
            <w:r>
              <w:rPr>
                <w:sz w:val="18"/>
              </w:rPr>
              <w:t>**파티션 모델**</w:t>
            </w:r>
          </w:p>
        </w:tc>
        <w:tc>
          <w:tcPr>
            <w:tcW w:type="dxa" w:w="2880"/>
          </w:tcPr>
          <w:p>
            <w:pPr/>
            <w:r>
              <w:rPr>
                <w:sz w:val="18"/>
              </w:rPr>
              <w:t>13개 파티션; 상품이 파티션에 분배; 파티션 수준 장애 격리</w:t>
            </w:r>
          </w:p>
        </w:tc>
        <w:tc>
          <w:tcPr>
            <w:tcW w:type="dxa" w:w="2880"/>
          </w:tcPr>
          <w:p>
            <w:pPr/>
            <w:r>
              <w:rPr>
                <w:sz w:val="18"/>
              </w:rPr>
              <w:t>통합 모델 [unverified -- 구체적 파티션 세부사항 비공개]</w:t>
            </w:r>
          </w:p>
        </w:tc>
      </w:tr>
      <w:tr>
        <w:tc>
          <w:tcPr>
            <w:tcW w:type="dxa" w:w="2880"/>
          </w:tcPr>
          <w:p>
            <w:pPr/>
            <w:r>
              <w:rPr>
                <w:sz w:val="18"/>
              </w:rPr>
              <w:t>**규제 체계**</w:t>
            </w:r>
          </w:p>
        </w:tc>
        <w:tc>
          <w:tcPr>
            <w:tcW w:type="dxa" w:w="2880"/>
          </w:tcPr>
          <w:p>
            <w:pPr/>
            <w:r>
              <w:rPr>
                <w:sz w:val="18"/>
              </w:rPr>
              <w:t>BaFin / ESMA (MiFID II / MiFIR / EMIR)</w:t>
            </w:r>
          </w:p>
        </w:tc>
        <w:tc>
          <w:tcPr>
            <w:tcW w:type="dxa" w:w="2880"/>
          </w:tcPr>
          <w:p>
            <w:pPr/>
            <w:r>
              <w:rPr>
                <w:sz w:val="18"/>
              </w:rPr>
              <w:t>FSC / FSS</w:t>
            </w:r>
          </w:p>
        </w:tc>
      </w:tr>
      <w:tr>
        <w:tc>
          <w:tcPr>
            <w:tcW w:type="dxa" w:w="2880"/>
          </w:tcPr>
          <w:p>
            <w:pPr/>
            <w:r>
              <w:rPr>
                <w:sz w:val="18"/>
              </w:rPr>
              <w:t>**기술 수출**</w:t>
            </w:r>
          </w:p>
        </w:tc>
        <w:tc>
          <w:tcPr>
            <w:tcW w:type="dxa" w:w="2880"/>
          </w:tcPr>
          <w:p>
            <w:pPr/>
            <w:r>
              <w:rPr>
                <w:sz w:val="18"/>
              </w:rPr>
              <w:t>T7을 BSE India 및 기타에 라이선스</w:t>
            </w:r>
          </w:p>
        </w:tc>
        <w:tc>
          <w:tcPr>
            <w:tcW w:type="dxa" w:w="2880"/>
          </w:tcPr>
          <w:p>
            <w:pPr/>
            <w:r>
              <w:rPr>
                <w:sz w:val="18"/>
              </w:rPr>
              <w:t>Exture+를 라오스, 캄보디아, 아제르바이잔 등에 수출</w:t>
            </w:r>
          </w:p>
        </w:tc>
      </w:tr>
    </w:tbl>
    <w:p/>
    <w:p>
      <w:pPr>
        <w:pStyle w:val="Heading3"/>
      </w:pPr>
      <w:r>
        <w:t>주요 차별화 요소 (Key Differentiators)</w:t>
      </w:r>
    </w:p>
    <w:p>
      <w:r>
        <w:t>Eurex T7의 강점 (파생상품 특화):</w:t>
      </w:r>
    </w:p>
    <w:p>
      <w:pPr>
        <w:pStyle w:val="ListNumber"/>
      </w:pPr>
      <w:r>
        <w:t>내재가격 및 스프레드 엔진: 복합 전략 및 상품간 스프레드에 걸친 implied-in 및 implied-out 매칭의 네이티브 지원은 파생상품 거래를 위한 중요한 아키텍처 역량이다; 관련 상품 간 합성 유동성 발견을 가능하게 한다</w:t>
      </w:r>
    </w:p>
    <w:p>
      <w:pPr>
        <w:pStyle w:val="ListNumber"/>
      </w:pPr>
      <w:r>
        <w:t>극히 낮은 내부 지연시간: ~2.8 마이크로초의 내부 매칭 지연시간은 전 세계적으로 가장 빠른 수준에 속한다; PS 게이트웨이 통합과 결합하여 높은 결정론적 성능을 제공한다</w:t>
      </w:r>
    </w:p>
    <w:p>
      <w:pPr>
        <w:pStyle w:val="ListNumber"/>
      </w:pPr>
      <w:r>
        <w:t>파티션 기반 장애 격리: 독립적 파티션은 한 상품 그룹(예: 변동성 이벤트 시 주가지수 옵션)의 활동 급증이나 문제가 다른 상품(예: 금리 선물)의 성능을 저하시키지 않도록 보장한다</w:t>
      </w:r>
    </w:p>
    <w:p>
      <w:pPr>
        <w:pStyle w:val="ListNumber"/>
      </w:pPr>
      <w:r>
        <w:t>포괄적 장외거래 생태계: TES (Block/EFP/EFS/Multilateral/Brokerage) + Eurex EnLight (선별적 RFQ)가 장내 청산과 통합된 풍부한 장외거래 체계를 제공한다</w:t>
      </w:r>
    </w:p>
    <w:p>
      <w:pPr>
        <w:pStyle w:val="ListNumber"/>
      </w:pPr>
      <w:r>
        <w:t>Mass quoting 최적화: 플랫 바이너리 인코딩과 lean (비지속성) 호가가 대규모 옵션 시리즈에 걸친 고빈도 마켓 메이킹을 위해 특별히 설계되었다</w:t>
      </w:r>
    </w:p>
    <w:p>
      <w:pPr>
        <w:pStyle w:val="ListNumber"/>
      </w:pPr>
      <w:r>
        <w:t>EOBI 주문별 피드: 깊이 제한이 없는 전체 Level 3 시장데이터, 네이티브 바이너리 인코딩 (FAST 디코딩 오버헤드 없음), 일관되게 가장 빠른 데이터 경로 -- 개별 주문/호가 활동을 확인해야 하는 파생상품 참가자에게 핵심적이다</w:t>
      </w:r>
    </w:p>
    <w:p>
      <w:pPr>
        <w:pStyle w:val="ListNumber"/>
      </w:pPr>
      <w:r>
        <w:t>광범위한 공개 문서: Deutsche Boerse는 T7 내부 구조, 지연시간 성능, 시스템 역학에 대해 비정상적으로 상세한 기술 문서를 발행한다 -- 참가자 개발 팀에게 귀중한 자료이다</w:t>
      </w:r>
    </w:p>
    <w:p>
      <w:r>
        <w:t>KRX Exture+ / Exture 3.0의 강점:</w:t>
      </w:r>
    </w:p>
    <w:p>
      <w:pPr>
        <w:pStyle w:val="ListNumber"/>
      </w:pPr>
      <w:r>
        <w:t>통합 거래소 모델: 단일 거래소가 모든 한국 자본시장 상품(주식, 채권, 파생상품)을 한 지붕 아래에서 커버하여 교차 거래소 복잡성을 줄인다</w:t>
      </w:r>
    </w:p>
    <w:p>
      <w:pPr>
        <w:pStyle w:val="ListNumber"/>
      </w:pPr>
      <w:r>
        <w:t>완전한 기술 독립성: 제3자 시설 운영자에 대한 의존 없이 자체 보유 데이터센터 인프라 (파생상품용 부산)</w:t>
      </w:r>
    </w:p>
    <w:p>
      <w:pPr>
        <w:pStyle w:val="ListNumber"/>
      </w:pPr>
      <w:r>
        <w:t>폭넓은 기술 수출 실적: KRX는 다수의 아시아 시장(라오스, 캄보디아, 아제르바이잔)에 걸쳐 수출 관계를 확립하였다</w:t>
      </w:r>
    </w:p>
    <w:p>
      <w:pPr>
        <w:pStyle w:val="ListNumber"/>
      </w:pPr>
      <w:r>
        <w:t>지리적 분리: 서울 (주식)과 부산 (파생상품) 데이터센터가 자연적인 지리적 재해복구를 제공한다</w:t>
      </w:r>
    </w:p>
    <w:p>
      <w:pPr>
        <w:pStyle w:val="ListNumber"/>
      </w:pPr>
      <w:r>
        <w:t>Exture 3.0 현대화: 최근 시스템 업그레이드가 용량 증대와 함께 거래 처리 속도 ~30% 개선을 달성하였다</w:t>
      </w:r>
    </w:p>
    <w:p>
      <w:r>
        <w:t>아키텍처 관찰사항:</w:t>
      </w:r>
    </w:p>
    <w:p>
      <w:pPr>
        <w:pStyle w:val="ListBullet"/>
      </w:pPr>
      <w:r>
        <w:t>T7의 파티션 모델은 수천 개의 종목 시리즈를 가진 파생상품 거래소에 적합하다 (옵션 체인이 대량의 종목을 생성); 파티션 수준 격리는 고변동성 시기 옵션 시장에서 흔한 "noisy neighbor" 효과를 방지한다</w:t>
      </w:r>
    </w:p>
    <w:p>
      <w:pPr>
        <w:pStyle w:val="ListBullet"/>
      </w:pPr>
      <w:r>
        <w:t>KRX의 통합 모델은 종목 간 더 균일한 지연시간을 제공할 수 있으나, 파생상품 거래량 급증이 공유 인프라에 영향을 미칠 때 어려움에 직면할 수 있다</w:t>
      </w:r>
    </w:p>
    <w:p>
      <w:pPr>
        <w:pStyle w:val="ListBullet"/>
      </w:pPr>
      <w:r>
        <w:t>T7의 Equinix 코로케이션 접근법은 더 폭넓은 연결 제공자 및 코로케이션 참가자 생태계에 대한 접근을 제공하는 반면, KRX의 자체 시설 모델은 인프라에 대한 더 직접적인 통제를 부여한다</w:t>
      </w:r>
    </w:p>
    <w:p>
      <w:pPr>
        <w:pStyle w:val="ListBullet"/>
      </w:pPr>
      <w:r>
        <w:t>T7의 시뮬레이션 인프라를 재활용하는 DR 모델은 비용 효율적인 접근법이지만, DR 용량이 운영 용량보다 낮을 수 있다는 것을 의미한다; KRX의 지리적 분리(서울/부산)는 자연적 복원력을 제공한다</w:t>
      </w:r>
    </w:p>
    <w:p>
      <w:pPr>
        <w:pStyle w:val="ListBullet"/>
      </w:pPr>
      <w:r>
        <w:t>양 거래소 모두 전 세계적으로 경쟁력 있는 수준으로 지연시간을 줄이는 데 투자해 왔으나, T7의 공개된 내부 매칭 지연시간(~2.8 마이크로초)은 KRX의 공개 수치보다 현저히 빠르다</w:t>
      </w:r>
    </w:p>
    <w:p>
      <w:r>
        <w:t>────────────────────────────────────────────────────────────</w:t>
      </w:r>
    </w:p>
    <w:p>
      <w:pPr>
        <w:pStyle w:val="Heading2"/>
      </w:pPr>
      <w:r>
        <w:t>출처 (Sources)</w:t>
      </w:r>
    </w:p>
    <w:p>
      <w:pPr>
        <w:pStyle w:val="Heading3"/>
      </w:pPr>
      <w:r>
        <w:t>공식 Eurex / Deutsche Boerse 문서</w:t>
      </w:r>
    </w:p>
    <w:p>
      <w:pPr>
        <w:pStyle w:val="ListBullet"/>
      </w:pPr>
      <w:r>
        <w:t>[Source: Eurex, "T7 trading architecture", https://www.eurex.com/t7/, accessed 2026-04-07]</w:t>
      </w:r>
    </w:p>
    <w:p>
      <w:pPr>
        <w:pStyle w:val="ListBullet"/>
      </w:pPr>
      <w:r>
        <w:t>[Source: Eurex, "T7", https://www.eurex.com/ex-en/support/technology/t7, accessed 2026-04-07]</w:t>
      </w:r>
    </w:p>
    <w:p>
      <w:pPr>
        <w:pStyle w:val="ListBullet"/>
      </w:pPr>
      <w:r>
        <w:t>[Source: Eurex, "T7 Release 14.0", https://www.eurex.com/ex-en/support/initiatives/T7-Release-14.0, accessed 2026-04-07]</w:t>
      </w:r>
    </w:p>
    <w:p>
      <w:pPr>
        <w:pStyle w:val="ListBullet"/>
      </w:pPr>
      <w:r>
        <w:t>[Source: Eurex, "T7 Release 14.1", https://www.eurex.com/ex-en/support/initiatives/t7release14-1, accessed 2026-04-07]</w:t>
      </w:r>
    </w:p>
    <w:p>
      <w:pPr>
        <w:pStyle w:val="ListBullet"/>
      </w:pPr>
      <w:r>
        <w:t>[Source: Eurex, "Announcement of T7 Release 14.1", https://www.eurex.com/ex-en/find/circulars/circular-4803582, accessed 2026-04-07]</w:t>
      </w:r>
    </w:p>
    <w:p>
      <w:pPr>
        <w:pStyle w:val="ListBullet"/>
      </w:pPr>
      <w:r>
        <w:t>[Source: Eurex, "T7 R.13.1 Enhanced Trading Interface Manual", https://www.eurex.com/resource/blob/4305946/dcadfeef8842b1a84b0e9afa439802e1/data/T7_R.13.1_Enhanced_Trading_Interface_-_Manual_Version_1.pdf, accessed 2026-04-07]</w:t>
      </w:r>
    </w:p>
    <w:p>
      <w:pPr>
        <w:pStyle w:val="ListBullet"/>
      </w:pPr>
      <w:r>
        <w:t>[Source: Eurex, "T7 R.12.1 EMDI/MDI/RDI Manual", https://www.eurex.com/resource/blob/3989238/e67870919ecda0f21395e8bc7928d9dc/data/T7_R.12.1_%20EMDI_MDI_RDI_Manual_Version_4.pdf, accessed 2026-04-07]</w:t>
      </w:r>
    </w:p>
    <w:p>
      <w:pPr>
        <w:pStyle w:val="ListBullet"/>
      </w:pPr>
      <w:r>
        <w:t>[Source: Eurex, "T7 Disaster Recovery Concept 2025 v1.2", https://www.eurex.com/resource/blob/4651858/b6f4ff08ad7dd3ce49a66f7ccaa369ab/data/T7_Disaster_Recovery_Concept_2025_v_1.2.pdf, accessed 2026-04-07]</w:t>
      </w:r>
    </w:p>
    <w:p>
      <w:pPr>
        <w:pStyle w:val="ListBullet"/>
      </w:pPr>
      <w:r>
        <w:t>[Source: Eurex, "Eurex T7 Entry Services", https://www.eurex.com/ex-en/trade/eurex-t7-entry-services, accessed 2026-04-07]</w:t>
      </w:r>
    </w:p>
    <w:p>
      <w:pPr>
        <w:pStyle w:val="ListBullet"/>
      </w:pPr>
      <w:r>
        <w:t>[Source: Eurex, "Block Trades", https://www.eurex.com/ex-en/trade/eurex-t7-entry-services/block-trades, accessed 2026-04-07]</w:t>
      </w:r>
    </w:p>
    <w:p>
      <w:pPr>
        <w:pStyle w:val="ListBullet"/>
      </w:pPr>
      <w:r>
        <w:t>[Source: Eurex, "Eurex EnLight", https://www.eurex.com/ex-en/trade/market-models/enlight, accessed 2026-04-07]</w:t>
      </w:r>
    </w:p>
    <w:p>
      <w:pPr>
        <w:pStyle w:val="ListBullet"/>
      </w:pPr>
      <w:r>
        <w:t>[Source: Eurex, "Strategy trading -- Trading in complex instruments", https://www.eurex.com/ex-en/trade/order-book-trading/trading-in-complex-instruments, accessed 2026-04-07]</w:t>
      </w:r>
    </w:p>
    <w:p>
      <w:pPr>
        <w:pStyle w:val="ListBullet"/>
      </w:pPr>
      <w:r>
        <w:t>[Source: Eurex, "Volatility Interruption Functionality", https://www.eurex.com/ex-en/support/emergencies-and-safeguards/volatility-interruption-functionality, accessed 2026-04-07]</w:t>
      </w:r>
    </w:p>
    <w:p>
      <w:pPr>
        <w:pStyle w:val="ListBullet"/>
      </w:pPr>
      <w:r>
        <w:t>[Source: Eurex, "Sponsored Access", https://www.eurex.com/ex-en/trade/sponsored-access, accessed 2026-04-07]</w:t>
      </w:r>
    </w:p>
    <w:p>
      <w:pPr>
        <w:pStyle w:val="ListBullet"/>
      </w:pPr>
      <w:r>
        <w:t>[Source: Eurex, "T7: Introduction of a consolidated partition-specific Gateway and Matching Engine process", https://www.eurex.com/ex-en/find/circulars/circular-2404602, accessed 2026-04-07]</w:t>
      </w:r>
    </w:p>
    <w:p>
      <w:pPr>
        <w:pStyle w:val="ListBullet"/>
      </w:pPr>
      <w:r>
        <w:t>[Source: Eurex, "T7: Consolidation of the Market Data Distributor and Matching Engine processes", https://www.eurex.com/ex-en/find/circulars/T7-Consolidation-of-the-Market-Data-Distributor-and-Matching-Engine-processes-on-the-Matching-Engine-Host-3682674, accessed 2026-04-07]</w:t>
      </w:r>
    </w:p>
    <w:p>
      <w:pPr>
        <w:pStyle w:val="ListBullet"/>
      </w:pPr>
      <w:r>
        <w:t>[Source: Eurex, "Technical Upgrade of T7 partitions", https://www.eurex.com/ex-en/support/information-channels/implementation-news/Technical-Upgrade-of-T7-partitions--4079882, accessed 2026-04-07]</w:t>
      </w:r>
    </w:p>
    <w:p>
      <w:pPr>
        <w:pStyle w:val="ListBullet"/>
      </w:pPr>
      <w:r>
        <w:t>[Source: Eurex, "Completion of the T7 matching engine server hardware upgrade", https://www.eurex.com/ex-en/support/information-channels/implementation-news/Completion-of-the-T7-matching-engine-server-hardware-upgrade-2558592, accessed 2026-04-07]</w:t>
      </w:r>
    </w:p>
    <w:p>
      <w:pPr>
        <w:pStyle w:val="ListBullet"/>
      </w:pPr>
      <w:r>
        <w:t>[Source: Deutsche Boerse, "Insights into Trading System Dynamics, March 2025", https://www.eurex.com/resource/blob/48918/4f724c9415d2731cfb27295db6269c9c/data/presentation_insights-into-trading-system-dynamics_en.pdf, accessed 2026-04-07]</w:t>
      </w:r>
    </w:p>
    <w:p>
      <w:pPr>
        <w:pStyle w:val="ListBullet"/>
      </w:pPr>
      <w:r>
        <w:t>[Source: Deutsche Boerse, "Internal T7 Latency Performance Updates", https://www.deutsche-boerse.com/resource/blob/4680836/55df581501c18919e9d72aa949ed03d9/data/T7%20Latency.pdf, accessed 2026-04-07]</w:t>
      </w:r>
    </w:p>
    <w:p>
      <w:pPr>
        <w:pStyle w:val="ListBullet"/>
      </w:pPr>
      <w:r>
        <w:t>[Source: Deutsche Boerse, "Open Day 2019 -- T7 infrastructure and latency", https://www.deutsche-boerse.com/resource/blob/1637232/da0ae611905acda0d7502260903a0835/data/Open-Day-2019_T7-Latency-Roadmap_Andreas-Lohr_final.pdf, accessed 2026-04-07]</w:t>
      </w:r>
    </w:p>
    <w:p>
      <w:pPr>
        <w:pStyle w:val="ListBullet"/>
      </w:pPr>
      <w:r>
        <w:t>[Source: Xetra, "Co-Location Services", https://www.xetra.com/xetra-en/technology/co-location-services, accessed 2026-04-07]</w:t>
      </w:r>
    </w:p>
    <w:p>
      <w:pPr>
        <w:pStyle w:val="ListBullet"/>
      </w:pPr>
      <w:r>
        <w:t>[Source: Eurex, "T7 Derivatives Markets Participant and User Maintenance Manual R.13.1", https://www.eurex.com/resource/blob/4332334/61e2e29f08a63ff88d20ee30c4dc2049/data/T7_R.13.1_Derivatives_Market_-_Participant_and_User_Maintenance_Manual_Version_1.pdf, accessed 2026-04-07]</w:t>
      </w:r>
    </w:p>
    <w:p>
      <w:pPr>
        <w:pStyle w:val="ListBullet"/>
      </w:pPr>
      <w:r>
        <w:t>[Source: Eurex, "Readiness Newsflash -- Our path for 2026!", https://www.eurex.com/ex-en/find/circulars/Eurex-Readiness-Newsflash-Our-path-for-2026--4867350, accessed 2026-04-07]</w:t>
      </w:r>
    </w:p>
    <w:p>
      <w:pPr>
        <w:pStyle w:val="Heading3"/>
      </w:pPr>
      <w:r>
        <w:t>제3자 출처 (Third-Party Sources)</w:t>
      </w:r>
    </w:p>
    <w:p>
      <w:pPr>
        <w:pStyle w:val="ListBullet"/>
      </w:pPr>
      <w:r>
        <w:t>[Source: OnixS, "Eurex EEX Nodal T7 EMDI, MDI, EOBI, RDI Market Data Handler SDK", https://www.onixs.biz/eurex-emdi-eobi-mdi-rdi.html, accessed 2026-04-07]</w:t>
      </w:r>
    </w:p>
    <w:p>
      <w:pPr>
        <w:pStyle w:val="ListBullet"/>
      </w:pPr>
      <w:r>
        <w:t>[Source: MarketsWiki, "Eurex", https://www.marketswiki.com/wiki/Eurex, accessed 2026-04-07]</w:t>
      </w:r>
    </w:p>
    <w:p>
      <w:pPr>
        <w:pStyle w:val="ListBullet"/>
      </w:pPr>
      <w:r>
        <w:t>[Source: WallStreetMojo, "Eurex Exchange", https://www.wallstreetmojo.com/eurex-exchange/, accessed 2026-04-07]</w:t>
      </w:r>
    </w:p>
    <w:p>
      <w:pPr>
        <w:pStyle w:val="Heading3"/>
      </w:pPr>
      <w:r>
        <w:t>KRX / Exture+ 출처</w:t>
      </w:r>
    </w:p>
    <w:p>
      <w:pPr>
        <w:pStyle w:val="ListBullet"/>
      </w:pPr>
      <w:r>
        <w:t>[Source: Koscom, "KRX Trading System", https://english.koscom.co.kr/eng/main/contents.do?menuNo=300005, accessed 2026-04-07]</w:t>
      </w:r>
    </w:p>
    <w:p>
      <w:pPr>
        <w:pStyle w:val="ListBullet"/>
      </w:pPr>
      <w:r>
        <w:t>[Source: Solace, "Korea Exchange Deploys Solace Systems", October 2013, https://www.prweb.com/releases/2013/10/prweb11191574.htm, accessed 2026-04-07]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