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ICE Clear (ICE Clear U.S. / ICE Clear Europe / ICE Clear Credit)</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수준:** Tier 2 (Standard)</w:t>
      </w:r>
    </w:p>
    <w:p>
      <w:pPr>
        <w:ind w:left="720"/>
        <w:shd w:fill="F0F0F0" w:val="clear"/>
      </w:pPr>
      <w:r>
        <w:rPr>
          <w:rFonts w:ascii="Malgun Gothic" w:hAnsi="Malgun Gothic" w:eastAsia="맑은 고딕"/>
          <w:i/>
        </w:rPr>
        <w:t>**유형:** CCP (복수 법인)</w:t>
      </w:r>
    </w:p>
    <w:p>
      <w:pPr>
        <w:pBdr>
          <w:bottom w:val="single" w:sz="4" w:space="1" w:color="auto"/>
        </w:pBdr>
      </w:pPr>
    </w:p>
    <w:p>
      <w:pPr>
        <w:pStyle w:val="Heading2"/>
      </w:pPr>
      <w:r>
        <w:rPr>
          <w:rFonts w:ascii="Malgun Gothic" w:hAnsi="Malgun Gothic" w:eastAsia="맑은 고딕"/>
        </w:rPr>
        <w:t>1. 개요 및 프로필 (Overview &amp; Profile)</w:t>
      </w:r>
    </w:p>
    <w:p>
      <w:pPr>
        <w:pStyle w:val="Heading3"/>
      </w:pPr>
      <w:r>
        <w:rPr>
          <w:rFonts w:ascii="Malgun Gothic" w:hAnsi="Malgun Gothic" w:eastAsia="맑은 고딕"/>
        </w:rPr>
        <w:t>1.1 조직 프로필 (Organization Profile)</w:t>
      </w:r>
    </w:p>
    <w:p>
      <w:r>
        <w:rPr>
          <w:rFonts w:ascii="Malgun Gothic" w:hAnsi="Malgun Gothic" w:eastAsia="맑은 고딕"/>
        </w:rPr>
        <w:t>Intercontinental Exchange, Inc. (NYSE: ICE, 인터컨티넨탈 익스체인지)는 전 세계적으로 6개의 중앙청산소를 소유 및 운영한다: ICE Clear U.S., ICE Clear Europe, ICE Clear Credit, ICE Clear Singapore, ICE Clear Netherlands, ICE NGX. 본 보고서는 3개 주요 법인을 다룬다.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항목</w:t>
            </w:r>
          </w:p>
        </w:tc>
        <w:tc>
          <w:tcPr>
            <w:tcW w:type="dxa" w:w="2160"/>
            <w:shd w:fill="4472C4" w:val="clear"/>
          </w:tcPr>
          <w:p>
            <w:pPr/>
            <w:r>
              <w:rPr>
                <w:b/>
                <w:color w:val="FFFFFF"/>
              </w:rPr>
            </w:r>
            <w:r>
              <w:rPr>
                <w:rFonts w:ascii="Malgun Gothic" w:hAnsi="Malgun Gothic" w:eastAsia="맑은 고딕"/>
                <w:b/>
                <w:color w:val="FFFFFF"/>
              </w:rPr>
              <w:t>ICE Clear U.S.</w:t>
            </w:r>
          </w:p>
        </w:tc>
        <w:tc>
          <w:tcPr>
            <w:tcW w:type="dxa" w:w="2160"/>
            <w:shd w:fill="4472C4" w:val="clear"/>
          </w:tcPr>
          <w:p>
            <w:pPr/>
            <w:r>
              <w:rPr>
                <w:b/>
                <w:color w:val="FFFFFF"/>
              </w:rPr>
            </w:r>
            <w:r>
              <w:rPr>
                <w:rFonts w:ascii="Malgun Gothic" w:hAnsi="Malgun Gothic" w:eastAsia="맑은 고딕"/>
                <w:b/>
                <w:color w:val="FFFFFF"/>
              </w:rPr>
              <w:t>ICE Clear Europe</w:t>
            </w:r>
          </w:p>
        </w:tc>
        <w:tc>
          <w:tcPr>
            <w:tcW w:type="dxa" w:w="2160"/>
            <w:shd w:fill="4472C4" w:val="clear"/>
          </w:tcPr>
          <w:p>
            <w:pPr/>
            <w:r>
              <w:rPr>
                <w:b/>
                <w:color w:val="FFFFFF"/>
              </w:rPr>
            </w:r>
            <w:r>
              <w:rPr>
                <w:rFonts w:ascii="Malgun Gothic" w:hAnsi="Malgun Gothic" w:eastAsia="맑은 고딕"/>
                <w:b/>
                <w:color w:val="FFFFFF"/>
              </w:rPr>
              <w:t>ICE Clear Credit</w:t>
            </w:r>
          </w:p>
        </w:tc>
      </w:tr>
      <w:tr>
        <w:tc>
          <w:tcPr>
            <w:tcW w:type="dxa" w:w="2160"/>
          </w:tcPr>
          <w:p>
            <w:pPr/>
            <w:r/>
            <w:r>
              <w:rPr>
                <w:rFonts w:ascii="Malgun Gothic" w:hAnsi="Malgun Gothic" w:eastAsia="맑은 고딕"/>
                <w:b/>
              </w:rPr>
              <w:t>정식 명칭</w:t>
            </w:r>
          </w:p>
        </w:tc>
        <w:tc>
          <w:tcPr>
            <w:tcW w:type="dxa" w:w="2160"/>
          </w:tcPr>
          <w:p>
            <w:pPr/>
            <w:r/>
            <w:r>
              <w:rPr>
                <w:rFonts w:ascii="Malgun Gothic" w:hAnsi="Malgun Gothic" w:eastAsia="맑은 고딕"/>
              </w:rPr>
              <w:t>ICE Clear U.S., Inc.</w:t>
            </w:r>
          </w:p>
        </w:tc>
        <w:tc>
          <w:tcPr>
            <w:tcW w:type="dxa" w:w="2160"/>
          </w:tcPr>
          <w:p>
            <w:pPr/>
            <w:r/>
            <w:r>
              <w:rPr>
                <w:rFonts w:ascii="Malgun Gothic" w:hAnsi="Malgun Gothic" w:eastAsia="맑은 고딕"/>
              </w:rPr>
              <w:t>ICE Clear Europe Limited</w:t>
            </w:r>
          </w:p>
        </w:tc>
        <w:tc>
          <w:tcPr>
            <w:tcW w:type="dxa" w:w="2160"/>
          </w:tcPr>
          <w:p>
            <w:pPr/>
            <w:r/>
            <w:r>
              <w:rPr>
                <w:rFonts w:ascii="Malgun Gothic" w:hAnsi="Malgun Gothic" w:eastAsia="맑은 고딕"/>
              </w:rPr>
              <w:t>ICE Clear Credit LLC</w:t>
            </w:r>
          </w:p>
        </w:tc>
      </w:tr>
      <w:tr>
        <w:tc>
          <w:tcPr>
            <w:tcW w:type="dxa" w:w="2160"/>
          </w:tcPr>
          <w:p>
            <w:pPr/>
            <w:r/>
            <w:r>
              <w:rPr>
                <w:rFonts w:ascii="Malgun Gothic" w:hAnsi="Malgun Gothic" w:eastAsia="맑은 고딕"/>
                <w:b/>
              </w:rPr>
              <w:t>웹사이트</w:t>
            </w:r>
          </w:p>
        </w:tc>
        <w:tc>
          <w:tcPr>
            <w:tcW w:type="dxa" w:w="2160"/>
          </w:tcPr>
          <w:p>
            <w:pPr/>
            <w:r/>
            <w:r>
              <w:rPr>
                <w:rFonts w:ascii="Malgun Gothic" w:hAnsi="Malgun Gothic" w:eastAsia="맑은 고딕"/>
                <w:color w:val="0563C1"/>
                <w:u w:val="single"/>
              </w:rPr>
              <w:t>ice.com/clear-us</w:t>
            </w:r>
          </w:p>
        </w:tc>
        <w:tc>
          <w:tcPr>
            <w:tcW w:type="dxa" w:w="2160"/>
          </w:tcPr>
          <w:p>
            <w:pPr/>
            <w:r/>
            <w:r>
              <w:rPr>
                <w:rFonts w:ascii="Malgun Gothic" w:hAnsi="Malgun Gothic" w:eastAsia="맑은 고딕"/>
                <w:color w:val="0563C1"/>
                <w:u w:val="single"/>
              </w:rPr>
              <w:t>ice.com/clear-europe</w:t>
            </w:r>
          </w:p>
        </w:tc>
        <w:tc>
          <w:tcPr>
            <w:tcW w:type="dxa" w:w="2160"/>
          </w:tcPr>
          <w:p>
            <w:pPr/>
            <w:r/>
            <w:r>
              <w:rPr>
                <w:rFonts w:ascii="Malgun Gothic" w:hAnsi="Malgun Gothic" w:eastAsia="맑은 고딕"/>
                <w:color w:val="0563C1"/>
                <w:u w:val="single"/>
              </w:rPr>
              <w:t>ice.com/clear-credit</w:t>
            </w:r>
          </w:p>
        </w:tc>
      </w:tr>
      <w:tr>
        <w:tc>
          <w:tcPr>
            <w:tcW w:type="dxa" w:w="2160"/>
          </w:tcPr>
          <w:p>
            <w:pPr/>
            <w:r/>
            <w:r>
              <w:rPr>
                <w:rFonts w:ascii="Malgun Gothic" w:hAnsi="Malgun Gothic" w:eastAsia="맑은 고딕"/>
                <w:b/>
              </w:rPr>
              <w:t>설립 연도</w:t>
            </w:r>
          </w:p>
        </w:tc>
        <w:tc>
          <w:tcPr>
            <w:tcW w:type="dxa" w:w="2160"/>
          </w:tcPr>
          <w:p>
            <w:pPr/>
            <w:r/>
            <w:r>
              <w:rPr>
                <w:rFonts w:ascii="Malgun Gothic" w:hAnsi="Malgun Gothic" w:eastAsia="맑은 고딕"/>
              </w:rPr>
              <w:t>2007년 (ICE 법인으로; 전신인 NYBOT 청산 운영 존재)</w:t>
            </w:r>
          </w:p>
        </w:tc>
        <w:tc>
          <w:tcPr>
            <w:tcW w:type="dxa" w:w="2160"/>
          </w:tcPr>
          <w:p>
            <w:pPr/>
            <w:r/>
            <w:r>
              <w:rPr>
                <w:rFonts w:ascii="Malgun Gothic" w:hAnsi="Malgun Gothic" w:eastAsia="맑은 고딕"/>
              </w:rPr>
              <w:t>2008년 (11월)</w:t>
            </w:r>
          </w:p>
        </w:tc>
        <w:tc>
          <w:tcPr>
            <w:tcW w:type="dxa" w:w="2160"/>
          </w:tcPr>
          <w:p>
            <w:pPr/>
            <w:r/>
            <w:r>
              <w:rPr>
                <w:rFonts w:ascii="Malgun Gothic" w:hAnsi="Malgun Gothic" w:eastAsia="맑은 고딕"/>
              </w:rPr>
              <w:t>2009년 (3월)</w:t>
            </w:r>
          </w:p>
        </w:tc>
      </w:tr>
      <w:tr>
        <w:tc>
          <w:tcPr>
            <w:tcW w:type="dxa" w:w="2160"/>
          </w:tcPr>
          <w:p>
            <w:pPr/>
            <w:r/>
            <w:r>
              <w:rPr>
                <w:rFonts w:ascii="Malgun Gothic" w:hAnsi="Malgun Gothic" w:eastAsia="맑은 고딕"/>
                <w:b/>
              </w:rPr>
              <w:t>국가 / 도시</w:t>
            </w:r>
          </w:p>
        </w:tc>
        <w:tc>
          <w:tcPr>
            <w:tcW w:type="dxa" w:w="2160"/>
          </w:tcPr>
          <w:p>
            <w:pPr/>
            <w:r/>
            <w:r>
              <w:rPr>
                <w:rFonts w:ascii="Malgun Gothic" w:hAnsi="Malgun Gothic" w:eastAsia="맑은 고딕"/>
              </w:rPr>
              <w:t>미국 / 시카고, IL</w:t>
            </w:r>
          </w:p>
        </w:tc>
        <w:tc>
          <w:tcPr>
            <w:tcW w:type="dxa" w:w="2160"/>
          </w:tcPr>
          <w:p>
            <w:pPr/>
            <w:r/>
            <w:r>
              <w:rPr>
                <w:rFonts w:ascii="Malgun Gothic" w:hAnsi="Malgun Gothic" w:eastAsia="맑은 고딕"/>
              </w:rPr>
              <w:t>영국 / 런던</w:t>
            </w:r>
          </w:p>
        </w:tc>
        <w:tc>
          <w:tcPr>
            <w:tcW w:type="dxa" w:w="2160"/>
          </w:tcPr>
          <w:p>
            <w:pPr/>
            <w:r/>
            <w:r>
              <w:rPr>
                <w:rFonts w:ascii="Malgun Gothic" w:hAnsi="Malgun Gothic" w:eastAsia="맑은 고딕"/>
              </w:rPr>
              <w:t>미국 / 시카고, IL</w:t>
            </w:r>
          </w:p>
        </w:tc>
      </w:tr>
      <w:tr>
        <w:tc>
          <w:tcPr>
            <w:tcW w:type="dxa" w:w="2160"/>
          </w:tcPr>
          <w:p>
            <w:pPr/>
            <w:r/>
            <w:r>
              <w:rPr>
                <w:rFonts w:ascii="Malgun Gothic" w:hAnsi="Malgun Gothic" w:eastAsia="맑은 고딕"/>
                <w:b/>
              </w:rPr>
              <w:t>소유 구조</w:t>
            </w:r>
          </w:p>
        </w:tc>
        <w:tc>
          <w:tcPr>
            <w:tcW w:type="dxa" w:w="2160"/>
          </w:tcPr>
          <w:p>
            <w:pPr/>
            <w:r/>
            <w:r>
              <w:rPr>
                <w:rFonts w:ascii="Malgun Gothic" w:hAnsi="Malgun Gothic" w:eastAsia="맑은 고딕"/>
              </w:rPr>
              <w:t>ICE의 완전 자회사</w:t>
            </w:r>
          </w:p>
        </w:tc>
        <w:tc>
          <w:tcPr>
            <w:tcW w:type="dxa" w:w="2160"/>
          </w:tcPr>
          <w:p>
            <w:pPr/>
            <w:r/>
            <w:r>
              <w:rPr>
                <w:rFonts w:ascii="Malgun Gothic" w:hAnsi="Malgun Gothic" w:eastAsia="맑은 고딕"/>
              </w:rPr>
              <w:t>ICE의 완전 자회사</w:t>
            </w:r>
          </w:p>
        </w:tc>
        <w:tc>
          <w:tcPr>
            <w:tcW w:type="dxa" w:w="2160"/>
          </w:tcPr>
          <w:p>
            <w:pPr/>
            <w:r/>
            <w:r>
              <w:rPr>
                <w:rFonts w:ascii="Malgun Gothic" w:hAnsi="Malgun Gothic" w:eastAsia="맑은 고딕"/>
              </w:rPr>
              <w:t>ICE의 완전 자회사</w:t>
            </w:r>
          </w:p>
        </w:tc>
      </w:tr>
      <w:tr>
        <w:tc>
          <w:tcPr>
            <w:tcW w:type="dxa" w:w="2160"/>
          </w:tcPr>
          <w:p>
            <w:pPr/>
            <w:r/>
            <w:r>
              <w:rPr>
                <w:rFonts w:ascii="Malgun Gothic" w:hAnsi="Malgun Gothic" w:eastAsia="맑은 고딕"/>
                <w:b/>
              </w:rPr>
              <w:t>주요 감독기관</w:t>
            </w:r>
          </w:p>
        </w:tc>
        <w:tc>
          <w:tcPr>
            <w:tcW w:type="dxa" w:w="2160"/>
          </w:tcPr>
          <w:p>
            <w:pPr/>
            <w:r/>
            <w:r>
              <w:rPr>
                <w:rFonts w:ascii="Malgun Gothic" w:hAnsi="Malgun Gothic" w:eastAsia="맑은 고딕"/>
              </w:rPr>
              <w:t>CFTC (상품선물거래위원회, 등록 DCO)</w:t>
            </w:r>
          </w:p>
        </w:tc>
        <w:tc>
          <w:tcPr>
            <w:tcW w:type="dxa" w:w="2160"/>
          </w:tcPr>
          <w:p>
            <w:pPr/>
            <w:r/>
            <w:r>
              <w:rPr>
                <w:rFonts w:ascii="Malgun Gothic" w:hAnsi="Malgun Gothic" w:eastAsia="맑은 고딕"/>
              </w:rPr>
              <w:t>Bank of England (영란은행, FSMA 2000에 따른 인가된 청산소)</w:t>
            </w:r>
          </w:p>
        </w:tc>
        <w:tc>
          <w:tcPr>
            <w:tcW w:type="dxa" w:w="2160"/>
          </w:tcPr>
          <w:p>
            <w:pPr/>
            <w:r/>
            <w:r>
              <w:rPr>
                <w:rFonts w:ascii="Malgun Gothic" w:hAnsi="Malgun Gothic" w:eastAsia="맑은 고딕"/>
              </w:rPr>
              <w:t>CFTC (등록 DCO); SEC (등록 증권청산기관)</w:t>
            </w:r>
          </w:p>
        </w:tc>
      </w:tr>
      <w:tr>
        <w:tc>
          <w:tcPr>
            <w:tcW w:type="dxa" w:w="2160"/>
          </w:tcPr>
          <w:p>
            <w:pPr/>
            <w:r/>
            <w:r>
              <w:rPr>
                <w:rFonts w:ascii="Malgun Gothic" w:hAnsi="Malgun Gothic" w:eastAsia="맑은 고딕"/>
                <w:b/>
              </w:rPr>
              <w:t>추가 감독기관</w:t>
            </w:r>
          </w:p>
        </w:tc>
        <w:tc>
          <w:tcPr>
            <w:tcW w:type="dxa" w:w="2160"/>
          </w:tcPr>
          <w:p>
            <w:pPr/>
            <w:r/>
            <w:r>
              <w:rPr>
                <w:rFonts w:ascii="Malgun Gothic" w:hAnsi="Malgun Gothic" w:eastAsia="맑은 고딕"/>
              </w:rPr>
              <w:t>--</w:t>
            </w:r>
          </w:p>
        </w:tc>
        <w:tc>
          <w:tcPr>
            <w:tcW w:type="dxa" w:w="2160"/>
          </w:tcPr>
          <w:p>
            <w:pPr/>
            <w:r/>
            <w:r>
              <w:rPr>
                <w:rFonts w:ascii="Malgun Gothic" w:hAnsi="Malgun Gothic" w:eastAsia="맑은 고딕"/>
              </w:rPr>
              <w:t>CFTC (등록 DCO); ESMA (EMIR에 따른 인가된 제3국 CCP); FINMA (인가된 외국 CCP); ADGM FSRA (인가된 원격 청산소)</w:t>
            </w:r>
          </w:p>
        </w:tc>
        <w:tc>
          <w:tcPr>
            <w:tcW w:type="dxa" w:w="2160"/>
          </w:tcPr>
          <w:p>
            <w:pPr/>
            <w:r/>
            <w:r>
              <w:rPr>
                <w:rFonts w:ascii="Malgun Gothic" w:hAnsi="Malgun Gothic" w:eastAsia="맑은 고딕"/>
              </w:rPr>
              <w:t>Federal Reserve (연방준비제도, 도드-프랭크법 Title VIII SIFMU 감독)</w:t>
            </w:r>
          </w:p>
        </w:tc>
      </w:tr>
      <w:tr>
        <w:tc>
          <w:tcPr>
            <w:tcW w:type="dxa" w:w="2160"/>
          </w:tcPr>
          <w:p>
            <w:pPr/>
            <w:r/>
            <w:r>
              <w:rPr>
                <w:rFonts w:ascii="Malgun Gothic" w:hAnsi="Malgun Gothic" w:eastAsia="맑은 고딕"/>
                <w:b/>
              </w:rPr>
              <w:t>SIFMU 지정</w:t>
            </w:r>
          </w:p>
        </w:tc>
        <w:tc>
          <w:tcPr>
            <w:tcW w:type="dxa" w:w="2160"/>
          </w:tcPr>
          <w:p>
            <w:pPr/>
            <w:r/>
            <w:r>
              <w:rPr>
                <w:rFonts w:ascii="Malgun Gothic" w:hAnsi="Malgun Gothic" w:eastAsia="맑은 고딕"/>
              </w:rPr>
              <w:t>미지정</w:t>
            </w:r>
          </w:p>
        </w:tc>
        <w:tc>
          <w:tcPr>
            <w:tcW w:type="dxa" w:w="2160"/>
          </w:tcPr>
          <w:p>
            <w:pPr/>
            <w:r/>
            <w:r>
              <w:rPr>
                <w:rFonts w:ascii="Malgun Gothic" w:hAnsi="Malgun Gothic" w:eastAsia="맑은 고딕"/>
              </w:rPr>
              <w:t>미지정</w:t>
            </w:r>
          </w:p>
        </w:tc>
        <w:tc>
          <w:tcPr>
            <w:tcW w:type="dxa" w:w="2160"/>
          </w:tcPr>
          <w:p>
            <w:pPr/>
            <w:r/>
            <w:r>
              <w:rPr>
                <w:rFonts w:ascii="Malgun Gothic" w:hAnsi="Malgun Gothic" w:eastAsia="맑은 고딕"/>
              </w:rPr>
              <w:t>지정 -- 2012년 7월 18일 FSOC에 의해 도드-프랭크법 Title VIII에 따라 지정</w:t>
            </w:r>
          </w:p>
        </w:tc>
      </w:tr>
      <w:tr>
        <w:tc>
          <w:tcPr>
            <w:tcW w:type="dxa" w:w="2160"/>
          </w:tcPr>
          <w:p>
            <w:pPr/>
            <w:r/>
            <w:r>
              <w:rPr>
                <w:rFonts w:ascii="Malgun Gothic" w:hAnsi="Malgun Gothic" w:eastAsia="맑은 고딕"/>
                <w:b/>
              </w:rPr>
              <w:t>QCCP 지위</w:t>
            </w:r>
          </w:p>
        </w:tc>
        <w:tc>
          <w:tcPr>
            <w:tcW w:type="dxa" w:w="2160"/>
          </w:tcPr>
          <w:p>
            <w:pPr/>
            <w:r/>
            <w:r>
              <w:rPr>
                <w:rFonts w:ascii="Malgun Gothic" w:hAnsi="Malgun Gothic" w:eastAsia="맑은 고딕"/>
              </w:rPr>
              <w:t>인정 [미확인]</w:t>
            </w:r>
          </w:p>
        </w:tc>
        <w:tc>
          <w:tcPr>
            <w:tcW w:type="dxa" w:w="2160"/>
          </w:tcPr>
          <w:p>
            <w:pPr/>
            <w:r/>
            <w:r>
              <w:rPr>
                <w:rFonts w:ascii="Malgun Gothic" w:hAnsi="Malgun Gothic" w:eastAsia="맑은 고딕"/>
              </w:rPr>
              <w:t>인정 -- 영국 EMIR 및 EU EMIR에 따라 인가</w:t>
            </w:r>
          </w:p>
        </w:tc>
        <w:tc>
          <w:tcPr>
            <w:tcW w:type="dxa" w:w="2160"/>
          </w:tcPr>
          <w:p>
            <w:pPr/>
            <w:r/>
            <w:r>
              <w:rPr>
                <w:rFonts w:ascii="Malgun Gothic" w:hAnsi="Malgun Gothic" w:eastAsia="맑은 고딕"/>
              </w:rPr>
              <w:t>인정 -- 미국 은행 자본 규칙에 따른 적격중앙청산소(QCCP)</w:t>
            </w:r>
          </w:p>
        </w:tc>
      </w:tr>
      <w:tr>
        <w:tc>
          <w:tcPr>
            <w:tcW w:type="dxa" w:w="2160"/>
          </w:tcPr>
          <w:p>
            <w:pPr/>
            <w:r/>
            <w:r>
              <w:rPr>
                <w:rFonts w:ascii="Malgun Gothic" w:hAnsi="Malgun Gothic" w:eastAsia="맑은 고딕"/>
                <w:b/>
              </w:rPr>
              <w:t>PFMI 준수</w:t>
            </w:r>
          </w:p>
        </w:tc>
        <w:tc>
          <w:tcPr>
            <w:tcW w:type="dxa" w:w="2160"/>
          </w:tcPr>
          <w:p>
            <w:pPr/>
            <w:r/>
            <w:r>
              <w:rPr>
                <w:rFonts w:ascii="Malgun Gothic" w:hAnsi="Malgun Gothic" w:eastAsia="맑은 고딕"/>
              </w:rPr>
              <w:t>준수 -- PFMI 정성적 공시 체계 및 분기별 CPMI-IOSCO PQD 발행</w:t>
            </w:r>
          </w:p>
        </w:tc>
        <w:tc>
          <w:tcPr>
            <w:tcW w:type="dxa" w:w="2160"/>
          </w:tcPr>
          <w:p>
            <w:pPr/>
            <w:r/>
            <w:r>
              <w:rPr>
                <w:rFonts w:ascii="Malgun Gothic" w:hAnsi="Malgun Gothic" w:eastAsia="맑은 고딕"/>
              </w:rPr>
              <w:t>준수 -- PFMI 공시 체계 발행</w:t>
            </w:r>
          </w:p>
        </w:tc>
        <w:tc>
          <w:tcPr>
            <w:tcW w:type="dxa" w:w="2160"/>
          </w:tcPr>
          <w:p>
            <w:pPr/>
            <w:r/>
            <w:r>
              <w:rPr>
                <w:rFonts w:ascii="Malgun Gothic" w:hAnsi="Malgun Gothic" w:eastAsia="맑은 고딕"/>
              </w:rPr>
              <w:t>준수 -- PFMI 공시 체계 발행</w:t>
            </w:r>
          </w:p>
        </w:tc>
      </w:tr>
    </w:tbl>
    <w:p/>
    <w:p>
      <w:r>
        <w:rPr>
          <w:rFonts w:ascii="Malgun Gothic" w:hAnsi="Malgun Gothic" w:eastAsia="맑은 고딕"/>
          <w:color w:val="0563C1"/>
          <w:u w:val="single"/>
        </w:rPr>
        <w:t>Source: [ICE Clear U.S. Regulation</w:t>
      </w:r>
      <w:r>
        <w:rPr>
          <w:rFonts w:ascii="Malgun Gothic" w:hAnsi="Malgun Gothic" w:eastAsia="맑은 고딕"/>
        </w:rPr>
        <w:t xml:space="preserve">; </w:t>
      </w:r>
      <w:r>
        <w:rPr>
          <w:rFonts w:ascii="Malgun Gothic" w:hAnsi="Malgun Gothic" w:eastAsia="맑은 고딕"/>
          <w:color w:val="0563C1"/>
          <w:u w:val="single"/>
        </w:rPr>
        <w:t>ICE Clear Europe Regulation</w:t>
      </w:r>
      <w:r>
        <w:rPr>
          <w:rFonts w:ascii="Malgun Gothic" w:hAnsi="Malgun Gothic" w:eastAsia="맑은 고딕"/>
        </w:rPr>
        <w:t xml:space="preserve">; </w:t>
      </w:r>
      <w:r>
        <w:rPr>
          <w:rFonts w:ascii="Malgun Gothic" w:hAnsi="Malgun Gothic" w:eastAsia="맑은 고딕"/>
          <w:color w:val="0563C1"/>
          <w:u w:val="single"/>
        </w:rPr>
        <w:t>ICE Clear Credit Regulation</w:t>
      </w:r>
      <w:r>
        <w:rPr>
          <w:rFonts w:ascii="Malgun Gothic" w:hAnsi="Malgun Gothic" w:eastAsia="맑은 고딕"/>
        </w:rPr>
        <w:t xml:space="preserve">; </w:t>
      </w:r>
      <w:r>
        <w:rPr>
          <w:rFonts w:ascii="Malgun Gothic" w:hAnsi="Malgun Gothic" w:eastAsia="맑은 고딕"/>
          <w:color w:val="0563C1"/>
          <w:u w:val="single"/>
        </w:rPr>
        <w:t>Federal Reserve -- Designated FMUs</w:t>
      </w:r>
      <w:r>
        <w:rPr>
          <w:rFonts w:ascii="Malgun Gothic" w:hAnsi="Malgun Gothic" w:eastAsia="맑은 고딕"/>
        </w:rPr>
        <w:t>]</w:t>
      </w:r>
    </w:p>
    <w:p>
      <w:pPr>
        <w:pStyle w:val="Heading3"/>
      </w:pPr>
      <w:r>
        <w:rPr>
          <w:rFonts w:ascii="Malgun Gothic" w:hAnsi="Malgun Gothic" w:eastAsia="맑은 고딕"/>
        </w:rPr>
        <w:t>1.2 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2000</w:t>
            </w:r>
          </w:p>
        </w:tc>
        <w:tc>
          <w:tcPr>
            <w:tcW w:type="dxa" w:w="4320"/>
          </w:tcPr>
          <w:p>
            <w:pPr/>
            <w:r/>
            <w:r>
              <w:rPr>
                <w:rFonts w:ascii="Malgun Gothic" w:hAnsi="Malgun Gothic" w:eastAsia="맑은 고딕"/>
              </w:rPr>
              <w:t>Intercontinental Exchange (ICE), Jeffrey C. Sprecher에 의해 설립; 전자 OTC 에너지 시장 출시</w:t>
            </w:r>
          </w:p>
        </w:tc>
      </w:tr>
      <w:tr>
        <w:tc>
          <w:tcPr>
            <w:tcW w:type="dxa" w:w="4320"/>
          </w:tcPr>
          <w:p>
            <w:pPr/>
            <w:r/>
            <w:r>
              <w:rPr>
                <w:rFonts w:ascii="Malgun Gothic" w:hAnsi="Malgun Gothic" w:eastAsia="맑은 고딕"/>
              </w:rPr>
              <w:t>2001</w:t>
            </w:r>
          </w:p>
        </w:tc>
        <w:tc>
          <w:tcPr>
            <w:tcW w:type="dxa" w:w="4320"/>
          </w:tcPr>
          <w:p>
            <w:pPr/>
            <w:r/>
            <w:r>
              <w:rPr>
                <w:rFonts w:ascii="Malgun Gothic" w:hAnsi="Malgun Gothic" w:eastAsia="맑은 고딕"/>
              </w:rPr>
              <w:t>ICE, 런던 소재 International Petroleum Exchange (IPE) 인수</w:t>
            </w:r>
          </w:p>
        </w:tc>
      </w:tr>
      <w:tr>
        <w:tc>
          <w:tcPr>
            <w:tcW w:type="dxa" w:w="4320"/>
          </w:tcPr>
          <w:p>
            <w:pPr/>
            <w:r/>
            <w:r>
              <w:rPr>
                <w:rFonts w:ascii="Malgun Gothic" w:hAnsi="Malgun Gothic" w:eastAsia="맑은 고딕"/>
              </w:rPr>
              <w:t>2005</w:t>
            </w:r>
          </w:p>
        </w:tc>
        <w:tc>
          <w:tcPr>
            <w:tcW w:type="dxa" w:w="4320"/>
          </w:tcPr>
          <w:p>
            <w:pPr/>
            <w:r/>
            <w:r>
              <w:rPr>
                <w:rFonts w:ascii="Malgun Gothic" w:hAnsi="Malgun Gothic" w:eastAsia="맑은 고딕"/>
              </w:rPr>
              <w:t>ICE, NYSE에 IPO</w:t>
            </w:r>
          </w:p>
        </w:tc>
      </w:tr>
      <w:tr>
        <w:tc>
          <w:tcPr>
            <w:tcW w:type="dxa" w:w="4320"/>
          </w:tcPr>
          <w:p>
            <w:pPr/>
            <w:r/>
            <w:r>
              <w:rPr>
                <w:rFonts w:ascii="Malgun Gothic" w:hAnsi="Malgun Gothic" w:eastAsia="맑은 고딕"/>
              </w:rPr>
              <w:t>2007</w:t>
            </w:r>
          </w:p>
        </w:tc>
        <w:tc>
          <w:tcPr>
            <w:tcW w:type="dxa" w:w="4320"/>
          </w:tcPr>
          <w:p>
            <w:pPr/>
            <w:r/>
            <w:r>
              <w:rPr>
                <w:rFonts w:ascii="Malgun Gothic" w:hAnsi="Malgun Gothic" w:eastAsia="맑은 고딕"/>
              </w:rPr>
              <w:t>ICE, New York Board of Trade (NYBOT) 인수, 미국 소재 청산소 확보; ICE Futures U.S. 및 ICE Clear U.S.로 개명</w:t>
            </w:r>
          </w:p>
        </w:tc>
      </w:tr>
      <w:tr>
        <w:tc>
          <w:tcPr>
            <w:tcW w:type="dxa" w:w="4320"/>
          </w:tcPr>
          <w:p>
            <w:pPr/>
            <w:r/>
            <w:r>
              <w:rPr>
                <w:rFonts w:ascii="Malgun Gothic" w:hAnsi="Malgun Gothic" w:eastAsia="맑은 고딕"/>
              </w:rPr>
              <w:t>2008</w:t>
            </w:r>
          </w:p>
        </w:tc>
        <w:tc>
          <w:tcPr>
            <w:tcW w:type="dxa" w:w="4320"/>
          </w:tcPr>
          <w:p>
            <w:pPr/>
            <w:r/>
            <w:r>
              <w:rPr>
                <w:rFonts w:ascii="Malgun Gothic" w:hAnsi="Malgun Gothic" w:eastAsia="맑은 고딕"/>
              </w:rPr>
              <w:t>ICE Clear Europe 출시 (11월), LCH.Clearnet으로부터 ICE Futures Europe 및 OTC 에너지 시장의 청산 업무 이관</w:t>
            </w:r>
          </w:p>
        </w:tc>
      </w:tr>
      <w:tr>
        <w:tc>
          <w:tcPr>
            <w:tcW w:type="dxa" w:w="4320"/>
          </w:tcPr>
          <w:p>
            <w:pPr/>
            <w:r/>
            <w:r>
              <w:rPr>
                <w:rFonts w:ascii="Malgun Gothic" w:hAnsi="Malgun Gothic" w:eastAsia="맑은 고딕"/>
              </w:rPr>
              <w:t>2009</w:t>
            </w:r>
          </w:p>
        </w:tc>
        <w:tc>
          <w:tcPr>
            <w:tcW w:type="dxa" w:w="4320"/>
          </w:tcPr>
          <w:p>
            <w:pPr/>
            <w:r/>
            <w:r>
              <w:rPr>
                <w:rFonts w:ascii="Malgun Gothic" w:hAnsi="Malgun Gothic" w:eastAsia="맑은 고딕"/>
              </w:rPr>
              <w:t>ICE Clear Credit (당시 ICE Trust), 2008년 금융위기에 대응하여 3월 CDS 청산 개시; CDS를 청산한 최초의 CCP</w:t>
            </w:r>
          </w:p>
        </w:tc>
      </w:tr>
      <w:tr>
        <w:tc>
          <w:tcPr>
            <w:tcW w:type="dxa" w:w="4320"/>
          </w:tcPr>
          <w:p>
            <w:pPr/>
            <w:r/>
            <w:r>
              <w:rPr>
                <w:rFonts w:ascii="Malgun Gothic" w:hAnsi="Malgun Gothic" w:eastAsia="맑은 고딕"/>
              </w:rPr>
              <w:t>2010</w:t>
            </w:r>
          </w:p>
        </w:tc>
        <w:tc>
          <w:tcPr>
            <w:tcW w:type="dxa" w:w="4320"/>
          </w:tcPr>
          <w:p>
            <w:pPr/>
            <w:r/>
            <w:r>
              <w:rPr>
                <w:rFonts w:ascii="Malgun Gothic" w:hAnsi="Malgun Gothic" w:eastAsia="맑은 고딕"/>
              </w:rPr>
              <w:t>ICE Clear Europe, 유럽 CDS 청산 개시</w:t>
            </w:r>
          </w:p>
        </w:tc>
      </w:tr>
      <w:tr>
        <w:tc>
          <w:tcPr>
            <w:tcW w:type="dxa" w:w="4320"/>
          </w:tcPr>
          <w:p>
            <w:pPr/>
            <w:r/>
            <w:r>
              <w:rPr>
                <w:rFonts w:ascii="Malgun Gothic" w:hAnsi="Malgun Gothic" w:eastAsia="맑은 고딕"/>
              </w:rPr>
              <w:t>2012</w:t>
            </w:r>
          </w:p>
        </w:tc>
        <w:tc>
          <w:tcPr>
            <w:tcW w:type="dxa" w:w="4320"/>
          </w:tcPr>
          <w:p>
            <w:pPr/>
            <w:r/>
            <w:r>
              <w:rPr>
                <w:rFonts w:ascii="Malgun Gothic" w:hAnsi="Malgun Gothic" w:eastAsia="맑은 고딕"/>
              </w:rPr>
              <w:t>ICE Clear Credit, FSOC에 의해 SIFMU로 지정 (7월 18일)</w:t>
            </w:r>
          </w:p>
        </w:tc>
      </w:tr>
      <w:tr>
        <w:tc>
          <w:tcPr>
            <w:tcW w:type="dxa" w:w="4320"/>
          </w:tcPr>
          <w:p>
            <w:pPr/>
            <w:r/>
            <w:r>
              <w:rPr>
                <w:rFonts w:ascii="Malgun Gothic" w:hAnsi="Malgun Gothic" w:eastAsia="맑은 고딕"/>
              </w:rPr>
              <w:t>2013</w:t>
            </w:r>
          </w:p>
        </w:tc>
        <w:tc>
          <w:tcPr>
            <w:tcW w:type="dxa" w:w="4320"/>
          </w:tcPr>
          <w:p>
            <w:pPr/>
            <w:r/>
            <w:r>
              <w:rPr>
                <w:rFonts w:ascii="Malgun Gothic" w:hAnsi="Malgun Gothic" w:eastAsia="맑은 고딕"/>
              </w:rPr>
              <w:t>ICE, NYSE Euronext 인수, 세계 최대 거래소 그룹 중 하나로 부상</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ICE Clear Europe, EMIR 제14조에 따른 CCP 인가 취득</w:t>
            </w:r>
          </w:p>
        </w:tc>
      </w:tr>
      <w:tr>
        <w:tc>
          <w:tcPr>
            <w:tcW w:type="dxa" w:w="4320"/>
          </w:tcPr>
          <w:p>
            <w:pPr/>
            <w:r/>
            <w:r>
              <w:rPr>
                <w:rFonts w:ascii="Malgun Gothic" w:hAnsi="Malgun Gothic" w:eastAsia="맑은 고딕"/>
              </w:rPr>
              <w:t>2016</w:t>
            </w:r>
          </w:p>
        </w:tc>
        <w:tc>
          <w:tcPr>
            <w:tcW w:type="dxa" w:w="4320"/>
          </w:tcPr>
          <w:p>
            <w:pPr/>
            <w:r/>
            <w:r>
              <w:rPr>
                <w:rFonts w:ascii="Malgun Gothic" w:hAnsi="Malgun Gothic" w:eastAsia="맑은 고딕"/>
              </w:rPr>
              <w:t>ICE Clear Europe, EMIR에 따른 CCP 인가 (9월 19일)</w:t>
            </w:r>
          </w:p>
        </w:tc>
      </w:tr>
      <w:tr>
        <w:tc>
          <w:tcPr>
            <w:tcW w:type="dxa" w:w="4320"/>
          </w:tcPr>
          <w:p>
            <w:pPr/>
            <w:r/>
            <w:r>
              <w:rPr>
                <w:rFonts w:ascii="Malgun Gothic" w:hAnsi="Malgun Gothic" w:eastAsia="맑은 고딕"/>
              </w:rPr>
              <w:t>2019</w:t>
            </w:r>
          </w:p>
        </w:tc>
        <w:tc>
          <w:tcPr>
            <w:tcW w:type="dxa" w:w="4320"/>
          </w:tcPr>
          <w:p>
            <w:pPr/>
            <w:r/>
            <w:r>
              <w:rPr>
                <w:rFonts w:ascii="Malgun Gothic" w:hAnsi="Malgun Gothic" w:eastAsia="맑은 고딕"/>
              </w:rPr>
              <w:t>ICE, 청산소 손실부담순서에 부도 보험(default insurance) 계층 추가</w:t>
            </w:r>
          </w:p>
        </w:tc>
      </w:tr>
      <w:tr>
        <w:tc>
          <w:tcPr>
            <w:tcW w:type="dxa" w:w="4320"/>
          </w:tcPr>
          <w:p>
            <w:pPr/>
            <w:r/>
            <w:r>
              <w:rPr>
                <w:rFonts w:ascii="Malgun Gothic" w:hAnsi="Malgun Gothic" w:eastAsia="맑은 고딕"/>
              </w:rPr>
              <w:t>2021</w:t>
            </w:r>
          </w:p>
        </w:tc>
        <w:tc>
          <w:tcPr>
            <w:tcW w:type="dxa" w:w="4320"/>
          </w:tcPr>
          <w:p>
            <w:pPr/>
            <w:r/>
            <w:r>
              <w:rPr>
                <w:rFonts w:ascii="Malgun Gothic" w:hAnsi="Malgun Gothic" w:eastAsia="맑은 고딕"/>
              </w:rPr>
              <w:t>ICE, VaR 기반 포트폴리오 증거금 방법론인 ICE Risk Model 2.0 (IRM 2) 1단계 출시 계획 발표</w:t>
            </w:r>
          </w:p>
        </w:tc>
      </w:tr>
      <w:tr>
        <w:tc>
          <w:tcPr>
            <w:tcW w:type="dxa" w:w="4320"/>
          </w:tcPr>
          <w:p>
            <w:pPr/>
            <w:r/>
            <w:r>
              <w:rPr>
                <w:rFonts w:ascii="Malgun Gothic" w:hAnsi="Malgun Gothic" w:eastAsia="맑은 고딕"/>
              </w:rPr>
              <w:t>2022</w:t>
            </w:r>
          </w:p>
        </w:tc>
        <w:tc>
          <w:tcPr>
            <w:tcW w:type="dxa" w:w="4320"/>
          </w:tcPr>
          <w:p>
            <w:pPr/>
            <w:r/>
            <w:r>
              <w:rPr>
                <w:rFonts w:ascii="Malgun Gothic" w:hAnsi="Malgun Gothic" w:eastAsia="맑은 고딕"/>
              </w:rPr>
              <w:t>IRM 2, ICE Clear U.S. 주가지수선물에 대해 가동 (1월 24일)</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rPr>
              <w:t>IRM 2, ICE Clear Europe 화물 상품(9월) 및 추가 에너지 상품(11월)에 확대 적용; ICE Clear Credit, SEC에 미국 국채 청산 신청서 제출(8월); 부도 보험 3년 기간으로 갱신(9월 17일 개시)</w:t>
            </w:r>
          </w:p>
        </w:tc>
      </w:tr>
      <w:tr>
        <w:tc>
          <w:tcPr>
            <w:tcW w:type="dxa" w:w="4320"/>
          </w:tcPr>
          <w:p>
            <w:pPr/>
            <w:r/>
            <w:r>
              <w:rPr>
                <w:rFonts w:ascii="Malgun Gothic" w:hAnsi="Malgun Gothic" w:eastAsia="맑은 고딕"/>
              </w:rPr>
              <w:t>2026</w:t>
            </w:r>
          </w:p>
        </w:tc>
        <w:tc>
          <w:tcPr>
            <w:tcW w:type="dxa" w:w="4320"/>
          </w:tcPr>
          <w:p>
            <w:pPr/>
            <w:r/>
            <w:r>
              <w:rPr>
                <w:rFonts w:ascii="Malgun Gothic" w:hAnsi="Malgun Gothic" w:eastAsia="맑은 고딕"/>
              </w:rPr>
              <w:t>ICE Clear Credit, SEC로부터 미국 국채 청산 승인 취득 및 운영 개시 -- 미국 국채 청산의 첫 번째 대안 기관 (2월)</w:t>
            </w:r>
          </w:p>
        </w:tc>
      </w:tr>
    </w:tbl>
    <w:p/>
    <w:p>
      <w:r>
        <w:rPr>
          <w:rFonts w:ascii="Malgun Gothic" w:hAnsi="Malgun Gothic" w:eastAsia="맑은 고딕"/>
          <w:color w:val="0563C1"/>
          <w:u w:val="single"/>
        </w:rPr>
        <w:t>Source: [ICE History</w:t>
      </w:r>
      <w:r>
        <w:rPr>
          <w:rFonts w:ascii="Malgun Gothic" w:hAnsi="Malgun Gothic" w:eastAsia="맑은 고딕"/>
        </w:rPr>
        <w:t xml:space="preserve">; </w:t>
      </w:r>
      <w:r>
        <w:rPr>
          <w:rFonts w:ascii="Malgun Gothic" w:hAnsi="Malgun Gothic" w:eastAsia="맑은 고딕"/>
          <w:color w:val="0563C1"/>
          <w:u w:val="single"/>
        </w:rPr>
        <w:t>Wikipedia -- Intercontinental Exchange</w:t>
      </w:r>
      <w:r>
        <w:rPr>
          <w:rFonts w:ascii="Malgun Gothic" w:hAnsi="Malgun Gothic" w:eastAsia="맑은 고딕"/>
        </w:rPr>
        <w:t xml:space="preserve">; </w:t>
      </w:r>
      <w:r>
        <w:rPr>
          <w:rFonts w:ascii="Malgun Gothic" w:hAnsi="Malgun Gothic" w:eastAsia="맑은 고딕"/>
          <w:color w:val="0563C1"/>
          <w:u w:val="single"/>
        </w:rPr>
        <w:t>ICE Clear Europe -- MarketsWiki</w:t>
      </w:r>
      <w:r>
        <w:rPr>
          <w:rFonts w:ascii="Malgun Gothic" w:hAnsi="Malgun Gothic" w:eastAsia="맑은 고딕"/>
        </w:rPr>
        <w:t xml:space="preserve">; </w:t>
      </w:r>
      <w:r>
        <w:rPr>
          <w:rFonts w:ascii="Malgun Gothic" w:hAnsi="Malgun Gothic" w:eastAsia="맑은 고딕"/>
          <w:color w:val="0563C1"/>
          <w:u w:val="single"/>
        </w:rPr>
        <w:t>ICE Press Release, February 2026</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ICE의 청산소들은 에너지, 원자재, CDS 청산에서 특히 강점을 보이며, 총체적으로 광범위한 자산군을 커버한다.</w:t>
      </w:r>
    </w:p>
    <w:p>
      <w:r>
        <w:rPr>
          <w:rFonts w:ascii="Malgun Gothic" w:hAnsi="Malgun Gothic" w:eastAsia="맑은 고딕"/>
          <w:b/>
        </w:rPr>
        <w:t>ICE Clear 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거래소 / 플랫폼</w:t>
            </w:r>
          </w:p>
        </w:tc>
        <w:tc>
          <w:tcPr>
            <w:tcW w:type="dxa" w:w="2880"/>
            <w:shd w:fill="4472C4" w:val="clear"/>
          </w:tcPr>
          <w:p>
            <w:pPr/>
            <w:r>
              <w:rPr>
                <w:b/>
                <w:color w:val="FFFFFF"/>
              </w:rPr>
            </w:r>
            <w:r>
              <w:rPr>
                <w:rFonts w:ascii="Malgun Gothic" w:hAnsi="Malgun Gothic" w:eastAsia="맑은 고딕"/>
                <w:b/>
                <w:color w:val="FFFFFF"/>
              </w:rPr>
              <w:t>예시</w:t>
            </w:r>
          </w:p>
        </w:tc>
      </w:tr>
      <w:tr>
        <w:tc>
          <w:tcPr>
            <w:tcW w:type="dxa" w:w="2880"/>
          </w:tcPr>
          <w:p>
            <w:pPr/>
            <w:r/>
            <w:r>
              <w:rPr>
                <w:rFonts w:ascii="Malgun Gothic" w:hAnsi="Malgun Gothic" w:eastAsia="맑은 고딕"/>
              </w:rPr>
              <w:t>농산물 / 소프트 상품</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커피 (아라비카 &amp; 로부스타), 설탕 No. 11, 코코아, 면화 No. 2, FCOJ</w:t>
            </w:r>
          </w:p>
        </w:tc>
      </w:tr>
      <w:tr>
        <w:tc>
          <w:tcPr>
            <w:tcW w:type="dxa" w:w="2880"/>
          </w:tcPr>
          <w:p>
            <w:pPr/>
            <w:r/>
            <w:r>
              <w:rPr>
                <w:rFonts w:ascii="Malgun Gothic" w:hAnsi="Malgun Gothic" w:eastAsia="맑은 고딕"/>
              </w:rPr>
              <w:t>에너지</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ERCOT 전력, PJM 전력</w:t>
            </w:r>
          </w:p>
        </w:tc>
      </w:tr>
      <w:tr>
        <w:tc>
          <w:tcPr>
            <w:tcW w:type="dxa" w:w="2880"/>
          </w:tcPr>
          <w:p>
            <w:pPr/>
            <w:r/>
            <w:r>
              <w:rPr>
                <w:rFonts w:ascii="Malgun Gothic" w:hAnsi="Malgun Gothic" w:eastAsia="맑은 고딕"/>
              </w:rPr>
              <w:t>주식 파생상품</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MSCI 지수 선물 &amp; 옵션, NYSE FANG+ 지수</w:t>
            </w:r>
          </w:p>
        </w:tc>
      </w:tr>
      <w:tr>
        <w:tc>
          <w:tcPr>
            <w:tcW w:type="dxa" w:w="2880"/>
          </w:tcPr>
          <w:p>
            <w:pPr/>
            <w:r/>
            <w:r>
              <w:rPr>
                <w:rFonts w:ascii="Malgun Gothic" w:hAnsi="Malgun Gothic" w:eastAsia="맑은 고딕"/>
              </w:rPr>
              <w:t>금속</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금, 은 (미니 계약)</w:t>
            </w:r>
          </w:p>
        </w:tc>
      </w:tr>
      <w:tr>
        <w:tc>
          <w:tcPr>
            <w:tcW w:type="dxa" w:w="2880"/>
          </w:tcPr>
          <w:p>
            <w:pPr/>
            <w:r/>
            <w:r>
              <w:rPr>
                <w:rFonts w:ascii="Malgun Gothic" w:hAnsi="Malgun Gothic" w:eastAsia="맑은 고딕"/>
              </w:rPr>
              <w:t>외환</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달러인덱스(USDX) 선물 &amp; 옵션</w:t>
            </w:r>
          </w:p>
        </w:tc>
      </w:tr>
      <w:tr>
        <w:tc>
          <w:tcPr>
            <w:tcW w:type="dxa" w:w="2880"/>
          </w:tcPr>
          <w:p>
            <w:pPr/>
            <w:r/>
            <w:r>
              <w:rPr>
                <w:rFonts w:ascii="Malgun Gothic" w:hAnsi="Malgun Gothic" w:eastAsia="맑은 고딕"/>
              </w:rPr>
              <w:t>신용 선물</w:t>
            </w:r>
          </w:p>
        </w:tc>
        <w:tc>
          <w:tcPr>
            <w:tcW w:type="dxa" w:w="2880"/>
          </w:tcPr>
          <w:p>
            <w:pPr/>
            <w:r/>
            <w:r>
              <w:rPr>
                <w:rFonts w:ascii="Malgun Gothic" w:hAnsi="Malgun Gothic" w:eastAsia="맑은 고딕"/>
              </w:rPr>
              <w:t>ICE Futures U.S.</w:t>
            </w:r>
          </w:p>
        </w:tc>
        <w:tc>
          <w:tcPr>
            <w:tcW w:type="dxa" w:w="2880"/>
          </w:tcPr>
          <w:p>
            <w:pPr/>
            <w:r/>
            <w:r>
              <w:rPr>
                <w:rFonts w:ascii="Malgun Gothic" w:hAnsi="Malgun Gothic" w:eastAsia="맑은 고딕"/>
              </w:rPr>
              <w:t>신용부도 선물</w:t>
            </w:r>
          </w:p>
        </w:tc>
      </w:tr>
    </w:tbl>
    <w:p/>
    <w:p>
      <w:r>
        <w:rPr>
          <w:rFonts w:ascii="Malgun Gothic" w:hAnsi="Malgun Gothic" w:eastAsia="맑은 고딕"/>
          <w:b/>
        </w:rPr>
        <w:t>ICE Clear Europe: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거래소 / 플랫폼</w:t>
            </w:r>
          </w:p>
        </w:tc>
        <w:tc>
          <w:tcPr>
            <w:tcW w:type="dxa" w:w="2880"/>
            <w:shd w:fill="4472C4" w:val="clear"/>
          </w:tcPr>
          <w:p>
            <w:pPr/>
            <w:r>
              <w:rPr>
                <w:b/>
                <w:color w:val="FFFFFF"/>
              </w:rPr>
            </w:r>
            <w:r>
              <w:rPr>
                <w:rFonts w:ascii="Malgun Gothic" w:hAnsi="Malgun Gothic" w:eastAsia="맑은 고딕"/>
                <w:b/>
                <w:color w:val="FFFFFF"/>
              </w:rPr>
              <w:t>예시</w:t>
            </w:r>
          </w:p>
        </w:tc>
      </w:tr>
      <w:tr>
        <w:tc>
          <w:tcPr>
            <w:tcW w:type="dxa" w:w="2880"/>
          </w:tcPr>
          <w:p>
            <w:pPr/>
            <w:r/>
            <w:r>
              <w:rPr>
                <w:rFonts w:ascii="Malgun Gothic" w:hAnsi="Malgun Gothic" w:eastAsia="맑은 고딕"/>
              </w:rPr>
              <w:t>에너지 파생상품</w:t>
            </w:r>
          </w:p>
        </w:tc>
        <w:tc>
          <w:tcPr>
            <w:tcW w:type="dxa" w:w="2880"/>
          </w:tcPr>
          <w:p>
            <w:pPr/>
            <w:r/>
            <w:r>
              <w:rPr>
                <w:rFonts w:ascii="Malgun Gothic" w:hAnsi="Malgun Gothic" w:eastAsia="맑은 고딕"/>
              </w:rPr>
              <w:t>ICE Futures Europe, ICE Endex</w:t>
            </w:r>
          </w:p>
        </w:tc>
        <w:tc>
          <w:tcPr>
            <w:tcW w:type="dxa" w:w="2880"/>
          </w:tcPr>
          <w:p>
            <w:pPr/>
            <w:r/>
            <w:r>
              <w:rPr>
                <w:rFonts w:ascii="Malgun Gothic" w:hAnsi="Malgun Gothic" w:eastAsia="맑은 고딕"/>
              </w:rPr>
              <w:t>Brent 원유, 경유(Gasoil), 영국 천연가스(NBP), 네덜란드 TTF 천연가스, 유럽 전력, 배출권(EUA, CER)</w:t>
            </w:r>
          </w:p>
        </w:tc>
      </w:tr>
      <w:tr>
        <w:tc>
          <w:tcPr>
            <w:tcW w:type="dxa" w:w="2880"/>
          </w:tcPr>
          <w:p>
            <w:pPr/>
            <w:r/>
            <w:r>
              <w:rPr>
                <w:rFonts w:ascii="Malgun Gothic" w:hAnsi="Malgun Gothic" w:eastAsia="맑은 고딕"/>
              </w:rPr>
              <w:t>농산물 / 소프트 상품</w:t>
            </w:r>
          </w:p>
        </w:tc>
        <w:tc>
          <w:tcPr>
            <w:tcW w:type="dxa" w:w="2880"/>
          </w:tcPr>
          <w:p>
            <w:pPr/>
            <w:r/>
            <w:r>
              <w:rPr>
                <w:rFonts w:ascii="Malgun Gothic" w:hAnsi="Malgun Gothic" w:eastAsia="맑은 고딕"/>
              </w:rPr>
              <w:t>ICE Futures Europe</w:t>
            </w:r>
          </w:p>
        </w:tc>
        <w:tc>
          <w:tcPr>
            <w:tcW w:type="dxa" w:w="2880"/>
          </w:tcPr>
          <w:p>
            <w:pPr/>
            <w:r/>
            <w:r>
              <w:rPr>
                <w:rFonts w:ascii="Malgun Gothic" w:hAnsi="Malgun Gothic" w:eastAsia="맑은 고딕"/>
              </w:rPr>
              <w:t>로부스타 커피, 백설탕, 코코아 (런던)</w:t>
            </w:r>
          </w:p>
        </w:tc>
      </w:tr>
      <w:tr>
        <w:tc>
          <w:tcPr>
            <w:tcW w:type="dxa" w:w="2880"/>
          </w:tcPr>
          <w:p>
            <w:pPr/>
            <w:r/>
            <w:r>
              <w:rPr>
                <w:rFonts w:ascii="Malgun Gothic" w:hAnsi="Malgun Gothic" w:eastAsia="맑은 고딕"/>
              </w:rPr>
              <w:t>금리 파생상품</w:t>
            </w:r>
          </w:p>
        </w:tc>
        <w:tc>
          <w:tcPr>
            <w:tcW w:type="dxa" w:w="2880"/>
          </w:tcPr>
          <w:p>
            <w:pPr/>
            <w:r/>
            <w:r>
              <w:rPr>
                <w:rFonts w:ascii="Malgun Gothic" w:hAnsi="Malgun Gothic" w:eastAsia="맑은 고딕"/>
              </w:rPr>
              <w:t>ICE Futures Europe</w:t>
            </w:r>
          </w:p>
        </w:tc>
        <w:tc>
          <w:tcPr>
            <w:tcW w:type="dxa" w:w="2880"/>
          </w:tcPr>
          <w:p>
            <w:pPr/>
            <w:r/>
            <w:r>
              <w:rPr>
                <w:rFonts w:ascii="Malgun Gothic" w:hAnsi="Malgun Gothic" w:eastAsia="맑은 고딕"/>
              </w:rPr>
              <w:t>SONIA, Euribor 선물 &amp; 옵션</w:t>
            </w:r>
          </w:p>
        </w:tc>
      </w:tr>
      <w:tr>
        <w:tc>
          <w:tcPr>
            <w:tcW w:type="dxa" w:w="2880"/>
          </w:tcPr>
          <w:p>
            <w:pPr/>
            <w:r/>
            <w:r>
              <w:rPr>
                <w:rFonts w:ascii="Malgun Gothic" w:hAnsi="Malgun Gothic" w:eastAsia="맑은 고딕"/>
              </w:rPr>
              <w:t>주가지수 파생상품</w:t>
            </w:r>
          </w:p>
        </w:tc>
        <w:tc>
          <w:tcPr>
            <w:tcW w:type="dxa" w:w="2880"/>
          </w:tcPr>
          <w:p>
            <w:pPr/>
            <w:r/>
            <w:r>
              <w:rPr>
                <w:rFonts w:ascii="Malgun Gothic" w:hAnsi="Malgun Gothic" w:eastAsia="맑은 고딕"/>
              </w:rPr>
              <w:t>ICE Futures Europe</w:t>
            </w:r>
          </w:p>
        </w:tc>
        <w:tc>
          <w:tcPr>
            <w:tcW w:type="dxa" w:w="2880"/>
          </w:tcPr>
          <w:p>
            <w:pPr/>
            <w:r/>
            <w:r>
              <w:rPr>
                <w:rFonts w:ascii="Malgun Gothic" w:hAnsi="Malgun Gothic" w:eastAsia="맑은 고딕"/>
              </w:rPr>
              <w:t>FTSE 100, MSCI World 지수 선물 &amp; 옵션</w:t>
            </w:r>
          </w:p>
        </w:tc>
      </w:tr>
      <w:tr>
        <w:tc>
          <w:tcPr>
            <w:tcW w:type="dxa" w:w="2880"/>
          </w:tcPr>
          <w:p>
            <w:pPr/>
            <w:r/>
            <w:r>
              <w:rPr>
                <w:rFonts w:ascii="Malgun Gothic" w:hAnsi="Malgun Gothic" w:eastAsia="맑은 고딕"/>
              </w:rPr>
              <w:t>해운(Freight) 파생상품</w:t>
            </w:r>
          </w:p>
        </w:tc>
        <w:tc>
          <w:tcPr>
            <w:tcW w:type="dxa" w:w="2880"/>
          </w:tcPr>
          <w:p>
            <w:pPr/>
            <w:r/>
            <w:r>
              <w:rPr>
                <w:rFonts w:ascii="Malgun Gothic" w:hAnsi="Malgun Gothic" w:eastAsia="맑은 고딕"/>
              </w:rPr>
              <w:t>ICE Futures Europe</w:t>
            </w:r>
          </w:p>
        </w:tc>
        <w:tc>
          <w:tcPr>
            <w:tcW w:type="dxa" w:w="2880"/>
          </w:tcPr>
          <w:p>
            <w:pPr/>
            <w:r/>
            <w:r>
              <w:rPr>
                <w:rFonts w:ascii="Malgun Gothic" w:hAnsi="Malgun Gothic" w:eastAsia="맑은 고딕"/>
              </w:rPr>
              <w:t>해운 선물 (건화물, 유조선)</w:t>
            </w:r>
          </w:p>
        </w:tc>
      </w:tr>
      <w:tr>
        <w:tc>
          <w:tcPr>
            <w:tcW w:type="dxa" w:w="2880"/>
          </w:tcPr>
          <w:p>
            <w:pPr/>
            <w:r/>
            <w:r>
              <w:rPr>
                <w:rFonts w:ascii="Malgun Gothic" w:hAnsi="Malgun Gothic" w:eastAsia="맑은 고딕"/>
              </w:rPr>
              <w:t>OTC 에너지</w:t>
            </w:r>
          </w:p>
        </w:tc>
        <w:tc>
          <w:tcPr>
            <w:tcW w:type="dxa" w:w="2880"/>
          </w:tcPr>
          <w:p>
            <w:pPr/>
            <w:r/>
            <w:r>
              <w:rPr>
                <w:rFonts w:ascii="Malgun Gothic" w:hAnsi="Malgun Gothic" w:eastAsia="맑은 고딕"/>
              </w:rPr>
              <w:t>ICE OTC 플랫폼</w:t>
            </w:r>
          </w:p>
        </w:tc>
        <w:tc>
          <w:tcPr>
            <w:tcW w:type="dxa" w:w="2880"/>
          </w:tcPr>
          <w:p>
            <w:pPr/>
            <w:r/>
            <w:r>
              <w:rPr>
                <w:rFonts w:ascii="Malgun Gothic" w:hAnsi="Malgun Gothic" w:eastAsia="맑은 고딕"/>
              </w:rPr>
              <w:t>OTC 에너지 스왑 및 옵션</w:t>
            </w:r>
          </w:p>
        </w:tc>
      </w:tr>
    </w:tbl>
    <w:p/>
    <w:p>
      <w:r>
        <w:rPr>
          <w:rFonts w:ascii="Malgun Gothic" w:hAnsi="Malgun Gothic" w:eastAsia="맑은 고딕"/>
          <w:b/>
        </w:rPr>
        <w:t>ICE Clear Credit: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플랫폼</w:t>
            </w:r>
          </w:p>
        </w:tc>
        <w:tc>
          <w:tcPr>
            <w:tcW w:type="dxa" w:w="2880"/>
            <w:shd w:fill="4472C4" w:val="clear"/>
          </w:tcPr>
          <w:p>
            <w:pPr/>
            <w:r>
              <w:rPr>
                <w:b/>
                <w:color w:val="FFFFFF"/>
              </w:rPr>
            </w:r>
            <w:r>
              <w:rPr>
                <w:rFonts w:ascii="Malgun Gothic" w:hAnsi="Malgun Gothic" w:eastAsia="맑은 고딕"/>
                <w:b/>
                <w:color w:val="FFFFFF"/>
              </w:rPr>
              <w:t>예시</w:t>
            </w:r>
          </w:p>
        </w:tc>
      </w:tr>
      <w:tr>
        <w:tc>
          <w:tcPr>
            <w:tcW w:type="dxa" w:w="2880"/>
          </w:tcPr>
          <w:p>
            <w:pPr/>
            <w:r/>
            <w:r>
              <w:rPr>
                <w:rFonts w:ascii="Malgun Gothic" w:hAnsi="Malgun Gothic" w:eastAsia="맑은 고딕"/>
              </w:rPr>
              <w:t>북미 CDS 지수</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CDX.NA.IG, CDX.NA.HY</w:t>
            </w:r>
          </w:p>
        </w:tc>
      </w:tr>
      <w:tr>
        <w:tc>
          <w:tcPr>
            <w:tcW w:type="dxa" w:w="2880"/>
          </w:tcPr>
          <w:p>
            <w:pPr/>
            <w:r/>
            <w:r>
              <w:rPr>
                <w:rFonts w:ascii="Malgun Gothic" w:hAnsi="Malgun Gothic" w:eastAsia="맑은 고딕"/>
              </w:rPr>
              <w:t>북미 단일종목</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기업 단일종목 CDS</w:t>
            </w:r>
          </w:p>
        </w:tc>
      </w:tr>
      <w:tr>
        <w:tc>
          <w:tcPr>
            <w:tcW w:type="dxa" w:w="2880"/>
          </w:tcPr>
          <w:p>
            <w:pPr/>
            <w:r/>
            <w:r>
              <w:rPr>
                <w:rFonts w:ascii="Malgun Gothic" w:hAnsi="Malgun Gothic" w:eastAsia="맑은 고딕"/>
              </w:rPr>
              <w:t>유럽 CDS 지수</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iTraxx Europe, iTraxx Crossover</w:t>
            </w:r>
          </w:p>
        </w:tc>
      </w:tr>
      <w:tr>
        <w:tc>
          <w:tcPr>
            <w:tcW w:type="dxa" w:w="2880"/>
          </w:tcPr>
          <w:p>
            <w:pPr/>
            <w:r/>
            <w:r>
              <w:rPr>
                <w:rFonts w:ascii="Malgun Gothic" w:hAnsi="Malgun Gothic" w:eastAsia="맑은 고딕"/>
              </w:rPr>
              <w:t>유럽 단일종목</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유럽 기업 단일종목 CDS</w:t>
            </w:r>
          </w:p>
        </w:tc>
      </w:tr>
      <w:tr>
        <w:tc>
          <w:tcPr>
            <w:tcW w:type="dxa" w:w="2880"/>
          </w:tcPr>
          <w:p>
            <w:pPr/>
            <w:r/>
            <w:r>
              <w:rPr>
                <w:rFonts w:ascii="Malgun Gothic" w:hAnsi="Malgun Gothic" w:eastAsia="맑은 고딕"/>
              </w:rPr>
              <w:t>아시아/태평양 CDS</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iTraxx Asia, 신흥시장 단일종목 CDS</w:t>
            </w:r>
          </w:p>
        </w:tc>
      </w:tr>
      <w:tr>
        <w:tc>
          <w:tcPr>
            <w:tcW w:type="dxa" w:w="2880"/>
          </w:tcPr>
          <w:p>
            <w:pPr/>
            <w:r/>
            <w:r>
              <w:rPr>
                <w:rFonts w:ascii="Malgun Gothic" w:hAnsi="Malgun Gothic" w:eastAsia="맑은 고딕"/>
              </w:rPr>
              <w:t>국가 CDS</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국가 단일종목 CDS</w:t>
            </w:r>
          </w:p>
        </w:tc>
      </w:tr>
      <w:tr>
        <w:tc>
          <w:tcPr>
            <w:tcW w:type="dxa" w:w="2880"/>
          </w:tcPr>
          <w:p>
            <w:pPr/>
            <w:r/>
            <w:r>
              <w:rPr>
                <w:rFonts w:ascii="Malgun Gothic" w:hAnsi="Malgun Gothic" w:eastAsia="맑은 고딕"/>
              </w:rPr>
              <w:t>신흥시장 지수</w:t>
            </w:r>
          </w:p>
        </w:tc>
        <w:tc>
          <w:tcPr>
            <w:tcW w:type="dxa" w:w="2880"/>
          </w:tcPr>
          <w:p>
            <w:pPr/>
            <w:r/>
            <w:r>
              <w:rPr>
                <w:rFonts w:ascii="Malgun Gothic" w:hAnsi="Malgun Gothic" w:eastAsia="맑은 고딕"/>
              </w:rPr>
              <w:t>ICE OTC</w:t>
            </w:r>
          </w:p>
        </w:tc>
        <w:tc>
          <w:tcPr>
            <w:tcW w:type="dxa" w:w="2880"/>
          </w:tcPr>
          <w:p>
            <w:pPr/>
            <w:r/>
            <w:r>
              <w:rPr>
                <w:rFonts w:ascii="Malgun Gothic" w:hAnsi="Malgun Gothic" w:eastAsia="맑은 고딕"/>
              </w:rPr>
              <w:t>CDX.EM</w:t>
            </w:r>
          </w:p>
        </w:tc>
      </w:tr>
      <w:tr>
        <w:tc>
          <w:tcPr>
            <w:tcW w:type="dxa" w:w="2880"/>
          </w:tcPr>
          <w:p>
            <w:pPr/>
            <w:r/>
            <w:r>
              <w:rPr>
                <w:rFonts w:ascii="Malgun Gothic" w:hAnsi="Malgun Gothic" w:eastAsia="맑은 고딕"/>
              </w:rPr>
              <w:t>미국 국채</w:t>
            </w:r>
          </w:p>
        </w:tc>
        <w:tc>
          <w:tcPr>
            <w:tcW w:type="dxa" w:w="2880"/>
          </w:tcPr>
          <w:p>
            <w:pPr/>
            <w:r/>
            <w:r>
              <w:rPr>
                <w:rFonts w:ascii="Malgun Gothic" w:hAnsi="Malgun Gothic" w:eastAsia="맑은 고딕"/>
              </w:rPr>
              <w:t>ICE Clear Credit</w:t>
            </w:r>
          </w:p>
        </w:tc>
        <w:tc>
          <w:tcPr>
            <w:tcW w:type="dxa" w:w="2880"/>
          </w:tcPr>
          <w:p>
            <w:pPr/>
            <w:r/>
            <w:r>
              <w:rPr>
                <w:rFonts w:ascii="Malgun Gothic" w:hAnsi="Malgun Gothic" w:eastAsia="맑은 고딕"/>
              </w:rPr>
              <w:t>미국 국채 현물 및 레포 (2026년 2월 출시)</w:t>
            </w:r>
          </w:p>
        </w:tc>
      </w:tr>
    </w:tbl>
    <w:p/>
    <w:p>
      <w:r>
        <w:rPr>
          <w:rFonts w:ascii="Malgun Gothic" w:hAnsi="Malgun Gothic" w:eastAsia="맑은 고딕"/>
        </w:rPr>
        <w:t xml:space="preserve">ICE Clear Credit은 세계 최대의 CDS CCP로, 미결제약정이 2조 달러를 초과한다. </w:t>
      </w:r>
      <w:r>
        <w:rPr>
          <w:rFonts w:ascii="Malgun Gothic" w:hAnsi="Malgun Gothic" w:eastAsia="맑은 고딕"/>
          <w:color w:val="0563C1"/>
          <w:u w:val="single"/>
        </w:rPr>
        <w:t>Source: [ICE Clear Credit</w:t>
      </w:r>
      <w:r>
        <w:rPr>
          <w:rFonts w:ascii="Malgun Gothic" w:hAnsi="Malgun Gothic" w:eastAsia="맑은 고딕"/>
        </w:rPr>
        <w:t xml:space="preserve">; </w:t>
      </w:r>
      <w:r>
        <w:rPr>
          <w:rFonts w:ascii="Malgun Gothic" w:hAnsi="Malgun Gothic" w:eastAsia="맑은 고딕"/>
          <w:color w:val="0563C1"/>
          <w:u w:val="single"/>
        </w:rPr>
        <w:t>NY Fed TMPG Presentation, October 2025</w:t>
      </w:r>
      <w:r>
        <w:rPr>
          <w:rFonts w:ascii="Malgun Gothic" w:hAnsi="Malgun Gothic" w:eastAsia="맑은 고딕"/>
        </w:rPr>
        <w:t>]</w:t>
      </w:r>
    </w:p>
    <w:p>
      <w:r>
        <w:rPr>
          <w:rFonts w:ascii="Malgun Gothic" w:hAnsi="Malgun Gothic" w:eastAsia="맑은 고딕"/>
        </w:rPr>
        <w:t xml:space="preserve">ICE Clear Europe는 복수 자산군에 걸쳐 일일 약 500만 계약을 청산하며, 전 세계 벤치마크인 Brent 원유 선물 계약을 취급하는 세계에서 가장 중요한 에너지 파생상품 청산소 중 하나이다. </w:t>
      </w:r>
      <w:r>
        <w:rPr>
          <w:rFonts w:ascii="Malgun Gothic" w:hAnsi="Malgun Gothic" w:eastAsia="맑은 고딕"/>
          <w:color w:val="0563C1"/>
          <w:u w:val="single"/>
        </w:rPr>
        <w:t>Source: [ICE Clear Europe</w:t>
      </w:r>
      <w:r>
        <w:rPr>
          <w:rFonts w:ascii="Malgun Gothic" w:hAnsi="Malgun Gothic" w:eastAsia="맑은 고딕"/>
        </w:rPr>
        <w:t>]</w:t>
      </w:r>
    </w:p>
    <w:p>
      <w:pPr>
        <w:pStyle w:val="Heading3"/>
      </w:pPr>
      <w:r>
        <w:rPr>
          <w:rFonts w:ascii="Malgun Gothic" w:hAnsi="Malgun Gothic" w:eastAsia="맑은 고딕"/>
        </w:rPr>
        <w:t>2.2 채무인수 절차 (Novation Process)</w:t>
      </w:r>
    </w:p>
    <w:p>
      <w:r>
        <w:rPr>
          <w:rFonts w:ascii="Malgun Gothic" w:hAnsi="Malgun Gothic" w:eastAsia="맑은 고딕"/>
        </w:rPr>
        <w:t>거래가 청산 대상으로 수용되면, 각 ICE 청산소는 채무인수(경개)를 통해 중앙거래상대방으로 개입한다. 매수자와 매도자 간의 원래 쌍무적 계약이 소멸되고, 두 개의 새로운 계약 -- CCP와 매수자, CCP와 매도자 -- 으로 대체된다. 이를 통해 각 청산회원의 거래상대방 익스포저는 양자간 거래상대방이 아닌 해당 ICE 청산소에 대해서만 존재하게 된다.</w:t>
      </w:r>
    </w:p>
    <w:p>
      <w:r>
        <w:rPr>
          <w:rFonts w:ascii="Malgun Gothic" w:hAnsi="Malgun Gothic" w:eastAsia="맑은 고딕"/>
        </w:rPr>
        <w:t xml:space="preserve">ICE Clear Credit의 CDS 청산에서, 채무인수 절차는 청산참가자에 의한 적격 CDS 계약의 제출을 수반하며, 수용 시 ICE Clear Credit이 모든 매도자의 매수자이자 모든 매수자의 매도자가 된다. </w:t>
      </w:r>
      <w:r>
        <w:rPr>
          <w:rFonts w:ascii="Malgun Gothic" w:hAnsi="Malgun Gothic" w:eastAsia="맑은 고딕"/>
          <w:color w:val="0563C1"/>
          <w:u w:val="single"/>
        </w:rPr>
        <w:t>Source: [ICE Clear Credit -- CDS Client Clearing</w:t>
      </w:r>
      <w:r>
        <w:rPr>
          <w:rFonts w:ascii="Malgun Gothic" w:hAnsi="Malgun Gothic" w:eastAsia="맑은 고딕"/>
        </w:rPr>
        <w:t>]</w:t>
      </w:r>
    </w:p>
    <w:p>
      <w:pPr>
        <w:pStyle w:val="Heading3"/>
      </w:pPr>
      <w:r>
        <w:rPr>
          <w:rFonts w:ascii="Malgun Gothic" w:hAnsi="Malgun Gothic" w:eastAsia="맑은 고딕"/>
        </w:rPr>
        <w:t>2.3 차감 (Netting)</w:t>
      </w:r>
    </w:p>
    <w:p>
      <w:r>
        <w:rPr>
          <w:rFonts w:ascii="Malgun Gothic" w:hAnsi="Malgun Gothic" w:eastAsia="맑은 고딕"/>
        </w:rPr>
        <w:t>각 ICE 청산소는 청산회원 계좌 내 모든 포지션에 대해 다자간차감을 제공한다. 변동증거금은 모든 포지션에 걸쳐 산정 및 차감되어, 결제주기당 단일 순수취 또는 순지급 금액이 산출된다. 개시증거금은 ICE Risk Model (IRM) 및 IRM 2에 따른 포트폴리오 기반 증거금 산정의 혜택을 받으며, 상관관계가 있는 포지션의 상계 및 분산 효과를 인정한다.</w:t>
      </w:r>
    </w:p>
    <w:p>
      <w:r>
        <w:rPr>
          <w:rFonts w:ascii="Malgun Gothic" w:hAnsi="Malgun Gothic" w:eastAsia="맑은 고딕"/>
        </w:rPr>
        <w:t xml:space="preserve">ICE Clear Europe는 상품 세그먼트별(에너지, 금융 &amp; 소프트)로 별도의 차감 풀을 제공한다. </w:t>
      </w:r>
      <w:r>
        <w:rPr>
          <w:rFonts w:ascii="Malgun Gothic" w:hAnsi="Malgun Gothic" w:eastAsia="맑은 고딕"/>
          <w:color w:val="0563C1"/>
          <w:u w:val="single"/>
        </w:rPr>
        <w:t>Source: [ICE Clear Europe Risk Management</w:t>
      </w:r>
      <w:r>
        <w:rPr>
          <w:rFonts w:ascii="Malgun Gothic" w:hAnsi="Malgun Gothic" w:eastAsia="맑은 고딕"/>
        </w:rPr>
        <w:t>]</w:t>
      </w:r>
    </w:p>
    <w:p>
      <w:pPr>
        <w:pStyle w:val="Heading3"/>
      </w:pPr>
      <w:r>
        <w:rPr>
          <w:rFonts w:ascii="Malgun Gothic" w:hAnsi="Malgun Gothic" w:eastAsia="맑은 고딕"/>
        </w:rPr>
        <w:t>2.4 청산회원 (Clearing Membership)</w:t>
      </w:r>
    </w:p>
    <w:p>
      <w:r>
        <w:rPr>
          <w:rFonts w:ascii="Malgun Gothic" w:hAnsi="Malgun Gothic" w:eastAsia="맑은 고딕"/>
          <w:b/>
        </w:rPr>
        <w:t>ICE Clear U.S.: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요건</w:t>
            </w:r>
          </w:p>
        </w:tc>
        <w:tc>
          <w:tcPr>
            <w:tcW w:type="dxa" w:w="4320"/>
            <w:shd w:fill="4472C4" w:val="clear"/>
          </w:tcPr>
          <w:p>
            <w:pPr/>
            <w:r>
              <w:rPr>
                <w:b/>
                <w:color w:val="FFFFFF"/>
              </w:rPr>
            </w:r>
            <w:r>
              <w:rPr>
                <w:rFonts w:ascii="Malgun Gothic" w:hAnsi="Malgun Gothic" w:eastAsia="맑은 고딕"/>
                <w:b/>
                <w:color w:val="FFFFFF"/>
              </w:rPr>
              <w:t>상세</w:t>
            </w:r>
          </w:p>
        </w:tc>
      </w:tr>
      <w:tr>
        <w:tc>
          <w:tcPr>
            <w:tcW w:type="dxa" w:w="4320"/>
          </w:tcPr>
          <w:p>
            <w:pPr/>
            <w:r/>
            <w:r>
              <w:rPr>
                <w:rFonts w:ascii="Malgun Gothic" w:hAnsi="Malgun Gothic" w:eastAsia="맑은 고딕"/>
              </w:rPr>
              <w:t>최소 자본</w:t>
            </w:r>
          </w:p>
        </w:tc>
        <w:tc>
          <w:tcPr>
            <w:tcW w:type="dxa" w:w="4320"/>
          </w:tcPr>
          <w:p>
            <w:pPr/>
            <w:r/>
            <w:r>
              <w:rPr>
                <w:rFonts w:ascii="Malgun Gothic" w:hAnsi="Malgun Gothic" w:eastAsia="맑은 고딕"/>
              </w:rPr>
              <w:t>조정순자본 500만 달러</w:t>
            </w:r>
          </w:p>
        </w:tc>
      </w:tr>
      <w:tr>
        <w:tc>
          <w:tcPr>
            <w:tcW w:type="dxa" w:w="4320"/>
          </w:tcPr>
          <w:p>
            <w:pPr/>
            <w:r/>
            <w:r>
              <w:rPr>
                <w:rFonts w:ascii="Malgun Gothic" w:hAnsi="Malgun Gothic" w:eastAsia="맑은 고딕"/>
              </w:rPr>
              <w:t>최소 보증기금 출연금</w:t>
            </w:r>
          </w:p>
        </w:tc>
        <w:tc>
          <w:tcPr>
            <w:tcW w:type="dxa" w:w="4320"/>
          </w:tcPr>
          <w:p>
            <w:pPr/>
            <w:r/>
            <w:r>
              <w:rPr>
                <w:rFonts w:ascii="Malgun Gothic" w:hAnsi="Malgun Gothic" w:eastAsia="맑은 고딕"/>
              </w:rPr>
              <w:t>청산회원당 200만 달러</w:t>
            </w:r>
          </w:p>
        </w:tc>
      </w:tr>
      <w:tr>
        <w:tc>
          <w:tcPr>
            <w:tcW w:type="dxa" w:w="4320"/>
          </w:tcPr>
          <w:p>
            <w:pPr/>
            <w:r/>
            <w:r>
              <w:rPr>
                <w:rFonts w:ascii="Malgun Gothic" w:hAnsi="Malgun Gothic" w:eastAsia="맑은 고딕"/>
              </w:rPr>
              <w:t>규제 지위</w:t>
            </w:r>
          </w:p>
        </w:tc>
        <w:tc>
          <w:tcPr>
            <w:tcW w:type="dxa" w:w="4320"/>
          </w:tcPr>
          <w:p>
            <w:pPr/>
            <w:r/>
            <w:r>
              <w:rPr>
                <w:rFonts w:ascii="Malgun Gothic" w:hAnsi="Malgun Gothic" w:eastAsia="맑은 고딕"/>
              </w:rPr>
              <w:t>해당 CFTC 등록 보유 필요 (예: FCM)</w:t>
            </w:r>
          </w:p>
        </w:tc>
      </w:tr>
      <w:tr>
        <w:tc>
          <w:tcPr>
            <w:tcW w:type="dxa" w:w="4320"/>
          </w:tcPr>
          <w:p>
            <w:pPr/>
            <w:r/>
            <w:r>
              <w:rPr>
                <w:rFonts w:ascii="Malgun Gothic" w:hAnsi="Malgun Gothic" w:eastAsia="맑은 고딕"/>
              </w:rPr>
              <w:t>운영</w:t>
            </w:r>
          </w:p>
        </w:tc>
        <w:tc>
          <w:tcPr>
            <w:tcW w:type="dxa" w:w="4320"/>
          </w:tcPr>
          <w:p>
            <w:pPr/>
            <w:r/>
            <w:r>
              <w:rPr>
                <w:rFonts w:ascii="Malgun Gothic" w:hAnsi="Malgun Gothic" w:eastAsia="맑은 고딕"/>
              </w:rPr>
              <w:t>적절한 시스템 및 백오피스 운영 유지 필요</w:t>
            </w:r>
          </w:p>
        </w:tc>
      </w:tr>
    </w:tbl>
    <w:p/>
    <w:p>
      <w:r>
        <w:rPr>
          <w:rFonts w:ascii="Malgun Gothic" w:hAnsi="Malgun Gothic" w:eastAsia="맑은 고딕"/>
          <w:color w:val="0563C1"/>
          <w:u w:val="single"/>
        </w:rPr>
        <w:t>Source: [ICE Clear U.S. -- Membership</w:t>
      </w:r>
      <w:r>
        <w:rPr>
          <w:rFonts w:ascii="Malgun Gothic" w:hAnsi="Malgun Gothic" w:eastAsia="맑은 고딕"/>
        </w:rPr>
        <w:t xml:space="preserve">; </w:t>
      </w:r>
      <w:r>
        <w:rPr>
          <w:rFonts w:ascii="Malgun Gothic" w:hAnsi="Malgun Gothic" w:eastAsia="맑은 고딕"/>
          <w:color w:val="0563C1"/>
          <w:u w:val="single"/>
        </w:rPr>
        <w:t>ICE Clear U.S. Disclosure Framework</w:t>
      </w:r>
      <w:r>
        <w:rPr>
          <w:rFonts w:ascii="Malgun Gothic" w:hAnsi="Malgun Gothic" w:eastAsia="맑은 고딕"/>
        </w:rPr>
        <w:t>]</w:t>
      </w:r>
    </w:p>
    <w:p>
      <w:r>
        <w:rPr>
          <w:rFonts w:ascii="Malgun Gothic" w:hAnsi="Malgun Gothic" w:eastAsia="맑은 고딕"/>
          <w:b/>
        </w:rPr>
        <w:t>ICE Clear Europe: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요건</w:t>
            </w:r>
          </w:p>
        </w:tc>
        <w:tc>
          <w:tcPr>
            <w:tcW w:type="dxa" w:w="4320"/>
            <w:shd w:fill="4472C4" w:val="clear"/>
          </w:tcPr>
          <w:p>
            <w:pPr/>
            <w:r>
              <w:rPr>
                <w:b/>
                <w:color w:val="FFFFFF"/>
              </w:rPr>
            </w:r>
            <w:r>
              <w:rPr>
                <w:rFonts w:ascii="Malgun Gothic" w:hAnsi="Malgun Gothic" w:eastAsia="맑은 고딕"/>
                <w:b/>
                <w:color w:val="FFFFFF"/>
              </w:rPr>
              <w:t>상세</w:t>
            </w:r>
          </w:p>
        </w:tc>
      </w:tr>
      <w:tr>
        <w:tc>
          <w:tcPr>
            <w:tcW w:type="dxa" w:w="4320"/>
          </w:tcPr>
          <w:p>
            <w:pPr/>
            <w:r/>
            <w:r>
              <w:rPr>
                <w:rFonts w:ascii="Malgun Gothic" w:hAnsi="Malgun Gothic" w:eastAsia="맑은 고딕"/>
              </w:rPr>
              <w:t>최소 자본</w:t>
            </w:r>
          </w:p>
        </w:tc>
        <w:tc>
          <w:tcPr>
            <w:tcW w:type="dxa" w:w="4320"/>
          </w:tcPr>
          <w:p>
            <w:pPr/>
            <w:r/>
            <w:r>
              <w:rPr>
                <w:rFonts w:ascii="Malgun Gothic" w:hAnsi="Malgun Gothic" w:eastAsia="맑은 고딕"/>
              </w:rPr>
              <w:t>순자본 2,000만 달러 (총괄청산참가자 및 매매청산참가자 대상) [미확인 -- ICE Endex 회원 기준에서 도출된 수치로, ICE Clear Europe 요건을 참조함]</w:t>
            </w:r>
          </w:p>
        </w:tc>
      </w:tr>
      <w:tr>
        <w:tc>
          <w:tcPr>
            <w:tcW w:type="dxa" w:w="4320"/>
          </w:tcPr>
          <w:p>
            <w:pPr/>
            <w:r/>
            <w:r>
              <w:rPr>
                <w:rFonts w:ascii="Malgun Gothic" w:hAnsi="Malgun Gothic" w:eastAsia="맑은 고딕"/>
              </w:rPr>
              <w:t>회원 유형</w:t>
            </w:r>
          </w:p>
        </w:tc>
        <w:tc>
          <w:tcPr>
            <w:tcW w:type="dxa" w:w="4320"/>
          </w:tcPr>
          <w:p>
            <w:pPr/>
            <w:r/>
            <w:r>
              <w:rPr>
                <w:rFonts w:ascii="Malgun Gothic" w:hAnsi="Malgun Gothic" w:eastAsia="맑은 고딕"/>
              </w:rPr>
              <w:t>선물 &amp; 옵션 청산회원; CDS 청산회원</w:t>
            </w:r>
          </w:p>
        </w:tc>
      </w:tr>
      <w:tr>
        <w:tc>
          <w:tcPr>
            <w:tcW w:type="dxa" w:w="4320"/>
          </w:tcPr>
          <w:p>
            <w:pPr/>
            <w:r/>
            <w:r>
              <w:rPr>
                <w:rFonts w:ascii="Malgun Gothic" w:hAnsi="Malgun Gothic" w:eastAsia="맑은 고딕"/>
              </w:rPr>
              <w:t>규제 지위</w:t>
            </w:r>
          </w:p>
        </w:tc>
        <w:tc>
          <w:tcPr>
            <w:tcW w:type="dxa" w:w="4320"/>
          </w:tcPr>
          <w:p>
            <w:pPr/>
            <w:r/>
            <w:r>
              <w:rPr>
                <w:rFonts w:ascii="Malgun Gothic" w:hAnsi="Malgun Gothic" w:eastAsia="맑은 고딕"/>
              </w:rPr>
              <w:t>해당 규제 인가 보유 필요</w:t>
            </w:r>
          </w:p>
        </w:tc>
      </w:tr>
      <w:tr>
        <w:tc>
          <w:tcPr>
            <w:tcW w:type="dxa" w:w="4320"/>
          </w:tcPr>
          <w:p>
            <w:pPr/>
            <w:r/>
            <w:r>
              <w:rPr>
                <w:rFonts w:ascii="Malgun Gothic" w:hAnsi="Malgun Gothic" w:eastAsia="맑은 고딕"/>
              </w:rPr>
              <w:t>운영</w:t>
            </w:r>
          </w:p>
        </w:tc>
        <w:tc>
          <w:tcPr>
            <w:tcW w:type="dxa" w:w="4320"/>
          </w:tcPr>
          <w:p>
            <w:pPr/>
            <w:r/>
            <w:r>
              <w:rPr>
                <w:rFonts w:ascii="Malgun Gothic" w:hAnsi="Malgun Gothic" w:eastAsia="맑은 고딕"/>
              </w:rPr>
              <w:t>운영 능력 및 연결성 입증 필요</w:t>
            </w:r>
          </w:p>
        </w:tc>
      </w:tr>
    </w:tbl>
    <w:p/>
    <w:p>
      <w:r>
        <w:rPr>
          <w:rFonts w:ascii="Malgun Gothic" w:hAnsi="Malgun Gothic" w:eastAsia="맑은 고딕"/>
          <w:color w:val="0563C1"/>
          <w:u w:val="single"/>
        </w:rPr>
        <w:t>Source: [ICE Clear Europe -- Membership</w:t>
      </w:r>
      <w:r>
        <w:rPr>
          <w:rFonts w:ascii="Malgun Gothic" w:hAnsi="Malgun Gothic" w:eastAsia="맑은 고딕"/>
        </w:rPr>
        <w:t>]</w:t>
      </w:r>
    </w:p>
    <w:p>
      <w:r>
        <w:rPr>
          <w:rFonts w:ascii="Malgun Gothic" w:hAnsi="Malgun Gothic" w:eastAsia="맑은 고딕"/>
          <w:b/>
        </w:rPr>
        <w:t>ICE Clear Credit: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요건</w:t>
            </w:r>
          </w:p>
        </w:tc>
        <w:tc>
          <w:tcPr>
            <w:tcW w:type="dxa" w:w="4320"/>
            <w:shd w:fill="4472C4" w:val="clear"/>
          </w:tcPr>
          <w:p>
            <w:pPr/>
            <w:r>
              <w:rPr>
                <w:b/>
                <w:color w:val="FFFFFF"/>
              </w:rPr>
            </w:r>
            <w:r>
              <w:rPr>
                <w:rFonts w:ascii="Malgun Gothic" w:hAnsi="Malgun Gothic" w:eastAsia="맑은 고딕"/>
                <w:b/>
                <w:color w:val="FFFFFF"/>
              </w:rPr>
              <w:t>상세</w:t>
            </w:r>
          </w:p>
        </w:tc>
      </w:tr>
      <w:tr>
        <w:tc>
          <w:tcPr>
            <w:tcW w:type="dxa" w:w="4320"/>
          </w:tcPr>
          <w:p>
            <w:pPr/>
            <w:r/>
            <w:r>
              <w:rPr>
                <w:rFonts w:ascii="Malgun Gothic" w:hAnsi="Malgun Gothic" w:eastAsia="맑은 고딕"/>
              </w:rPr>
              <w:t>최소 보증기금 출연금</w:t>
            </w:r>
          </w:p>
        </w:tc>
        <w:tc>
          <w:tcPr>
            <w:tcW w:type="dxa" w:w="4320"/>
          </w:tcPr>
          <w:p>
            <w:pPr/>
            <w:r/>
            <w:r>
              <w:rPr>
                <w:rFonts w:ascii="Malgun Gothic" w:hAnsi="Malgun Gothic" w:eastAsia="맑은 고딕"/>
              </w:rPr>
              <w:t>청산참가자당 2,000만 달러</w:t>
            </w:r>
          </w:p>
        </w:tc>
      </w:tr>
      <w:tr>
        <w:tc>
          <w:tcPr>
            <w:tcW w:type="dxa" w:w="4320"/>
          </w:tcPr>
          <w:p>
            <w:pPr/>
            <w:r/>
            <w:r>
              <w:rPr>
                <w:rFonts w:ascii="Malgun Gothic" w:hAnsi="Malgun Gothic" w:eastAsia="맑은 고딕"/>
              </w:rPr>
              <w:t>ICC의 CCP 자기자본 출연분 (SITG)</w:t>
            </w:r>
          </w:p>
        </w:tc>
        <w:tc>
          <w:tcPr>
            <w:tcW w:type="dxa" w:w="4320"/>
          </w:tcPr>
          <w:p>
            <w:pPr/>
            <w:r/>
            <w:r>
              <w:rPr>
                <w:rFonts w:ascii="Malgun Gothic" w:hAnsi="Malgun Gothic" w:eastAsia="맑은 고딕"/>
              </w:rPr>
              <w:t>1억 달러 (ICE 자체 "Skin in the Game")</w:t>
            </w:r>
          </w:p>
        </w:tc>
      </w:tr>
      <w:tr>
        <w:tc>
          <w:tcPr>
            <w:tcW w:type="dxa" w:w="4320"/>
          </w:tcPr>
          <w:p>
            <w:pPr/>
            <w:r/>
            <w:r>
              <w:rPr>
                <w:rFonts w:ascii="Malgun Gothic" w:hAnsi="Malgun Gothic" w:eastAsia="맑은 고딕"/>
              </w:rPr>
              <w:t>규제 지위</w:t>
            </w:r>
          </w:p>
        </w:tc>
        <w:tc>
          <w:tcPr>
            <w:tcW w:type="dxa" w:w="4320"/>
          </w:tcPr>
          <w:p>
            <w:pPr/>
            <w:r/>
            <w:r>
              <w:rPr>
                <w:rFonts w:ascii="Malgun Gothic" w:hAnsi="Malgun Gothic" w:eastAsia="맑은 고딕"/>
              </w:rPr>
              <w:t>해당 규정에 따라 등록 또는 면제 필요</w:t>
            </w:r>
          </w:p>
        </w:tc>
      </w:tr>
      <w:tr>
        <w:tc>
          <w:tcPr>
            <w:tcW w:type="dxa" w:w="4320"/>
          </w:tcPr>
          <w:p>
            <w:pPr/>
            <w:r/>
            <w:r>
              <w:rPr>
                <w:rFonts w:ascii="Malgun Gothic" w:hAnsi="Malgun Gothic" w:eastAsia="맑은 고딕"/>
              </w:rPr>
              <w:t>접근</w:t>
            </w:r>
          </w:p>
        </w:tc>
        <w:tc>
          <w:tcPr>
            <w:tcW w:type="dxa" w:w="4320"/>
          </w:tcPr>
          <w:p>
            <w:pPr/>
            <w:r/>
            <w:r>
              <w:rPr>
                <w:rFonts w:ascii="Malgun Gothic" w:hAnsi="Malgun Gothic" w:eastAsia="맑은 고딕"/>
              </w:rPr>
              <w:t>청산참가자를 통한 고객 청산 제공</w:t>
            </w:r>
          </w:p>
        </w:tc>
      </w:tr>
    </w:tbl>
    <w:p/>
    <w:p>
      <w:r>
        <w:rPr>
          <w:rFonts w:ascii="Malgun Gothic" w:hAnsi="Malgun Gothic" w:eastAsia="맑은 고딕"/>
          <w:color w:val="0563C1"/>
          <w:u w:val="single"/>
        </w:rPr>
        <w:t>Source: [ICE Clear Credit Regulation and Governance</w:t>
      </w:r>
      <w:r>
        <w:rPr>
          <w:rFonts w:ascii="Malgun Gothic" w:hAnsi="Malgun Gothic" w:eastAsia="맑은 고딕"/>
        </w:rPr>
        <w:t xml:space="preserve">; </w:t>
      </w:r>
      <w:r>
        <w:rPr>
          <w:rFonts w:ascii="Malgun Gothic" w:hAnsi="Malgun Gothic" w:eastAsia="맑은 고딕"/>
          <w:color w:val="0563C1"/>
          <w:u w:val="single"/>
        </w:rPr>
        <w:t>NY Fed TMPG Presentation, October 2025</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p>
      <w:r>
        <w:rPr>
          <w:rFonts w:ascii="Malgun Gothic" w:hAnsi="Malgun Gothic" w:eastAsia="맑은 고딕"/>
        </w:rPr>
        <w:t>ICE는 청산소 전반에 걸쳐 두 가지 고유 증거금 모델을 사용한다:</w:t>
      </w:r>
    </w:p>
    <w:p>
      <w:r>
        <w:rPr>
          <w:rFonts w:ascii="Malgun Gothic" w:hAnsi="Malgun Gothic" w:eastAsia="맑은 고딕"/>
          <w:b/>
        </w:rPr>
        <w:t>ICE Risk Model (IRM 1) -- 기존 모델:</w:t>
      </w:r>
    </w:p>
    <w:p>
      <w:r>
        <w:rPr>
          <w:rFonts w:ascii="Malgun Gothic" w:hAnsi="Malgun Gothic" w:eastAsia="맑은 고딕"/>
        </w:rPr>
        <w:t>기존 ICE Risk Model은 선물 및 옵션에 대해 최소 일일 기준으로 개시증거금을 산정한다. SPAN과 유사한 시나리오 기반 접근법을 사용하여, 다양한 가격 및 변동성 움직임에 걸쳐 잠재적 포트폴리오 손실을 평가한다. 증거금 파라미터(스캐닝 범위)는 정상적 및 스트레스 시장 상황에서의 잠재적 손실을 커버하도록 보정된다.</w:t>
      </w:r>
    </w:p>
    <w:p>
      <w:r>
        <w:rPr>
          <w:rFonts w:ascii="Malgun Gothic" w:hAnsi="Malgun Gothic" w:eastAsia="맑은 고딕"/>
          <w:b/>
        </w:rPr>
        <w:t>ICE Risk Model 2 (IRM 2) -- 차세대 VaR 모델:</w:t>
      </w:r>
    </w:p>
    <w:p>
      <w:r>
        <w:rPr>
          <w:rFonts w:ascii="Malgun Gothic" w:hAnsi="Malgun Gothic" w:eastAsia="맑은 고딕"/>
        </w:rPr>
        <w:t>IRM 2는 IRM 1에서 크게 진화한 필터링된 역사적 시뮬레이션(Filtered Historical Simulation, FHS) 위험가치(VaR) 방법론이다.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특성</w:t>
            </w:r>
          </w:p>
        </w:tc>
        <w:tc>
          <w:tcPr>
            <w:tcW w:type="dxa" w:w="2880"/>
            <w:shd w:fill="4472C4" w:val="clear"/>
          </w:tcPr>
          <w:p>
            <w:pPr/>
            <w:r>
              <w:rPr>
                <w:b/>
                <w:color w:val="FFFFFF"/>
              </w:rPr>
            </w:r>
            <w:r>
              <w:rPr>
                <w:rFonts w:ascii="Malgun Gothic" w:hAnsi="Malgun Gothic" w:eastAsia="맑은 고딕"/>
                <w:b/>
                <w:color w:val="FFFFFF"/>
              </w:rPr>
              <w:t>IRM 1 (기존)</w:t>
            </w:r>
          </w:p>
        </w:tc>
        <w:tc>
          <w:tcPr>
            <w:tcW w:type="dxa" w:w="2880"/>
            <w:shd w:fill="4472C4" w:val="clear"/>
          </w:tcPr>
          <w:p>
            <w:pPr/>
            <w:r>
              <w:rPr>
                <w:b/>
                <w:color w:val="FFFFFF"/>
              </w:rPr>
            </w:r>
            <w:r>
              <w:rPr>
                <w:rFonts w:ascii="Malgun Gothic" w:hAnsi="Malgun Gothic" w:eastAsia="맑은 고딕"/>
                <w:b/>
                <w:color w:val="FFFFFF"/>
              </w:rPr>
              <w:t>IRM 2</w:t>
            </w:r>
          </w:p>
        </w:tc>
      </w:tr>
      <w:tr>
        <w:tc>
          <w:tcPr>
            <w:tcW w:type="dxa" w:w="2880"/>
          </w:tcPr>
          <w:p>
            <w:pPr/>
            <w:r/>
            <w:r>
              <w:rPr>
                <w:rFonts w:ascii="Malgun Gothic" w:hAnsi="Malgun Gothic" w:eastAsia="맑은 고딕"/>
              </w:rPr>
              <w:t>방법론</w:t>
            </w:r>
          </w:p>
        </w:tc>
        <w:tc>
          <w:tcPr>
            <w:tcW w:type="dxa" w:w="2880"/>
          </w:tcPr>
          <w:p>
            <w:pPr/>
            <w:r/>
            <w:r>
              <w:rPr>
                <w:rFonts w:ascii="Malgun Gothic" w:hAnsi="Malgun Gothic" w:eastAsia="맑은 고딕"/>
              </w:rPr>
              <w:t>시나리오 기반 (모수적, SPAN 유사)</w:t>
            </w:r>
          </w:p>
        </w:tc>
        <w:tc>
          <w:tcPr>
            <w:tcW w:type="dxa" w:w="2880"/>
          </w:tcPr>
          <w:p>
            <w:pPr/>
            <w:r/>
            <w:r>
              <w:rPr>
                <w:rFonts w:ascii="Malgun Gothic" w:hAnsi="Malgun Gothic" w:eastAsia="맑은 고딕"/>
              </w:rPr>
              <w:t>필터링된 역사적 시뮬레이션 VaR</w:t>
            </w:r>
          </w:p>
        </w:tc>
      </w:tr>
      <w:tr>
        <w:tc>
          <w:tcPr>
            <w:tcW w:type="dxa" w:w="2880"/>
          </w:tcPr>
          <w:p>
            <w:pPr/>
            <w:r/>
            <w:r>
              <w:rPr>
                <w:rFonts w:ascii="Malgun Gothic" w:hAnsi="Malgun Gothic" w:eastAsia="맑은 고딕"/>
              </w:rPr>
              <w:t>리스크 관점</w:t>
            </w:r>
          </w:p>
        </w:tc>
        <w:tc>
          <w:tcPr>
            <w:tcW w:type="dxa" w:w="2880"/>
          </w:tcPr>
          <w:p>
            <w:pPr/>
            <w:r/>
            <w:r>
              <w:rPr>
                <w:rFonts w:ascii="Malgun Gothic" w:hAnsi="Malgun Gothic" w:eastAsia="맑은 고딕"/>
              </w:rPr>
              <w:t>개별 상품별</w:t>
            </w:r>
          </w:p>
        </w:tc>
        <w:tc>
          <w:tcPr>
            <w:tcW w:type="dxa" w:w="2880"/>
          </w:tcPr>
          <w:p>
            <w:pPr/>
            <w:r/>
            <w:r>
              <w:rPr>
                <w:rFonts w:ascii="Malgun Gothic" w:hAnsi="Malgun Gothic" w:eastAsia="맑은 고딕"/>
              </w:rPr>
              <w:t>포트폴리오 수준 -- 모든 관계 및 분산 효과 포착</w:t>
            </w:r>
          </w:p>
        </w:tc>
      </w:tr>
      <w:tr>
        <w:tc>
          <w:tcPr>
            <w:tcW w:type="dxa" w:w="2880"/>
          </w:tcPr>
          <w:p>
            <w:pPr/>
            <w:r/>
            <w:r>
              <w:rPr>
                <w:rFonts w:ascii="Malgun Gothic" w:hAnsi="Malgun Gothic" w:eastAsia="맑은 고딕"/>
              </w:rPr>
              <w:t>응답성</w:t>
            </w:r>
          </w:p>
        </w:tc>
        <w:tc>
          <w:tcPr>
            <w:tcW w:type="dxa" w:w="2880"/>
          </w:tcPr>
          <w:p>
            <w:pPr/>
            <w:r/>
            <w:r>
              <w:rPr>
                <w:rFonts w:ascii="Malgun Gothic" w:hAnsi="Malgun Gothic" w:eastAsia="맑은 고딕"/>
              </w:rPr>
              <w:t>정적 파라미터 업데이트</w:t>
            </w:r>
          </w:p>
        </w:tc>
        <w:tc>
          <w:tcPr>
            <w:tcW w:type="dxa" w:w="2880"/>
          </w:tcPr>
          <w:p>
            <w:pPr/>
            <w:r/>
            <w:r>
              <w:rPr>
                <w:rFonts w:ascii="Malgun Gothic" w:hAnsi="Malgun Gothic" w:eastAsia="맑은 고딕"/>
              </w:rPr>
              <w:t>동적 -- 변동성 필터링을 통한 시장 상황 변화에 대응</w:t>
            </w:r>
          </w:p>
        </w:tc>
      </w:tr>
      <w:tr>
        <w:tc>
          <w:tcPr>
            <w:tcW w:type="dxa" w:w="2880"/>
          </w:tcPr>
          <w:p>
            <w:pPr/>
            <w:r/>
            <w:r>
              <w:rPr>
                <w:rFonts w:ascii="Malgun Gothic" w:hAnsi="Malgun Gothic" w:eastAsia="맑은 고딕"/>
              </w:rPr>
              <w:t>경기순응성 완화</w:t>
            </w:r>
          </w:p>
        </w:tc>
        <w:tc>
          <w:tcPr>
            <w:tcW w:type="dxa" w:w="2880"/>
          </w:tcPr>
          <w:p>
            <w:pPr/>
            <w:r/>
            <w:r>
              <w:rPr>
                <w:rFonts w:ascii="Malgun Gothic" w:hAnsi="Malgun Gothic" w:eastAsia="맑은 고딕"/>
              </w:rPr>
              <w:t>제한적</w:t>
            </w:r>
          </w:p>
        </w:tc>
        <w:tc>
          <w:tcPr>
            <w:tcW w:type="dxa" w:w="2880"/>
          </w:tcPr>
          <w:p>
            <w:pPr/>
            <w:r/>
            <w:r>
              <w:rPr>
                <w:rFonts w:ascii="Malgun Gothic" w:hAnsi="Malgun Gothic" w:eastAsia="맑은 고딕"/>
              </w:rPr>
              <w:t>내장된 경기순응성 완화 기능으로 "대폭 변동" 증거금 변화 방지</w:t>
            </w:r>
          </w:p>
        </w:tc>
      </w:tr>
      <w:tr>
        <w:tc>
          <w:tcPr>
            <w:tcW w:type="dxa" w:w="2880"/>
          </w:tcPr>
          <w:p>
            <w:pPr/>
            <w:r/>
            <w:r>
              <w:rPr>
                <w:rFonts w:ascii="Malgun Gothic" w:hAnsi="Malgun Gothic" w:eastAsia="맑은 고딕"/>
              </w:rPr>
              <w:t>스트레스 복원력</w:t>
            </w:r>
          </w:p>
        </w:tc>
        <w:tc>
          <w:tcPr>
            <w:tcW w:type="dxa" w:w="2880"/>
          </w:tcPr>
          <w:p>
            <w:pPr/>
            <w:r/>
            <w:r>
              <w:rPr>
                <w:rFonts w:ascii="Malgun Gothic" w:hAnsi="Malgun Gothic" w:eastAsia="맑은 고딕"/>
              </w:rPr>
              <w:t>시나리오 추가분</w:t>
            </w:r>
          </w:p>
        </w:tc>
        <w:tc>
          <w:tcPr>
            <w:tcW w:type="dxa" w:w="2880"/>
          </w:tcPr>
          <w:p>
            <w:pPr/>
            <w:r/>
            <w:r>
              <w:rPr>
                <w:rFonts w:ascii="Malgun Gothic" w:hAnsi="Malgun Gothic" w:eastAsia="맑은 고딕"/>
              </w:rPr>
              <w:t>스트레스 이벤트 및 상관관계 붕괴에 대한 복원력</w:t>
            </w:r>
          </w:p>
        </w:tc>
      </w:tr>
      <w:tr>
        <w:tc>
          <w:tcPr>
            <w:tcW w:type="dxa" w:w="2880"/>
          </w:tcPr>
          <w:p>
            <w:pPr/>
            <w:r/>
            <w:r>
              <w:rPr>
                <w:rFonts w:ascii="Malgun Gothic" w:hAnsi="Malgun Gothic" w:eastAsia="맑은 고딕"/>
              </w:rPr>
              <w:t>계절성</w:t>
            </w:r>
          </w:p>
        </w:tc>
        <w:tc>
          <w:tcPr>
            <w:tcW w:type="dxa" w:w="2880"/>
          </w:tcPr>
          <w:p>
            <w:pPr/>
            <w:r/>
            <w:r>
              <w:rPr>
                <w:rFonts w:ascii="Malgun Gothic" w:hAnsi="Malgun Gothic" w:eastAsia="맑은 고딕"/>
              </w:rPr>
              <w:t>명시적 모형화 없음</w:t>
            </w:r>
          </w:p>
        </w:tc>
        <w:tc>
          <w:tcPr>
            <w:tcW w:type="dxa" w:w="2880"/>
          </w:tcPr>
          <w:p>
            <w:pPr/>
            <w:r/>
            <w:r>
              <w:rPr>
                <w:rFonts w:ascii="Malgun Gothic" w:hAnsi="Malgun Gothic" w:eastAsia="맑은 고딕"/>
              </w:rPr>
              <w:t>적절한 경우 계절성 반영</w:t>
            </w:r>
          </w:p>
        </w:tc>
      </w:tr>
    </w:tbl>
    <w:p/>
    <w:p>
      <w:r>
        <w:rPr>
          <w:rFonts w:ascii="Malgun Gothic" w:hAnsi="Malgun Gothic" w:eastAsia="맑은 고딕"/>
          <w:b/>
        </w:rPr>
        <w:t>IRM 2 산정 단계:</w:t>
      </w:r>
    </w:p>
    <w:p>
      <w:pPr>
        <w:pStyle w:val="ListBullet"/>
      </w:pPr>
      <w:r>
        <w:rPr>
          <w:rFonts w:ascii="Malgun Gothic" w:hAnsi="Malgun Gothic" w:eastAsia="맑은 고딕"/>
          <w:b/>
        </w:rPr>
        <w:t>리스크 팩터 변환</w:t>
      </w:r>
      <w:r>
        <w:rPr>
          <w:rFonts w:ascii="Malgun Gothic" w:hAnsi="Malgun Gothic" w:eastAsia="맑은 고딕"/>
        </w:rPr>
        <w:t xml:space="preserve"> -- 시장 데이터 객체를 원래 상품에서 일관된 리스크 팩터 세트(모든 거래 선물 및 옵션의 가격 책정에 필요한 가격, 금리, 변동성 팩터)로 변환</w:t>
      </w:r>
    </w:p>
    <w:p>
      <w:pPr>
        <w:pStyle w:val="ListBullet"/>
      </w:pPr>
      <w:r>
        <w:rPr>
          <w:rFonts w:ascii="Malgun Gothic" w:hAnsi="Malgun Gothic" w:eastAsia="맑은 고딕"/>
          <w:b/>
        </w:rPr>
        <w:t>시나리오 생성</w:t>
      </w:r>
      <w:r>
        <w:rPr>
          <w:rFonts w:ascii="Malgun Gothic" w:hAnsi="Malgun Gothic" w:eastAsia="맑은 고딕"/>
        </w:rPr>
        <w:t xml:space="preserve"> -- 리스크 팩터를 필터링된 역사적 시뮬레이션을 통해 현재 시장 상황을 반영하는 리스크 시나리오로 스케일링</w:t>
      </w:r>
    </w:p>
    <w:p>
      <w:pPr>
        <w:pStyle w:val="ListBullet"/>
      </w:pPr>
      <w:r>
        <w:rPr>
          <w:rFonts w:ascii="Malgun Gothic" w:hAnsi="Malgun Gothic" w:eastAsia="맑은 고딕"/>
          <w:b/>
        </w:rPr>
        <w:t>포트폴리오 재평가</w:t>
      </w:r>
      <w:r>
        <w:rPr>
          <w:rFonts w:ascii="Malgun Gothic" w:hAnsi="Malgun Gothic" w:eastAsia="맑은 고딕"/>
        </w:rPr>
        <w:t xml:space="preserve"> -- 관련 가격 결정 함수가 리스크 팩터 시나리오를 상품별 손익으로 변환</w:t>
      </w:r>
    </w:p>
    <w:p>
      <w:pPr>
        <w:pStyle w:val="ListBullet"/>
      </w:pPr>
      <w:r>
        <w:rPr>
          <w:rFonts w:ascii="Malgun Gothic" w:hAnsi="Malgun Gothic" w:eastAsia="맑은 고딕"/>
          <w:b/>
        </w:rPr>
        <w:t>기본 증거금</w:t>
      </w:r>
      <w:r>
        <w:rPr>
          <w:rFonts w:ascii="Malgun Gothic" w:hAnsi="Malgun Gothic" w:eastAsia="맑은 고딕"/>
        </w:rPr>
        <w:t xml:space="preserve"> -- 시뮬레이션된 손익 분포로부터 포트폴리오 VaR 산정</w:t>
      </w:r>
    </w:p>
    <w:p>
      <w:r>
        <w:rPr>
          <w:rFonts w:ascii="Malgun Gothic" w:hAnsi="Malgun Gothic" w:eastAsia="맑은 고딕"/>
          <w:b/>
        </w:rPr>
        <w:t>IRM 2 적용 현황 (2026년 초 기준):</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청산소</w:t>
            </w:r>
          </w:p>
        </w:tc>
        <w:tc>
          <w:tcPr>
            <w:tcW w:type="dxa" w:w="2880"/>
            <w:shd w:fill="4472C4" w:val="clear"/>
          </w:tcPr>
          <w:p>
            <w:pPr/>
            <w:r>
              <w:rPr>
                <w:b/>
                <w:color w:val="FFFFFF"/>
              </w:rPr>
            </w:r>
            <w:r>
              <w:rPr>
                <w:rFonts w:ascii="Malgun Gothic" w:hAnsi="Malgun Gothic" w:eastAsia="맑은 고딕"/>
                <w:b/>
                <w:color w:val="FFFFFF"/>
              </w:rPr>
              <w:t>상품 분류</w:t>
            </w:r>
          </w:p>
        </w:tc>
        <w:tc>
          <w:tcPr>
            <w:tcW w:type="dxa" w:w="2880"/>
            <w:shd w:fill="4472C4" w:val="clear"/>
          </w:tcPr>
          <w:p>
            <w:pPr/>
            <w:r>
              <w:rPr>
                <w:b/>
                <w:color w:val="FFFFFF"/>
              </w:rPr>
            </w:r>
            <w:r>
              <w:rPr>
                <w:rFonts w:ascii="Malgun Gothic" w:hAnsi="Malgun Gothic" w:eastAsia="맑은 고딕"/>
                <w:b/>
                <w:color w:val="FFFFFF"/>
              </w:rPr>
              <w:t>IRM 2 상태</w:t>
            </w:r>
          </w:p>
        </w:tc>
      </w:tr>
      <w:tr>
        <w:tc>
          <w:tcPr>
            <w:tcW w:type="dxa" w:w="2880"/>
          </w:tcPr>
          <w:p>
            <w:pPr/>
            <w:r/>
            <w:r>
              <w:rPr>
                <w:rFonts w:ascii="Malgun Gothic" w:hAnsi="Malgun Gothic" w:eastAsia="맑은 고딕"/>
              </w:rPr>
              <w:t>ICE Clear U.S.</w:t>
            </w:r>
          </w:p>
        </w:tc>
        <w:tc>
          <w:tcPr>
            <w:tcW w:type="dxa" w:w="2880"/>
          </w:tcPr>
          <w:p>
            <w:pPr/>
            <w:r/>
            <w:r>
              <w:rPr>
                <w:rFonts w:ascii="Malgun Gothic" w:hAnsi="Malgun Gothic" w:eastAsia="맑은 고딕"/>
              </w:rPr>
              <w:t>주가지수선물</w:t>
            </w:r>
          </w:p>
        </w:tc>
        <w:tc>
          <w:tcPr>
            <w:tcW w:type="dxa" w:w="2880"/>
          </w:tcPr>
          <w:p>
            <w:pPr/>
            <w:r/>
            <w:r>
              <w:rPr>
                <w:rFonts w:ascii="Malgun Gothic" w:hAnsi="Malgun Gothic" w:eastAsia="맑은 고딕"/>
              </w:rPr>
              <w:t>2022년 1월 24일 이후 가동</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해운 파생상품</w:t>
            </w:r>
          </w:p>
        </w:tc>
        <w:tc>
          <w:tcPr>
            <w:tcW w:type="dxa" w:w="2880"/>
          </w:tcPr>
          <w:p>
            <w:pPr/>
            <w:r/>
            <w:r>
              <w:rPr>
                <w:rFonts w:ascii="Malgun Gothic" w:hAnsi="Malgun Gothic" w:eastAsia="맑은 고딕"/>
              </w:rPr>
              <w:t>2025년 9월 12일 이후 가동</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에너지 상품 (일부)</w:t>
            </w:r>
          </w:p>
        </w:tc>
        <w:tc>
          <w:tcPr>
            <w:tcW w:type="dxa" w:w="2880"/>
          </w:tcPr>
          <w:p>
            <w:pPr/>
            <w:r/>
            <w:r>
              <w:rPr>
                <w:rFonts w:ascii="Malgun Gothic" w:hAnsi="Malgun Gothic" w:eastAsia="맑은 고딕"/>
              </w:rPr>
              <w:t>2025년 11월 7일 이후 가동</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잔여 에너지, 금리, 주식 파생상품, 농산물</w:t>
            </w:r>
          </w:p>
        </w:tc>
        <w:tc>
          <w:tcPr>
            <w:tcW w:type="dxa" w:w="2880"/>
          </w:tcPr>
          <w:p>
            <w:pPr/>
            <w:r/>
            <w:r>
              <w:rPr>
                <w:rFonts w:ascii="Malgun Gothic" w:hAnsi="Malgun Gothic" w:eastAsia="맑은 고딕"/>
              </w:rPr>
              <w:t>계획 중 -- 일정 미정</w:t>
            </w:r>
          </w:p>
        </w:tc>
      </w:tr>
      <w:tr>
        <w:tc>
          <w:tcPr>
            <w:tcW w:type="dxa" w:w="2880"/>
          </w:tcPr>
          <w:p>
            <w:pPr/>
            <w:r/>
            <w:r>
              <w:rPr>
                <w:rFonts w:ascii="Malgun Gothic" w:hAnsi="Malgun Gothic" w:eastAsia="맑은 고딕"/>
              </w:rPr>
              <w:t>ICE Clear U.S.</w:t>
            </w:r>
          </w:p>
        </w:tc>
        <w:tc>
          <w:tcPr>
            <w:tcW w:type="dxa" w:w="2880"/>
          </w:tcPr>
          <w:p>
            <w:pPr/>
            <w:r/>
            <w:r>
              <w:rPr>
                <w:rFonts w:ascii="Malgun Gothic" w:hAnsi="Malgun Gothic" w:eastAsia="맑은 고딕"/>
              </w:rPr>
              <w:t>기타 상품</w:t>
            </w:r>
          </w:p>
        </w:tc>
        <w:tc>
          <w:tcPr>
            <w:tcW w:type="dxa" w:w="2880"/>
          </w:tcPr>
          <w:p>
            <w:pPr/>
            <w:r/>
            <w:r>
              <w:rPr>
                <w:rFonts w:ascii="Malgun Gothic" w:hAnsi="Malgun Gothic" w:eastAsia="맑은 고딕"/>
              </w:rPr>
              <w:t>계획 중 -- 일정 미정</w:t>
            </w:r>
          </w:p>
        </w:tc>
      </w:tr>
    </w:tbl>
    <w:p/>
    <w:p>
      <w:r>
        <w:rPr>
          <w:rFonts w:ascii="Malgun Gothic" w:hAnsi="Malgun Gothic" w:eastAsia="맑은 고딕"/>
          <w:color w:val="0563C1"/>
          <w:u w:val="single"/>
        </w:rPr>
        <w:t>Source: [ICE Risk Model 2 Methodology</w:t>
      </w:r>
      <w:r>
        <w:rPr>
          <w:rFonts w:ascii="Malgun Gothic" w:hAnsi="Malgun Gothic" w:eastAsia="맑은 고딕"/>
        </w:rPr>
        <w:t xml:space="preserve">; </w:t>
      </w:r>
      <w:r>
        <w:rPr>
          <w:rFonts w:ascii="Malgun Gothic" w:hAnsi="Malgun Gothic" w:eastAsia="맑은 고딕"/>
          <w:color w:val="0563C1"/>
          <w:u w:val="single"/>
        </w:rPr>
        <w:t>ICE Risk Model 2</w:t>
      </w:r>
      <w:r>
        <w:rPr>
          <w:rFonts w:ascii="Malgun Gothic" w:hAnsi="Malgun Gothic" w:eastAsia="맑은 고딕"/>
        </w:rPr>
        <w:t xml:space="preserve">; </w:t>
      </w:r>
      <w:r>
        <w:rPr>
          <w:rFonts w:ascii="Malgun Gothic" w:hAnsi="Malgun Gothic" w:eastAsia="맑은 고딕"/>
          <w:color w:val="0563C1"/>
          <w:u w:val="single"/>
        </w:rPr>
        <w:t>BusinessWire, November 17, 2025</w:t>
      </w:r>
      <w:r>
        <w:rPr>
          <w:rFonts w:ascii="Malgun Gothic" w:hAnsi="Malgun Gothic" w:eastAsia="맑은 고딕"/>
        </w:rPr>
        <w:t xml:space="preserve">; </w:t>
      </w:r>
      <w:r>
        <w:rPr>
          <w:rFonts w:ascii="Malgun Gothic" w:hAnsi="Malgun Gothic" w:eastAsia="맑은 고딕"/>
          <w:color w:val="0563C1"/>
          <w:u w:val="single"/>
        </w:rPr>
        <w:t>ICE Clear Europe Circular C25/069</w:t>
      </w:r>
      <w:r>
        <w:rPr>
          <w:rFonts w:ascii="Malgun Gothic" w:hAnsi="Malgun Gothic" w:eastAsia="맑은 고딕"/>
        </w:rPr>
        <w:t>]</w:t>
      </w:r>
    </w:p>
    <w:p>
      <w:r>
        <w:rPr>
          <w:rFonts w:ascii="Malgun Gothic" w:hAnsi="Malgun Gothic" w:eastAsia="맑은 고딕"/>
          <w:b/>
        </w:rPr>
        <w:t>추가 증거금 구성요소:</w:t>
      </w:r>
    </w:p>
    <w:p>
      <w:r>
        <w:rPr>
          <w:rFonts w:ascii="Malgun Gothic" w:hAnsi="Malgun Gothic" w:eastAsia="맑은 고딕"/>
        </w:rPr>
        <w:t>기본 개시증거금 외에, ICE 청산소는 다음을 커버하기 위한 추가 증거금을 요구할 수 있다:</w:t>
      </w:r>
    </w:p>
    <w:p>
      <w:pPr>
        <w:pStyle w:val="ListBullet"/>
      </w:pPr>
      <w:r>
        <w:rPr>
          <w:rFonts w:ascii="Malgun Gothic" w:hAnsi="Malgun Gothic" w:eastAsia="맑은 고딕"/>
          <w:b/>
        </w:rPr>
        <w:t>집중리스크</w:t>
      </w:r>
      <w:r>
        <w:rPr>
          <w:rFonts w:ascii="Malgun Gothic" w:hAnsi="Malgun Gothic" w:eastAsia="맑은 고딕"/>
        </w:rPr>
        <w:t xml:space="preserve"> -- 대규모 또는 비유동적 포지션에 대해</w:t>
      </w:r>
    </w:p>
    <w:p>
      <w:pPr>
        <w:pStyle w:val="ListBullet"/>
      </w:pPr>
      <w:r>
        <w:rPr>
          <w:rFonts w:ascii="Malgun Gothic" w:hAnsi="Malgun Gothic" w:eastAsia="맑은 고딕"/>
          <w:b/>
        </w:rPr>
        <w:t>역방향리스크 (Wrong-way Risk)</w:t>
      </w:r>
      <w:r>
        <w:rPr>
          <w:rFonts w:ascii="Malgun Gothic" w:hAnsi="Malgun Gothic" w:eastAsia="맑은 고딕"/>
        </w:rPr>
        <w:t xml:space="preserve"> -- 거래상대방 신용도 악화 시 익스포저가 증가하는 경우</w:t>
      </w:r>
    </w:p>
    <w:p>
      <w:pPr>
        <w:pStyle w:val="ListBullet"/>
      </w:pPr>
      <w:r>
        <w:rPr>
          <w:rFonts w:ascii="Malgun Gothic" w:hAnsi="Malgun Gothic" w:eastAsia="맑은 고딕"/>
          <w:b/>
        </w:rPr>
        <w:t>유동성리스크</w:t>
      </w:r>
      <w:r>
        <w:rPr>
          <w:rFonts w:ascii="Malgun Gothic" w:hAnsi="Malgun Gothic" w:eastAsia="맑은 고딕"/>
        </w:rPr>
        <w:t xml:space="preserve"> -- 즉시 청산이 어려운 포지션에 대해</w:t>
      </w:r>
    </w:p>
    <w:p>
      <w:r>
        <w:rPr>
          <w:rFonts w:ascii="Malgun Gothic" w:hAnsi="Malgun Gothic" w:eastAsia="맑은 고딕"/>
          <w:color w:val="0563C1"/>
          <w:u w:val="single"/>
        </w:rPr>
        <w:t>Source: [ICE Clearing Margin Models</w:t>
      </w:r>
      <w:r>
        <w:rPr>
          <w:rFonts w:ascii="Malgun Gothic" w:hAnsi="Malgun Gothic" w:eastAsia="맑은 고딕"/>
        </w:rPr>
        <w:t>]</w:t>
      </w:r>
    </w:p>
    <w:p>
      <w:pPr>
        <w:pStyle w:val="Heading3"/>
      </w:pPr>
      <w:r>
        <w:rPr>
          <w:rFonts w:ascii="Malgun Gothic" w:hAnsi="Malgun Gothic" w:eastAsia="맑은 고딕"/>
        </w:rPr>
        <w:t>3.2 증거금 징수 일정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법인</w:t>
            </w:r>
          </w:p>
        </w:tc>
        <w:tc>
          <w:tcPr>
            <w:tcW w:type="dxa" w:w="2880"/>
            <w:shd w:fill="4472C4" w:val="clear"/>
          </w:tcPr>
          <w:p>
            <w:pPr/>
            <w:r>
              <w:rPr>
                <w:b/>
                <w:color w:val="FFFFFF"/>
              </w:rPr>
            </w:r>
            <w:r>
              <w:rPr>
                <w:rFonts w:ascii="Malgun Gothic" w:hAnsi="Malgun Gothic" w:eastAsia="맑은 고딕"/>
                <w:b/>
                <w:color w:val="FFFFFF"/>
              </w:rPr>
              <w:t>정기 증거금 징수</w:t>
            </w:r>
          </w:p>
        </w:tc>
        <w:tc>
          <w:tcPr>
            <w:tcW w:type="dxa" w:w="2880"/>
            <w:shd w:fill="4472C4" w:val="clear"/>
          </w:tcPr>
          <w:p>
            <w:pPr/>
            <w:r>
              <w:rPr>
                <w:b/>
                <w:color w:val="FFFFFF"/>
              </w:rPr>
            </w:r>
            <w:r>
              <w:rPr>
                <w:rFonts w:ascii="Malgun Gothic" w:hAnsi="Malgun Gothic" w:eastAsia="맑은 고딕"/>
                <w:b/>
                <w:color w:val="FFFFFF"/>
              </w:rPr>
              <w:t>장중 증거금 징수</w:t>
            </w:r>
          </w:p>
        </w:tc>
      </w:tr>
      <w:tr>
        <w:tc>
          <w:tcPr>
            <w:tcW w:type="dxa" w:w="2880"/>
          </w:tcPr>
          <w:p>
            <w:pPr/>
            <w:r/>
            <w:r>
              <w:rPr>
                <w:rFonts w:ascii="Malgun Gothic" w:hAnsi="Malgun Gothic" w:eastAsia="맑은 고딕"/>
              </w:rPr>
              <w:t>ICE Clear U.S.</w:t>
            </w:r>
          </w:p>
        </w:tc>
        <w:tc>
          <w:tcPr>
            <w:tcW w:type="dxa" w:w="2880"/>
          </w:tcPr>
          <w:p>
            <w:pPr/>
            <w:r/>
            <w:r>
              <w:rPr>
                <w:rFonts w:ascii="Malgun Gothic" w:hAnsi="Malgun Gothic" w:eastAsia="맑은 고딕"/>
              </w:rPr>
              <w:t>일일, 장마감 정산가격 기반</w:t>
            </w:r>
          </w:p>
        </w:tc>
        <w:tc>
          <w:tcPr>
            <w:tcW w:type="dxa" w:w="2880"/>
          </w:tcPr>
          <w:p>
            <w:pPr/>
            <w:r/>
            <w:r>
              <w:rPr>
                <w:rFonts w:ascii="Malgun Gothic" w:hAnsi="Malgun Gothic" w:eastAsia="맑은 고딕"/>
              </w:rPr>
              <w:t>시장 상황에 따라 장중 징수; ICE Clear U.S.는 실시간으로 포지션 모니터링</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일일 증거금 징수, 통상 오전 (영국 시간)</w:t>
            </w:r>
          </w:p>
        </w:tc>
        <w:tc>
          <w:tcPr>
            <w:tcW w:type="dxa" w:w="2880"/>
          </w:tcPr>
          <w:p>
            <w:pPr/>
            <w:r/>
            <w:r>
              <w:rPr>
                <w:rFonts w:ascii="Malgun Gothic" w:hAnsi="Malgun Gothic" w:eastAsia="맑은 고딕"/>
              </w:rPr>
              <w:t>장중 증거금 징수 가능; ICE Clear Europe는 영업일 중 언제든 추가 증거금 징수 가능</w:t>
            </w:r>
          </w:p>
        </w:tc>
      </w:tr>
      <w:tr>
        <w:tc>
          <w:tcPr>
            <w:tcW w:type="dxa" w:w="2880"/>
          </w:tcPr>
          <w:p>
            <w:pPr/>
            <w:r/>
            <w:r>
              <w:rPr>
                <w:rFonts w:ascii="Malgun Gothic" w:hAnsi="Malgun Gothic" w:eastAsia="맑은 고딕"/>
              </w:rPr>
              <w:t>ICE Clear Credit</w:t>
            </w:r>
          </w:p>
        </w:tc>
        <w:tc>
          <w:tcPr>
            <w:tcW w:type="dxa" w:w="2880"/>
          </w:tcPr>
          <w:p>
            <w:pPr/>
            <w:r/>
            <w:r>
              <w:rPr>
                <w:rFonts w:ascii="Malgun Gothic" w:hAnsi="Malgun Gothic" w:eastAsia="맑은 고딕"/>
              </w:rPr>
              <w:t>일일 증거금 징수</w:t>
            </w:r>
          </w:p>
        </w:tc>
        <w:tc>
          <w:tcPr>
            <w:tcW w:type="dxa" w:w="2880"/>
          </w:tcPr>
          <w:p>
            <w:pPr/>
            <w:r/>
            <w:r>
              <w:rPr>
                <w:rFonts w:ascii="Malgun Gothic" w:hAnsi="Malgun Gothic" w:eastAsia="맑은 고딕"/>
              </w:rPr>
              <w:t>필요 시 장중 징수; ICE Clear Credit은 CDS 시가평가 포지션을 연속 모니터링</w:t>
            </w:r>
          </w:p>
        </w:tc>
      </w:tr>
    </w:tbl>
    <w:p/>
    <w:p>
      <w:r>
        <w:rPr>
          <w:rFonts w:ascii="Malgun Gothic" w:hAnsi="Malgun Gothic" w:eastAsia="맑은 고딕"/>
          <w:color w:val="0563C1"/>
          <w:u w:val="single"/>
        </w:rPr>
        <w:t>Source: [ICE Clear U.S. Risk Management</w:t>
      </w:r>
      <w:r>
        <w:rPr>
          <w:rFonts w:ascii="Malgun Gothic" w:hAnsi="Malgun Gothic" w:eastAsia="맑은 고딕"/>
        </w:rPr>
        <w:t xml:space="preserve">; </w:t>
      </w:r>
      <w:r>
        <w:rPr>
          <w:rFonts w:ascii="Malgun Gothic" w:hAnsi="Malgun Gothic" w:eastAsia="맑은 고딕"/>
          <w:color w:val="0563C1"/>
          <w:u w:val="single"/>
        </w:rPr>
        <w:t>ICE Clear Europe Risk Management</w:t>
      </w:r>
      <w:r>
        <w:rPr>
          <w:rFonts w:ascii="Malgun Gothic" w:hAnsi="Malgun Gothic" w:eastAsia="맑은 고딕"/>
        </w:rPr>
        <w:t>]</w:t>
      </w:r>
    </w:p>
    <w:p>
      <w:pPr>
        <w:pStyle w:val="Heading3"/>
      </w:pPr>
      <w:r>
        <w:rPr>
          <w:rFonts w:ascii="Malgun Gothic" w:hAnsi="Malgun Gothic" w:eastAsia="맑은 고딕"/>
        </w:rPr>
        <w:t>3.3 손실부담순서 (Default Waterfall)</w:t>
      </w:r>
    </w:p>
    <w:p>
      <w:r>
        <w:rPr>
          <w:rFonts w:ascii="Malgun Gothic" w:hAnsi="Malgun Gothic" w:eastAsia="맑은 고딕"/>
        </w:rPr>
        <w:t>각 ICE 청산 법인은 별도의 손실부담순서를 유지한다. 3개 법인 전반에 걸친 일반 구조는 유사한 패턴을 따르나 법인별 차이가 존재한다.</w:t>
      </w:r>
    </w:p>
    <w:p>
      <w:r>
        <w:rPr>
          <w:rFonts w:ascii="Malgun Gothic" w:hAnsi="Malgun Gothic" w:eastAsia="맑은 고딕"/>
          <w:b/>
        </w:rPr>
        <w:t>ICE Clear U.S. 손실부담순서:</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순서</w:t>
            </w:r>
          </w:p>
        </w:tc>
        <w:tc>
          <w:tcPr>
            <w:tcW w:type="dxa" w:w="2880"/>
            <w:shd w:fill="4472C4" w:val="clear"/>
          </w:tcPr>
          <w:p>
            <w:pPr/>
            <w:r>
              <w:rPr>
                <w:b/>
                <w:color w:val="FFFFFF"/>
              </w:rPr>
            </w:r>
            <w:r>
              <w:rPr>
                <w:rFonts w:ascii="Malgun Gothic" w:hAnsi="Malgun Gothic" w:eastAsia="맑은 고딕"/>
                <w:b/>
                <w:color w:val="FFFFFF"/>
              </w:rPr>
              <w:t>자원</w:t>
            </w:r>
          </w:p>
        </w:tc>
        <w:tc>
          <w:tcPr>
            <w:tcW w:type="dxa" w:w="2880"/>
            <w:shd w:fill="4472C4" w:val="clear"/>
          </w:tcPr>
          <w:p>
            <w:pPr/>
            <w:r>
              <w:rPr>
                <w:b/>
                <w:color w:val="FFFFFF"/>
              </w:rPr>
            </w:r>
            <w:r>
              <w:rPr>
                <w:rFonts w:ascii="Malgun Gothic" w:hAnsi="Malgun Gothic" w:eastAsia="맑은 고딕"/>
                <w:b/>
                <w:color w:val="FFFFFF"/>
              </w:rPr>
              <w:t>대략적 규모</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rPr>
              <w:t>부도회원의 개시증거금</w:t>
            </w:r>
          </w:p>
        </w:tc>
        <w:tc>
          <w:tcPr>
            <w:tcW w:type="dxa" w:w="2880"/>
          </w:tcPr>
          <w:p>
            <w:pPr/>
            <w:r/>
            <w:r>
              <w:rPr>
                <w:rFonts w:ascii="Malgun Gothic" w:hAnsi="Malgun Gothic" w:eastAsia="맑은 고딕"/>
              </w:rPr>
              <w:t>변동 (총 개시증거금 예탁액: 2025년 Q3 기준 ~230억 달러)</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rPr>
              <w:t>부도회원의 보증기금 출연분</w:t>
            </w:r>
          </w:p>
        </w:tc>
        <w:tc>
          <w:tcPr>
            <w:tcW w:type="dxa" w:w="2880"/>
          </w:tcPr>
          <w:p>
            <w:pPr/>
            <w:r/>
            <w:r>
              <w:rPr>
                <w:rFonts w:ascii="Malgun Gothic" w:hAnsi="Malgun Gothic" w:eastAsia="맑은 고딕"/>
              </w:rPr>
              <w:t>회원당 최소 200만 달러</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rPr>
              <w:t>ICE 자기자본 출연분 ("Skin in the Game")</w:t>
            </w:r>
          </w:p>
        </w:tc>
        <w:tc>
          <w:tcPr>
            <w:tcW w:type="dxa" w:w="2880"/>
          </w:tcPr>
          <w:p>
            <w:pPr/>
            <w:r/>
            <w:r>
              <w:rPr>
                <w:rFonts w:ascii="Malgun Gothic" w:hAnsi="Malgun Gothic" w:eastAsia="맑은 고딕"/>
              </w:rPr>
              <w:t>[미확인 -- 2025년 Q2 공시 기준 ~7,500만 달러 추정]</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rPr>
              <w:t>부도 보험 (Default Insurance)</w:t>
            </w:r>
          </w:p>
        </w:tc>
        <w:tc>
          <w:tcPr>
            <w:tcW w:type="dxa" w:w="2880"/>
          </w:tcPr>
          <w:p>
            <w:pPr/>
            <w:r/>
            <w:r>
              <w:rPr>
                <w:rFonts w:ascii="Malgun Gothic" w:hAnsi="Malgun Gothic" w:eastAsia="맑은 고딕"/>
              </w:rPr>
              <w:t>2,500만 달러 (2025년 9월 갱신, 3년 기간)</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rPr>
              <w:t>비부도회원의 보증기금 출연분</w:t>
            </w:r>
          </w:p>
        </w:tc>
        <w:tc>
          <w:tcPr>
            <w:tcW w:type="dxa" w:w="2880"/>
          </w:tcPr>
          <w:p>
            <w:pPr/>
            <w:r/>
            <w:r>
              <w:rPr>
                <w:rFonts w:ascii="Malgun Gothic" w:hAnsi="Malgun Gothic" w:eastAsia="맑은 고딕"/>
              </w:rPr>
              <w:t>잔여 보증기금에서 비례 배분</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rPr>
              <w:t>비부도회원에 대한 추가분담금 부과 권한</w:t>
            </w:r>
          </w:p>
        </w:tc>
        <w:tc>
          <w:tcPr>
            <w:tcW w:type="dxa" w:w="2880"/>
          </w:tcPr>
          <w:p>
            <w:pPr/>
            <w:r/>
            <w:r>
              <w:rPr>
                <w:rFonts w:ascii="Malgun Gothic" w:hAnsi="Malgun Gothic" w:eastAsia="맑은 고딕"/>
              </w:rPr>
              <w:t>규칙에 따른 상한 금액</w:t>
            </w:r>
          </w:p>
        </w:tc>
      </w:tr>
    </w:tbl>
    <w:p/>
    <w:p>
      <w:r>
        <w:rPr>
          <w:rFonts w:ascii="Malgun Gothic" w:hAnsi="Malgun Gothic" w:eastAsia="맑은 고딕"/>
          <w:b/>
        </w:rPr>
        <w:t>ICE Clear Europe 손실부담순서:</w:t>
      </w:r>
    </w:p>
    <w:p>
      <w:r>
        <w:rPr>
          <w:rFonts w:ascii="Malgun Gothic" w:hAnsi="Malgun Gothic" w:eastAsia="맑은 고딕"/>
        </w:rPr>
        <w:t xml:space="preserve">ICE Clear Europe는 선물 &amp; 옵션에 대해 두 개의 별도 보증기금 세그먼트를 운영한다: </w:t>
      </w:r>
      <w:r>
        <w:rPr>
          <w:rFonts w:ascii="Malgun Gothic" w:hAnsi="Malgun Gothic" w:eastAsia="맑은 고딕"/>
          <w:b/>
        </w:rPr>
        <w:t>에너지 세그먼트</w:t>
      </w:r>
      <w:r>
        <w:rPr>
          <w:rFonts w:ascii="Malgun Gothic" w:hAnsi="Malgun Gothic" w:eastAsia="맑은 고딕"/>
        </w:rPr>
        <w:t xml:space="preserve">와 </w:t>
      </w:r>
      <w:r>
        <w:rPr>
          <w:rFonts w:ascii="Malgun Gothic" w:hAnsi="Malgun Gothic" w:eastAsia="맑은 고딕"/>
          <w:b/>
        </w:rPr>
        <w:t>금융 &amp; 소프트 세그먼트</w:t>
      </w:r>
      <w:r>
        <w:rPr>
          <w:rFonts w:ascii="Malgun Gothic" w:hAnsi="Malgun Gothic" w:eastAsia="맑은 고딕"/>
        </w:rPr>
        <w:t>. 각 세그먼트는 극단적이나 현실적인 시나리오 하에서 최대 익스포저를 가진 2개 청산회원 그룹의 동시 부도를 커버하도록 Cover-2 기준으로 보정된다.</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순서</w:t>
            </w:r>
          </w:p>
        </w:tc>
        <w:tc>
          <w:tcPr>
            <w:tcW w:type="dxa" w:w="2880"/>
            <w:shd w:fill="4472C4" w:val="clear"/>
          </w:tcPr>
          <w:p>
            <w:pPr/>
            <w:r>
              <w:rPr>
                <w:b/>
                <w:color w:val="FFFFFF"/>
              </w:rPr>
            </w:r>
            <w:r>
              <w:rPr>
                <w:rFonts w:ascii="Malgun Gothic" w:hAnsi="Malgun Gothic" w:eastAsia="맑은 고딕"/>
                <w:b/>
                <w:color w:val="FFFFFF"/>
              </w:rPr>
              <w:t>자원</w:t>
            </w:r>
          </w:p>
        </w:tc>
        <w:tc>
          <w:tcPr>
            <w:tcW w:type="dxa" w:w="2880"/>
            <w:shd w:fill="4472C4" w:val="clear"/>
          </w:tcPr>
          <w:p>
            <w:pPr/>
            <w:r>
              <w:rPr>
                <w:b/>
                <w:color w:val="FFFFFF"/>
              </w:rPr>
            </w:r>
            <w:r>
              <w:rPr>
                <w:rFonts w:ascii="Malgun Gothic" w:hAnsi="Malgun Gothic" w:eastAsia="맑은 고딕"/>
                <w:b/>
                <w:color w:val="FFFFFF"/>
              </w:rPr>
              <w:t>대략적 규모</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rPr>
              <w:t>부도회원의 개시증거금</w:t>
            </w:r>
          </w:p>
        </w:tc>
        <w:tc>
          <w:tcPr>
            <w:tcW w:type="dxa" w:w="2880"/>
          </w:tcPr>
          <w:p>
            <w:pPr/>
            <w:r/>
            <w:r>
              <w:rPr>
                <w:rFonts w:ascii="Malgun Gothic" w:hAnsi="Malgun Gothic" w:eastAsia="맑은 고딕"/>
              </w:rPr>
              <w:t>변동</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rPr>
              <w:t>부도회원의 보증기금 출연분</w:t>
            </w:r>
          </w:p>
        </w:tc>
        <w:tc>
          <w:tcPr>
            <w:tcW w:type="dxa" w:w="2880"/>
          </w:tcPr>
          <w:p>
            <w:pPr/>
            <w:r/>
            <w:r>
              <w:rPr>
                <w:rFonts w:ascii="Malgun Gothic" w:hAnsi="Malgun Gothic" w:eastAsia="맑은 고딕"/>
              </w:rPr>
              <w:t>다른 자원 적용 전 전액 소진</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rPr>
              <w:t>ICE F&amp;O 초기 출연분 ("Skin in the Game")</w:t>
            </w:r>
          </w:p>
        </w:tc>
        <w:tc>
          <w:tcPr>
            <w:tcW w:type="dxa" w:w="2880"/>
          </w:tcPr>
          <w:p>
            <w:pPr/>
            <w:r/>
            <w:r>
              <w:rPr>
                <w:rFonts w:ascii="Malgun Gothic" w:hAnsi="Malgun Gothic" w:eastAsia="맑은 고딕"/>
              </w:rPr>
              <w:t>비부도회원 출연분 전에 소진</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rPr>
              <w:t>부도 보험 (Default Insurance)</w:t>
            </w:r>
          </w:p>
        </w:tc>
        <w:tc>
          <w:tcPr>
            <w:tcW w:type="dxa" w:w="2880"/>
          </w:tcPr>
          <w:p>
            <w:pPr/>
            <w:r/>
            <w:r>
              <w:rPr>
                <w:rFonts w:ascii="Malgun Gothic" w:hAnsi="Malgun Gothic" w:eastAsia="맑은 고딕"/>
              </w:rPr>
              <w:t>1억 달러 (2025년 9월 갱신, 3년 기간)</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rPr>
              <w:t>비부도회원의 보증기금 출연분 (해당 세그먼트 우선)</w:t>
            </w:r>
          </w:p>
        </w:tc>
        <w:tc>
          <w:tcPr>
            <w:tcW w:type="dxa" w:w="2880"/>
          </w:tcPr>
          <w:p>
            <w:pPr/>
            <w:r/>
            <w:r>
              <w:rPr>
                <w:rFonts w:ascii="Malgun Gothic" w:hAnsi="Malgun Gothic" w:eastAsia="맑은 고딕"/>
              </w:rPr>
              <w:t>최소 보증기금 총 요건 ~29억 달러 (2025년 1월 31일 기준)</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rPr>
              <w:t>교차 세그먼트 보증기금 (손실이 해당 세그먼트를 초과하는 경우)</w:t>
            </w:r>
          </w:p>
        </w:tc>
        <w:tc>
          <w:tcPr>
            <w:tcW w:type="dxa" w:w="2880"/>
          </w:tcPr>
          <w:p>
            <w:pPr/>
            <w:r/>
            <w:r>
              <w:rPr>
                <w:rFonts w:ascii="Malgun Gothic" w:hAnsi="Malgun Gothic" w:eastAsia="맑은 고딕"/>
              </w:rPr>
              <w:t>다른 F&amp;O 세그먼트의 출연분</w:t>
            </w:r>
          </w:p>
        </w:tc>
      </w:tr>
      <w:tr>
        <w:tc>
          <w:tcPr>
            <w:tcW w:type="dxa" w:w="2880"/>
          </w:tcPr>
          <w:p>
            <w:pPr/>
            <w:r/>
            <w:r>
              <w:rPr>
                <w:rFonts w:ascii="Malgun Gothic" w:hAnsi="Malgun Gothic" w:eastAsia="맑은 고딕"/>
              </w:rPr>
              <w:t>7</w:t>
            </w:r>
          </w:p>
        </w:tc>
        <w:tc>
          <w:tcPr>
            <w:tcW w:type="dxa" w:w="2880"/>
          </w:tcPr>
          <w:p>
            <w:pPr/>
            <w:r/>
            <w:r>
              <w:rPr>
                <w:rFonts w:ascii="Malgun Gothic" w:hAnsi="Malgun Gothic" w:eastAsia="맑은 고딕"/>
              </w:rPr>
              <w:t>비부도회원에 대한 추가분담금 부과 권한</w:t>
            </w:r>
          </w:p>
        </w:tc>
        <w:tc>
          <w:tcPr>
            <w:tcW w:type="dxa" w:w="2880"/>
          </w:tcPr>
          <w:p>
            <w:pPr/>
            <w:r/>
            <w:r>
              <w:rPr>
                <w:rFonts w:ascii="Malgun Gothic" w:hAnsi="Malgun Gothic" w:eastAsia="맑은 고딕"/>
              </w:rPr>
              <w:t>기존 보증기금 출연분의 일정 배수로 제한</w:t>
            </w:r>
          </w:p>
        </w:tc>
      </w:tr>
    </w:tbl>
    <w:p/>
    <w:p>
      <w:r>
        <w:rPr>
          <w:rFonts w:ascii="Malgun Gothic" w:hAnsi="Malgun Gothic" w:eastAsia="맑은 고딕"/>
          <w:b/>
        </w:rPr>
        <w:t>세그먼트 분리 규칙:</w:t>
      </w:r>
      <w:r>
        <w:rPr>
          <w:rFonts w:ascii="Malgun Gothic" w:hAnsi="Malgun Gothic" w:eastAsia="맑은 고딕"/>
        </w:rPr>
        <w:t xml:space="preserve"> 금융 &amp; 소프트 계약 관련 손실의 경우, 청산회원의 금융 &amp; 소프트 세그먼트 출연분이 에너지 세그먼트에 접근하기 전에 우선 소진되며, 그 반대도 마찬가지이다. </w:t>
      </w:r>
      <w:r>
        <w:rPr>
          <w:rFonts w:ascii="Malgun Gothic" w:hAnsi="Malgun Gothic" w:eastAsia="맑은 고딕"/>
          <w:color w:val="0563C1"/>
          <w:u w:val="single"/>
        </w:rPr>
        <w:t>Source: [ICE Clear Europe Risk Management</w:t>
      </w:r>
      <w:r>
        <w:rPr>
          <w:rFonts w:ascii="Malgun Gothic" w:hAnsi="Malgun Gothic" w:eastAsia="맑은 고딕"/>
        </w:rPr>
        <w:t xml:space="preserve">; </w:t>
      </w:r>
      <w:r>
        <w:rPr>
          <w:rFonts w:ascii="Malgun Gothic" w:hAnsi="Malgun Gothic" w:eastAsia="맑은 고딕"/>
          <w:color w:val="0563C1"/>
          <w:u w:val="single"/>
        </w:rPr>
        <w:t>ICE Clear Europe Risk FAQ</w:t>
      </w:r>
      <w:r>
        <w:rPr>
          <w:rFonts w:ascii="Malgun Gothic" w:hAnsi="Malgun Gothic" w:eastAsia="맑은 고딕"/>
        </w:rPr>
        <w:t>]</w:t>
      </w:r>
    </w:p>
    <w:p>
      <w:r>
        <w:rPr>
          <w:rFonts w:ascii="Malgun Gothic" w:hAnsi="Malgun Gothic" w:eastAsia="맑은 고딕"/>
          <w:b/>
        </w:rPr>
        <w:t>ICE Clear Credit 손실부담순서:</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순서</w:t>
            </w:r>
          </w:p>
        </w:tc>
        <w:tc>
          <w:tcPr>
            <w:tcW w:type="dxa" w:w="2880"/>
            <w:shd w:fill="4472C4" w:val="clear"/>
          </w:tcPr>
          <w:p>
            <w:pPr/>
            <w:r>
              <w:rPr>
                <w:b/>
                <w:color w:val="FFFFFF"/>
              </w:rPr>
            </w:r>
            <w:r>
              <w:rPr>
                <w:rFonts w:ascii="Malgun Gothic" w:hAnsi="Malgun Gothic" w:eastAsia="맑은 고딕"/>
                <w:b/>
                <w:color w:val="FFFFFF"/>
              </w:rPr>
              <w:t>자원</w:t>
            </w:r>
          </w:p>
        </w:tc>
        <w:tc>
          <w:tcPr>
            <w:tcW w:type="dxa" w:w="2880"/>
            <w:shd w:fill="4472C4" w:val="clear"/>
          </w:tcPr>
          <w:p>
            <w:pPr/>
            <w:r>
              <w:rPr>
                <w:b/>
                <w:color w:val="FFFFFF"/>
              </w:rPr>
            </w:r>
            <w:r>
              <w:rPr>
                <w:rFonts w:ascii="Malgun Gothic" w:hAnsi="Malgun Gothic" w:eastAsia="맑은 고딕"/>
                <w:b/>
                <w:color w:val="FFFFFF"/>
              </w:rPr>
              <w:t>대략적 규모</w:t>
            </w:r>
          </w:p>
        </w:tc>
      </w:tr>
      <w:tr>
        <w:tc>
          <w:tcPr>
            <w:tcW w:type="dxa" w:w="2880"/>
          </w:tcPr>
          <w:p>
            <w:pPr/>
            <w:r/>
            <w:r>
              <w:rPr>
                <w:rFonts w:ascii="Malgun Gothic" w:hAnsi="Malgun Gothic" w:eastAsia="맑은 고딕"/>
              </w:rPr>
              <w:t>1</w:t>
            </w:r>
          </w:p>
        </w:tc>
        <w:tc>
          <w:tcPr>
            <w:tcW w:type="dxa" w:w="2880"/>
          </w:tcPr>
          <w:p>
            <w:pPr/>
            <w:r/>
            <w:r>
              <w:rPr>
                <w:rFonts w:ascii="Malgun Gothic" w:hAnsi="Malgun Gothic" w:eastAsia="맑은 고딕"/>
              </w:rPr>
              <w:t>부도참가자의 개시증거금</w:t>
            </w:r>
          </w:p>
        </w:tc>
        <w:tc>
          <w:tcPr>
            <w:tcW w:type="dxa" w:w="2880"/>
          </w:tcPr>
          <w:p>
            <w:pPr/>
            <w:r/>
            <w:r>
              <w:rPr>
                <w:rFonts w:ascii="Malgun Gothic" w:hAnsi="Malgun Gothic" w:eastAsia="맑은 고딕"/>
              </w:rPr>
              <w:t>변동 (시카고 연방준비은행에 200억 달러 이상의 USD 현금 증거금 보관)</w:t>
            </w:r>
          </w:p>
        </w:tc>
      </w:tr>
      <w:tr>
        <w:tc>
          <w:tcPr>
            <w:tcW w:type="dxa" w:w="2880"/>
          </w:tcPr>
          <w:p>
            <w:pPr/>
            <w:r/>
            <w:r>
              <w:rPr>
                <w:rFonts w:ascii="Malgun Gothic" w:hAnsi="Malgun Gothic" w:eastAsia="맑은 고딕"/>
              </w:rPr>
              <w:t>2</w:t>
            </w:r>
          </w:p>
        </w:tc>
        <w:tc>
          <w:tcPr>
            <w:tcW w:type="dxa" w:w="2880"/>
          </w:tcPr>
          <w:p>
            <w:pPr/>
            <w:r/>
            <w:r>
              <w:rPr>
                <w:rFonts w:ascii="Malgun Gothic" w:hAnsi="Malgun Gothic" w:eastAsia="맑은 고딕"/>
              </w:rPr>
              <w:t>부도참가자의 보증기금 출연분</w:t>
            </w:r>
          </w:p>
        </w:tc>
        <w:tc>
          <w:tcPr>
            <w:tcW w:type="dxa" w:w="2880"/>
          </w:tcPr>
          <w:p>
            <w:pPr/>
            <w:r/>
            <w:r>
              <w:rPr>
                <w:rFonts w:ascii="Malgun Gothic" w:hAnsi="Malgun Gothic" w:eastAsia="맑은 고딕"/>
              </w:rPr>
              <w:t>참가자당 최소 2,000만 달러</w:t>
            </w:r>
          </w:p>
        </w:tc>
      </w:tr>
      <w:tr>
        <w:tc>
          <w:tcPr>
            <w:tcW w:type="dxa" w:w="2880"/>
          </w:tcPr>
          <w:p>
            <w:pPr/>
            <w:r/>
            <w:r>
              <w:rPr>
                <w:rFonts w:ascii="Malgun Gothic" w:hAnsi="Malgun Gothic" w:eastAsia="맑은 고딕"/>
              </w:rPr>
              <w:t>3</w:t>
            </w:r>
          </w:p>
        </w:tc>
        <w:tc>
          <w:tcPr>
            <w:tcW w:type="dxa" w:w="2880"/>
          </w:tcPr>
          <w:p>
            <w:pPr/>
            <w:r/>
            <w:r>
              <w:rPr>
                <w:rFonts w:ascii="Malgun Gothic" w:hAnsi="Malgun Gothic" w:eastAsia="맑은 고딕"/>
              </w:rPr>
              <w:t>ICE 자기자본 출연분 ("Skin in the Game")</w:t>
            </w:r>
          </w:p>
        </w:tc>
        <w:tc>
          <w:tcPr>
            <w:tcW w:type="dxa" w:w="2880"/>
          </w:tcPr>
          <w:p>
            <w:pPr/>
            <w:r/>
            <w:r>
              <w:rPr>
                <w:rFonts w:ascii="Malgun Gothic" w:hAnsi="Malgun Gothic" w:eastAsia="맑은 고딕"/>
              </w:rPr>
              <w:t>1억 달러 (비부도회원 출연분 전에 소진)</w:t>
            </w:r>
          </w:p>
        </w:tc>
      </w:tr>
      <w:tr>
        <w:tc>
          <w:tcPr>
            <w:tcW w:type="dxa" w:w="2880"/>
          </w:tcPr>
          <w:p>
            <w:pPr/>
            <w:r/>
            <w:r>
              <w:rPr>
                <w:rFonts w:ascii="Malgun Gothic" w:hAnsi="Malgun Gothic" w:eastAsia="맑은 고딕"/>
              </w:rPr>
              <w:t>4</w:t>
            </w:r>
          </w:p>
        </w:tc>
        <w:tc>
          <w:tcPr>
            <w:tcW w:type="dxa" w:w="2880"/>
          </w:tcPr>
          <w:p>
            <w:pPr/>
            <w:r/>
            <w:r>
              <w:rPr>
                <w:rFonts w:ascii="Malgun Gothic" w:hAnsi="Malgun Gothic" w:eastAsia="맑은 고딕"/>
              </w:rPr>
              <w:t>부도 보험 (Default Insurance)</w:t>
            </w:r>
          </w:p>
        </w:tc>
        <w:tc>
          <w:tcPr>
            <w:tcW w:type="dxa" w:w="2880"/>
          </w:tcPr>
          <w:p>
            <w:pPr/>
            <w:r/>
            <w:r>
              <w:rPr>
                <w:rFonts w:ascii="Malgun Gothic" w:hAnsi="Malgun Gothic" w:eastAsia="맑은 고딕"/>
              </w:rPr>
              <w:t>7,500만 달러 (2025년 9월 갱신, 3년 기간)</w:t>
            </w:r>
          </w:p>
        </w:tc>
      </w:tr>
      <w:tr>
        <w:tc>
          <w:tcPr>
            <w:tcW w:type="dxa" w:w="2880"/>
          </w:tcPr>
          <w:p>
            <w:pPr/>
            <w:r/>
            <w:r>
              <w:rPr>
                <w:rFonts w:ascii="Malgun Gothic" w:hAnsi="Malgun Gothic" w:eastAsia="맑은 고딕"/>
              </w:rPr>
              <w:t>5</w:t>
            </w:r>
          </w:p>
        </w:tc>
        <w:tc>
          <w:tcPr>
            <w:tcW w:type="dxa" w:w="2880"/>
          </w:tcPr>
          <w:p>
            <w:pPr/>
            <w:r/>
            <w:r>
              <w:rPr>
                <w:rFonts w:ascii="Malgun Gothic" w:hAnsi="Malgun Gothic" w:eastAsia="맑은 고딕"/>
              </w:rPr>
              <w:t>비부도참가자의 보증기금 출연분</w:t>
            </w:r>
          </w:p>
        </w:tc>
        <w:tc>
          <w:tcPr>
            <w:tcW w:type="dxa" w:w="2880"/>
          </w:tcPr>
          <w:p>
            <w:pPr/>
            <w:r/>
            <w:r>
              <w:rPr>
                <w:rFonts w:ascii="Malgun Gothic" w:hAnsi="Malgun Gothic" w:eastAsia="맑은 고딕"/>
              </w:rPr>
              <w:t>비례 배분</w:t>
            </w:r>
          </w:p>
        </w:tc>
      </w:tr>
      <w:tr>
        <w:tc>
          <w:tcPr>
            <w:tcW w:type="dxa" w:w="2880"/>
          </w:tcPr>
          <w:p>
            <w:pPr/>
            <w:r/>
            <w:r>
              <w:rPr>
                <w:rFonts w:ascii="Malgun Gothic" w:hAnsi="Malgun Gothic" w:eastAsia="맑은 고딕"/>
              </w:rPr>
              <w:t>6</w:t>
            </w:r>
          </w:p>
        </w:tc>
        <w:tc>
          <w:tcPr>
            <w:tcW w:type="dxa" w:w="2880"/>
          </w:tcPr>
          <w:p>
            <w:pPr/>
            <w:r/>
            <w:r>
              <w:rPr>
                <w:rFonts w:ascii="Malgun Gothic" w:hAnsi="Malgun Gothic" w:eastAsia="맑은 고딕"/>
              </w:rPr>
              <w:t>추가분담금 부과 권한</w:t>
            </w:r>
          </w:p>
        </w:tc>
        <w:tc>
          <w:tcPr>
            <w:tcW w:type="dxa" w:w="2880"/>
          </w:tcPr>
          <w:p>
            <w:pPr/>
            <w:r/>
            <w:r>
              <w:rPr>
                <w:rFonts w:ascii="Malgun Gothic" w:hAnsi="Malgun Gothic" w:eastAsia="맑은 고딕"/>
              </w:rPr>
              <w:t>ICC 규칙에 따름</w:t>
            </w:r>
          </w:p>
        </w:tc>
      </w:tr>
    </w:tbl>
    <w:p/>
    <w:p>
      <w:r>
        <w:rPr>
          <w:rFonts w:ascii="Malgun Gothic" w:hAnsi="Malgun Gothic" w:eastAsia="맑은 고딕"/>
          <w:b/>
        </w:rPr>
        <w:t>ICE의 SITG 배치에 대한 참고:</w:t>
      </w:r>
      <w:r>
        <w:rPr>
          <w:rFonts w:ascii="Malgun Gothic" w:hAnsi="Malgun Gothic" w:eastAsia="맑은 고딕"/>
        </w:rPr>
        <w:t xml:space="preserve"> 일부 CCP에서 CCP 자체 출연분이 비부도회원 자원 이후에 오는 것과 달리, ICE는 SITG를 비부도회원의 보증기금 출연분보다 먼저 배치한다. 이는 ICE의 자기자본이 비부도회원의 보증기금 출연분보다 먼저 소진됨을 의미하며, 건전한 리스크 관리에 대한 인센티브를 정렬한다. </w:t>
      </w:r>
      <w:r>
        <w:rPr>
          <w:rFonts w:ascii="Malgun Gothic" w:hAnsi="Malgun Gothic" w:eastAsia="맑은 고딕"/>
          <w:color w:val="0563C1"/>
          <w:u w:val="single"/>
        </w:rPr>
        <w:t>Source: [WFE Focus -- The Importance of Skin-in-the-Game in Managing CCP Risk</w:t>
      </w:r>
      <w:r>
        <w:rPr>
          <w:rFonts w:ascii="Malgun Gothic" w:hAnsi="Malgun Gothic" w:eastAsia="맑은 고딕"/>
        </w:rPr>
        <w:t xml:space="preserve">; </w:t>
      </w:r>
      <w:r>
        <w:rPr>
          <w:rFonts w:ascii="Malgun Gothic" w:hAnsi="Malgun Gothic" w:eastAsia="맑은 고딕"/>
          <w:color w:val="0563C1"/>
          <w:u w:val="single"/>
        </w:rPr>
        <w:t>Risk.net -- Ice adds insurance to default waterfall</w:t>
      </w:r>
      <w:r>
        <w:rPr>
          <w:rFonts w:ascii="Malgun Gothic" w:hAnsi="Malgun Gothic" w:eastAsia="맑은 고딕"/>
        </w:rPr>
        <w:t>]</w:t>
      </w:r>
    </w:p>
    <w:p>
      <w:r>
        <w:rPr>
          <w:rFonts w:ascii="Malgun Gothic" w:hAnsi="Malgun Gothic" w:eastAsia="맑은 고딕"/>
          <w:b/>
        </w:rPr>
        <w:t>ICE SITG 및 부도 보험 합산:</w:t>
      </w:r>
    </w:p>
    <w:p>
      <w:r>
        <w:rPr>
          <w:rFonts w:ascii="Malgun Gothic" w:hAnsi="Malgun Gothic" w:eastAsia="맑은 고딕"/>
        </w:rPr>
        <w:t xml:space="preserve">ICE 전체 청산소를 합산하면, ICE는 SITG 및 부도 보험 형태로 6억 6,000만 달러 이상을 출연하였으며, 이 중 4억 1,000만 달러 이상이 ICE 자체 자본으로 자발적 SITG이다. </w:t>
      </w:r>
      <w:r>
        <w:rPr>
          <w:rFonts w:ascii="Malgun Gothic" w:hAnsi="Malgun Gothic" w:eastAsia="맑은 고딕"/>
          <w:color w:val="0563C1"/>
          <w:u w:val="single"/>
        </w:rPr>
        <w:t>Source: [ICE Quarterly Clearing Disclosures Q2 2025</w:t>
      </w:r>
      <w:r>
        <w:rPr>
          <w:rFonts w:ascii="Malgun Gothic" w:hAnsi="Malgun Gothic" w:eastAsia="맑은 고딕"/>
        </w:rPr>
        <w:t>]</w:t>
      </w:r>
    </w:p>
    <w:p>
      <w:pPr>
        <w:pStyle w:val="Heading3"/>
      </w:pPr>
      <w:r>
        <w:rPr>
          <w:rFonts w:ascii="Malgun Gothic" w:hAnsi="Malgun Gothic" w:eastAsia="맑은 고딕"/>
        </w:rPr>
        <w:t>3.4 공동기금 / 보증기금 (Default Fund / Guarantee Fund)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법인</w:t>
            </w:r>
          </w:p>
        </w:tc>
        <w:tc>
          <w:tcPr>
            <w:tcW w:type="dxa" w:w="2160"/>
            <w:shd w:fill="4472C4" w:val="clear"/>
          </w:tcPr>
          <w:p>
            <w:pPr/>
            <w:r>
              <w:rPr>
                <w:b/>
                <w:color w:val="FFFFFF"/>
              </w:rPr>
            </w:r>
            <w:r>
              <w:rPr>
                <w:rFonts w:ascii="Malgun Gothic" w:hAnsi="Malgun Gothic" w:eastAsia="맑은 고딕"/>
                <w:b/>
                <w:color w:val="FFFFFF"/>
              </w:rPr>
              <w:t>기금 구조</w:t>
            </w:r>
          </w:p>
        </w:tc>
        <w:tc>
          <w:tcPr>
            <w:tcW w:type="dxa" w:w="2160"/>
            <w:shd w:fill="4472C4" w:val="clear"/>
          </w:tcPr>
          <w:p>
            <w:pPr/>
            <w:r>
              <w:rPr>
                <w:b/>
                <w:color w:val="FFFFFF"/>
              </w:rPr>
            </w:r>
            <w:r>
              <w:rPr>
                <w:rFonts w:ascii="Malgun Gothic" w:hAnsi="Malgun Gothic" w:eastAsia="맑은 고딕"/>
                <w:b/>
                <w:color w:val="FFFFFF"/>
              </w:rPr>
              <w:t>커버 기준</w:t>
            </w:r>
          </w:p>
        </w:tc>
        <w:tc>
          <w:tcPr>
            <w:tcW w:type="dxa" w:w="2160"/>
            <w:shd w:fill="4472C4" w:val="clear"/>
          </w:tcPr>
          <w:p>
            <w:pPr/>
            <w:r>
              <w:rPr>
                <w:b/>
                <w:color w:val="FFFFFF"/>
              </w:rPr>
            </w:r>
            <w:r>
              <w:rPr>
                <w:rFonts w:ascii="Malgun Gothic" w:hAnsi="Malgun Gothic" w:eastAsia="맑은 고딕"/>
                <w:b/>
                <w:color w:val="FFFFFF"/>
              </w:rPr>
              <w:t>대략적 규모</w:t>
            </w:r>
          </w:p>
        </w:tc>
      </w:tr>
      <w:tr>
        <w:tc>
          <w:tcPr>
            <w:tcW w:type="dxa" w:w="2160"/>
          </w:tcPr>
          <w:p>
            <w:pPr/>
            <w:r/>
            <w:r>
              <w:rPr>
                <w:rFonts w:ascii="Malgun Gothic" w:hAnsi="Malgun Gothic" w:eastAsia="맑은 고딕"/>
              </w:rPr>
              <w:t>ICE Clear U.S.</w:t>
            </w:r>
          </w:p>
        </w:tc>
        <w:tc>
          <w:tcPr>
            <w:tcW w:type="dxa" w:w="2160"/>
          </w:tcPr>
          <w:p>
            <w:pPr/>
            <w:r/>
            <w:r>
              <w:rPr>
                <w:rFonts w:ascii="Malgun Gothic" w:hAnsi="Malgun Gothic" w:eastAsia="맑은 고딕"/>
              </w:rPr>
              <w:t>단일 보증기금</w:t>
            </w:r>
          </w:p>
        </w:tc>
        <w:tc>
          <w:tcPr>
            <w:tcW w:type="dxa" w:w="2160"/>
          </w:tcPr>
          <w:p>
            <w:pPr/>
            <w:r/>
            <w:r>
              <w:rPr>
                <w:rFonts w:ascii="Malgun Gothic" w:hAnsi="Malgun Gothic" w:eastAsia="맑은 고딕"/>
              </w:rPr>
              <w:t>Cover-2 (극단적이나 현실적인 시나리오 하 최대 2개 청산회원 그룹)</w:t>
            </w:r>
          </w:p>
        </w:tc>
        <w:tc>
          <w:tcPr>
            <w:tcW w:type="dxa" w:w="2160"/>
          </w:tcPr>
          <w:p>
            <w:pPr/>
            <w:r/>
            <w:r>
              <w:rPr>
                <w:rFonts w:ascii="Malgun Gothic" w:hAnsi="Malgun Gothic" w:eastAsia="맑은 고딕"/>
              </w:rPr>
              <w:t>[미확인 -- 합산 비공개; 회원당 최소 출연금 200만 달러]</w:t>
            </w:r>
          </w:p>
        </w:tc>
      </w:tr>
      <w:tr>
        <w:tc>
          <w:tcPr>
            <w:tcW w:type="dxa" w:w="2160"/>
          </w:tcPr>
          <w:p>
            <w:pPr/>
            <w:r/>
            <w:r>
              <w:rPr>
                <w:rFonts w:ascii="Malgun Gothic" w:hAnsi="Malgun Gothic" w:eastAsia="맑은 고딕"/>
              </w:rPr>
              <w:t>ICE Clear Europe</w:t>
            </w:r>
          </w:p>
        </w:tc>
        <w:tc>
          <w:tcPr>
            <w:tcW w:type="dxa" w:w="2160"/>
          </w:tcPr>
          <w:p>
            <w:pPr/>
            <w:r/>
            <w:r>
              <w:rPr>
                <w:rFonts w:ascii="Malgun Gothic" w:hAnsi="Malgun Gothic" w:eastAsia="맑은 고딕"/>
              </w:rPr>
              <w:t>F&amp;O 보증기금 (에너지 세그먼트 + 금융 &amp; 소프트 세그먼트)</w:t>
            </w:r>
          </w:p>
        </w:tc>
        <w:tc>
          <w:tcPr>
            <w:tcW w:type="dxa" w:w="2160"/>
          </w:tcPr>
          <w:p>
            <w:pPr/>
            <w:r/>
            <w:r>
              <w:rPr>
                <w:rFonts w:ascii="Malgun Gothic" w:hAnsi="Malgun Gothic" w:eastAsia="맑은 고딕"/>
              </w:rPr>
              <w:t>세그먼트별 Cover-2</w:t>
            </w:r>
          </w:p>
        </w:tc>
        <w:tc>
          <w:tcPr>
            <w:tcW w:type="dxa" w:w="2160"/>
          </w:tcPr>
          <w:p>
            <w:pPr/>
            <w:r/>
            <w:r>
              <w:rPr>
                <w:rFonts w:ascii="Malgun Gothic" w:hAnsi="Malgun Gothic" w:eastAsia="맑은 고딕"/>
              </w:rPr>
              <w:t>최소 총 ~29억 달러 (2025년 1월 31일 기준)</w:t>
            </w:r>
          </w:p>
        </w:tc>
      </w:tr>
      <w:tr>
        <w:tc>
          <w:tcPr>
            <w:tcW w:type="dxa" w:w="2160"/>
          </w:tcPr>
          <w:p>
            <w:pPr/>
            <w:r/>
            <w:r>
              <w:rPr>
                <w:rFonts w:ascii="Malgun Gothic" w:hAnsi="Malgun Gothic" w:eastAsia="맑은 고딕"/>
              </w:rPr>
              <w:t>ICE Clear Credit</w:t>
            </w:r>
          </w:p>
        </w:tc>
        <w:tc>
          <w:tcPr>
            <w:tcW w:type="dxa" w:w="2160"/>
          </w:tcPr>
          <w:p>
            <w:pPr/>
            <w:r/>
            <w:r>
              <w:rPr>
                <w:rFonts w:ascii="Malgun Gothic" w:hAnsi="Malgun Gothic" w:eastAsia="맑은 고딕"/>
              </w:rPr>
              <w:t>CDS 보증기금; 국채 보증기금 (별도, 2026년 설립)</w:t>
            </w:r>
          </w:p>
        </w:tc>
        <w:tc>
          <w:tcPr>
            <w:tcW w:type="dxa" w:w="2160"/>
          </w:tcPr>
          <w:p>
            <w:pPr/>
            <w:r/>
            <w:r>
              <w:rPr>
                <w:rFonts w:ascii="Malgun Gothic" w:hAnsi="Malgun Gothic" w:eastAsia="맑은 고딕"/>
              </w:rPr>
              <w:t>Cover-2</w:t>
            </w:r>
          </w:p>
        </w:tc>
        <w:tc>
          <w:tcPr>
            <w:tcW w:type="dxa" w:w="2160"/>
          </w:tcPr>
          <w:p>
            <w:pPr/>
            <w:r/>
            <w:r>
              <w:rPr>
                <w:rFonts w:ascii="Malgun Gothic" w:hAnsi="Malgun Gothic" w:eastAsia="맑은 고딕"/>
              </w:rPr>
              <w:t>[미확인 -- 참가자당 최소 2,000만 달러, 합산 비공개]</w:t>
            </w:r>
          </w:p>
        </w:tc>
      </w:tr>
    </w:tbl>
    <w:p/>
    <w:p>
      <w:r>
        <w:rPr>
          <w:rFonts w:ascii="Malgun Gothic" w:hAnsi="Malgun Gothic" w:eastAsia="맑은 고딕"/>
        </w:rPr>
        <w:t xml:space="preserve">ICE Clear Europe의 보증기금 적정성은 일일 모니터링되며 관련 리스크 위원회에서 정기적으로 검토된다. </w:t>
      </w:r>
      <w:r>
        <w:rPr>
          <w:rFonts w:ascii="Malgun Gothic" w:hAnsi="Malgun Gothic" w:eastAsia="맑은 고딕"/>
          <w:color w:val="0563C1"/>
          <w:u w:val="single"/>
        </w:rPr>
        <w:t>Source: [ICE Clear Europe Risk Management</w:t>
      </w:r>
      <w:r>
        <w:rPr>
          <w:rFonts w:ascii="Malgun Gothic" w:hAnsi="Malgun Gothic" w:eastAsia="맑은 고딕"/>
        </w:rPr>
        <w:t>]</w:t>
      </w:r>
    </w:p>
    <w:p>
      <w:pPr>
        <w:pStyle w:val="Heading3"/>
      </w:pPr>
      <w:r>
        <w:rPr>
          <w:rFonts w:ascii="Malgun Gothic" w:hAnsi="Malgun Gothic" w:eastAsia="맑은 고딕"/>
        </w:rPr>
        <w:t>3.5 스트레스 테스트 및 사후검증 (Stress Testing &amp; Back-testing)</w:t>
      </w:r>
    </w:p>
    <w:p>
      <w:r>
        <w:rPr>
          <w:rFonts w:ascii="Malgun Gothic" w:hAnsi="Malgun Gothic" w:eastAsia="맑은 고딕"/>
          <w:b/>
        </w:rPr>
        <w:t>스트레스 테스트:</w:t>
      </w:r>
    </w:p>
    <w:p>
      <w:r>
        <w:rPr>
          <w:rFonts w:ascii="Malgun Gothic" w:hAnsi="Malgun Gothic" w:eastAsia="맑은 고딕"/>
        </w:rPr>
        <w:t>모든 ICE 청산소는 재무 자원의 적정성을 평가하기 위해 일일 스트레스 테스트를 실시한다:</w:t>
      </w:r>
    </w:p>
    <w:p>
      <w:pPr>
        <w:pStyle w:val="ListBullet"/>
      </w:pPr>
      <w:r>
        <w:rPr>
          <w:rFonts w:ascii="Malgun Gothic" w:hAnsi="Malgun Gothic" w:eastAsia="맑은 고딕"/>
          <w:b/>
        </w:rPr>
        <w:t>ICE Clear Europe:</w:t>
      </w:r>
      <w:r>
        <w:rPr>
          <w:rFonts w:ascii="Malgun Gothic" w:hAnsi="Malgun Gothic" w:eastAsia="맑은 고딕"/>
        </w:rPr>
        <w:t xml:space="preserve"> 극단적이나 현실적인 시장 상황에서 최대 합산 신용 익스포저를 가진 2개 청산회원 그룹의 동시 부도를 보증기금이 충당할 수 있는지 판단하도록 설계된다. 스트레스 시나리오에는 역사적 시나리오(예: 2008년 금융위기, 2020년 코로나19 충격)와 가설적 시나리오가 포함된다.</w:t>
      </w:r>
    </w:p>
    <w:p>
      <w:pPr>
        <w:pStyle w:val="ListBullet"/>
      </w:pPr>
      <w:r>
        <w:rPr>
          <w:rFonts w:ascii="Malgun Gothic" w:hAnsi="Malgun Gothic" w:eastAsia="맑은 고딕"/>
          <w:b/>
        </w:rPr>
        <w:t>ICE Clear U.S.:</w:t>
      </w:r>
      <w:r>
        <w:rPr>
          <w:rFonts w:ascii="Malgun Gothic" w:hAnsi="Malgun Gothic" w:eastAsia="맑은 고딕"/>
        </w:rPr>
        <w:t xml:space="preserve"> 증거금 및 보증기금 적정성에 대한 일일 스트레스 테스트를 실시한다. ICUS 보증기금은 극단적이나 현실적인 시장 상황에서 Cover-2 기준으로 적정한 재원을 제공하도록 설계된다.</w:t>
      </w:r>
    </w:p>
    <w:p>
      <w:pPr>
        <w:pStyle w:val="ListBullet"/>
      </w:pPr>
      <w:r>
        <w:rPr>
          <w:rFonts w:ascii="Malgun Gothic" w:hAnsi="Malgun Gothic" w:eastAsia="맑은 고딕"/>
          <w:b/>
        </w:rPr>
        <w:t>ICE Clear Credit:</w:t>
      </w:r>
      <w:r>
        <w:rPr>
          <w:rFonts w:ascii="Malgun Gothic" w:hAnsi="Malgun Gothic" w:eastAsia="맑은 고딕"/>
        </w:rPr>
        <w:t xml:space="preserve"> CDS 포트폴리오 및 국채 포트폴리오(별도)에 대해 극단적이나 현실적인 시나리오 하의 스트레스 테스트를 실시한다.</w:t>
      </w:r>
    </w:p>
    <w:p>
      <w:r>
        <w:rPr>
          <w:rFonts w:ascii="Malgun Gothic" w:hAnsi="Malgun Gothic" w:eastAsia="맑은 고딕"/>
          <w:b/>
        </w:rPr>
        <w:t>사후검증 (Back-testing):</w:t>
      </w:r>
    </w:p>
    <w:p>
      <w:r>
        <w:rPr>
          <w:rFonts w:ascii="Malgun Gothic" w:hAnsi="Malgun Gothic" w:eastAsia="맑은 고딕"/>
        </w:rPr>
        <w:t>ICE는 증거금 모델이 요구되는 신뢰수준에서 실제 포트폴리오 손실을 적절히 커버하는지 검증하기 위해 일일 사후검증을 실시한다. 사후검증은 예측된 증거금 커버리지와 실제 관찰된 손익을 비교한다. 결과는 리스크 위원회에서 검토되며 필요 시 모델 보정이 조정된다.</w:t>
      </w:r>
    </w:p>
    <w:p>
      <w:r>
        <w:rPr>
          <w:rFonts w:ascii="Malgun Gothic" w:hAnsi="Malgun Gothic" w:eastAsia="맑은 고딕"/>
          <w:color w:val="0563C1"/>
          <w:u w:val="single"/>
        </w:rPr>
        <w:t>Source: [ICE Clear Europe PFMI Disclosure Framework</w:t>
      </w:r>
      <w:r>
        <w:rPr>
          <w:rFonts w:ascii="Malgun Gothic" w:hAnsi="Malgun Gothic" w:eastAsia="맑은 고딕"/>
        </w:rPr>
        <w:t xml:space="preserve">; </w:t>
      </w:r>
      <w:r>
        <w:rPr>
          <w:rFonts w:ascii="Malgun Gothic" w:hAnsi="Malgun Gothic" w:eastAsia="맑은 고딕"/>
          <w:color w:val="0563C1"/>
          <w:u w:val="single"/>
        </w:rPr>
        <w:t>ICE Clear U.S. Disclosure Framework</w:t>
      </w:r>
      <w:r>
        <w:rPr>
          <w:rFonts w:ascii="Malgun Gothic" w:hAnsi="Malgun Gothic" w:eastAsia="맑은 고딕"/>
        </w:rPr>
        <w:t>]</w:t>
      </w:r>
    </w:p>
    <w:p>
      <w:pPr>
        <w:pStyle w:val="Heading3"/>
      </w:pPr>
      <w:r>
        <w:rPr>
          <w:rFonts w:ascii="Malgun Gothic" w:hAnsi="Malgun Gothic" w:eastAsia="맑은 고딕"/>
        </w:rPr>
        <w:t>3.6 회복 및 정리 (Recovery &amp; Resolution)</w:t>
      </w:r>
    </w:p>
    <w:p>
      <w:r>
        <w:rPr>
          <w:rFonts w:ascii="Malgun Gothic" w:hAnsi="Malgun Gothic" w:eastAsia="맑은 고딕"/>
          <w:b/>
        </w:rPr>
        <w:t>ICE Clear Europe 회복 계획:</w:t>
      </w:r>
    </w:p>
    <w:p>
      <w:r>
        <w:rPr>
          <w:rFonts w:ascii="Malgun Gothic" w:hAnsi="Malgun Gothic" w:eastAsia="맑은 고딕"/>
        </w:rPr>
        <w:t>ICE Clear Europe는 Bank of England의 요구 및 SEC 보고(CDS 청산 관련)에 따라 포괄적인 회복 계획을 유지한다. 회복 계획은 ICE Clear Europe가 손실로부터 회복하기 위해 사용할 수 있는 수단(회복 옵션)을 기술한다: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회복 수단</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추가분담금 부과 권한 (Powers of Assessment)</w:t>
            </w:r>
          </w:p>
        </w:tc>
        <w:tc>
          <w:tcPr>
            <w:tcW w:type="dxa" w:w="4320"/>
          </w:tcPr>
          <w:p>
            <w:pPr/>
            <w:r/>
            <w:r>
              <w:rPr>
                <w:rFonts w:ascii="Malgun Gothic" w:hAnsi="Malgun Gothic" w:eastAsia="맑은 고딕"/>
              </w:rPr>
              <w:t>ICE Clear Europe는 비부도 청산회원으로부터 장중 즉시 현금으로 추가 자원을 징수할 수 있다. 추가분담금은 비부도회원의 보증기금 출연분의 일정 배수로 제한</w:t>
            </w:r>
          </w:p>
        </w:tc>
      </w:tr>
      <w:tr>
        <w:tc>
          <w:tcPr>
            <w:tcW w:type="dxa" w:w="4320"/>
          </w:tcPr>
          <w:p>
            <w:pPr/>
            <w:r/>
            <w:r>
              <w:rPr>
                <w:rFonts w:ascii="Malgun Gothic" w:hAnsi="Malgun Gothic" w:eastAsia="맑은 고딕"/>
                <w:b/>
              </w:rPr>
              <w:t>이익지급 축소 (Reduced Gains Distribution, RGD)</w:t>
            </w:r>
          </w:p>
        </w:tc>
        <w:tc>
          <w:tcPr>
            <w:tcW w:type="dxa" w:w="4320"/>
          </w:tcPr>
          <w:p>
            <w:pPr/>
            <w:r/>
            <w:r>
              <w:rPr>
                <w:rFonts w:ascii="Malgun Gothic" w:hAnsi="Malgun Gothic" w:eastAsia="맑은 고딕"/>
              </w:rPr>
              <w:t>변동증거금 이익 차감 -- ICE Clear Europe는 잔여 손실을 충당하기 위해 비부도회원에 대한 변동증거금 이익 지급을 축소할 수 있음</w:t>
            </w:r>
          </w:p>
        </w:tc>
      </w:tr>
      <w:tr>
        <w:tc>
          <w:tcPr>
            <w:tcW w:type="dxa" w:w="4320"/>
          </w:tcPr>
          <w:p>
            <w:pPr/>
            <w:r/>
            <w:r>
              <w:rPr>
                <w:rFonts w:ascii="Malgun Gothic" w:hAnsi="Malgun Gothic" w:eastAsia="맑은 고딕"/>
                <w:b/>
              </w:rPr>
              <w:t>투자 손실 배분 (Investment Loss Allocation)</w:t>
            </w:r>
          </w:p>
        </w:tc>
        <w:tc>
          <w:tcPr>
            <w:tcW w:type="dxa" w:w="4320"/>
          </w:tcPr>
          <w:p>
            <w:pPr/>
            <w:r/>
            <w:r>
              <w:rPr>
                <w:rFonts w:ascii="Malgun Gothic" w:hAnsi="Malgun Gothic" w:eastAsia="맑은 고딕"/>
              </w:rPr>
              <w:t>ICE Clear Europe는 청산회원의 보증기금 출연분 또는 개시증거금의 투자에서 발행사/거래상대방 부도로 인한 손실을 충당하기 위해 일정 금액의 자기자본을 출연</w:t>
            </w:r>
          </w:p>
        </w:tc>
      </w:tr>
      <w:tr>
        <w:tc>
          <w:tcPr>
            <w:tcW w:type="dxa" w:w="4320"/>
          </w:tcPr>
          <w:p>
            <w:pPr/>
            <w:r/>
            <w:r>
              <w:rPr>
                <w:rFonts w:ascii="Malgun Gothic" w:hAnsi="Malgun Gothic" w:eastAsia="맑은 고딕"/>
                <w:b/>
              </w:rPr>
              <w:t>비부도 손실 배분 (Non-Default Loss Allocation)</w:t>
            </w:r>
          </w:p>
        </w:tc>
        <w:tc>
          <w:tcPr>
            <w:tcW w:type="dxa" w:w="4320"/>
          </w:tcPr>
          <w:p>
            <w:pPr/>
            <w:r/>
            <w:r>
              <w:rPr>
                <w:rFonts w:ascii="Malgun Gothic" w:hAnsi="Malgun Gothic" w:eastAsia="맑은 고딕"/>
              </w:rPr>
              <w:t>회원 부도와 무관한 손실에 대한 유사 체계</w:t>
            </w:r>
          </w:p>
        </w:tc>
      </w:tr>
    </w:tbl>
    <w:p/>
    <w:p>
      <w:r>
        <w:rPr>
          <w:rFonts w:ascii="Malgun Gothic" w:hAnsi="Malgun Gothic" w:eastAsia="맑은 고딕"/>
        </w:rPr>
        <w:t>회복 계획은 이행 속도, 청산소 및 청산회원에 대한 영향, 기타 시장 인프라에 대한 효과 등의 요소를 고려한다.</w:t>
      </w:r>
    </w:p>
    <w:p>
      <w:r>
        <w:rPr>
          <w:rFonts w:ascii="Malgun Gothic" w:hAnsi="Malgun Gothic" w:eastAsia="맑은 고딕"/>
          <w:b/>
        </w:rPr>
        <w:t>정리 기관 (Resolution Authority):</w:t>
      </w:r>
    </w:p>
    <w:p>
      <w:pPr>
        <w:pStyle w:val="ListBullet"/>
      </w:pPr>
      <w:r>
        <w:rPr>
          <w:rFonts w:ascii="Malgun Gothic" w:hAnsi="Malgun Gothic" w:eastAsia="맑은 고딕"/>
          <w:b/>
        </w:rPr>
        <w:t>ICE Clear Europe:</w:t>
      </w:r>
      <w:r>
        <w:rPr>
          <w:rFonts w:ascii="Malgun Gothic" w:hAnsi="Malgun Gothic" w:eastAsia="맑은 고딕"/>
        </w:rPr>
        <w:t xml:space="preserve"> Bank of England (영란은행)이 영국 금융서비스시장법(FSMA) 2000 및 은행법 2009에 따른 정리 기관 역할.</w:t>
      </w:r>
    </w:p>
    <w:p>
      <w:pPr>
        <w:pStyle w:val="ListBullet"/>
      </w:pPr>
      <w:r>
        <w:rPr>
          <w:rFonts w:ascii="Malgun Gothic" w:hAnsi="Malgun Gothic" w:eastAsia="맑은 고딕"/>
          <w:b/>
        </w:rPr>
        <w:t>ICE Clear Credit:</w:t>
      </w:r>
      <w:r>
        <w:rPr>
          <w:rFonts w:ascii="Malgun Gothic" w:hAnsi="Malgun Gothic" w:eastAsia="맑은 고딕"/>
        </w:rPr>
        <w:t xml:space="preserve"> FDIC(연방예금보험공사)가 도드-프랭크법 Title II에 따른 정리 기관 역할, CFTC 및 SEC가 주요 감독기관.</w:t>
      </w:r>
    </w:p>
    <w:p>
      <w:pPr>
        <w:pStyle w:val="ListBullet"/>
      </w:pPr>
      <w:r>
        <w:rPr>
          <w:rFonts w:ascii="Malgun Gothic" w:hAnsi="Malgun Gothic" w:eastAsia="맑은 고딕"/>
          <w:b/>
        </w:rPr>
        <w:t>ICE Clear U.S.:</w:t>
      </w:r>
      <w:r>
        <w:rPr>
          <w:rFonts w:ascii="Malgun Gothic" w:hAnsi="Malgun Gothic" w:eastAsia="맑은 고딕"/>
        </w:rPr>
        <w:t xml:space="preserve"> CFTC가 주요 규제 감독 담당.</w:t>
      </w:r>
    </w:p>
    <w:p>
      <w:r>
        <w:rPr>
          <w:rFonts w:ascii="Malgun Gothic" w:hAnsi="Malgun Gothic" w:eastAsia="맑은 고딕"/>
        </w:rPr>
        <w:t xml:space="preserve">ICE Clear Europe에 대해서는 Bank of England, CFTC, SEC 및 기타 관련 기관이 참여하여 감독 및 정리 활동을 조정하는 </w:t>
      </w:r>
      <w:r>
        <w:rPr>
          <w:rFonts w:ascii="Malgun Gothic" w:hAnsi="Malgun Gothic" w:eastAsia="맑은 고딕"/>
          <w:b/>
        </w:rPr>
        <w:t>위기관리그룹(Crisis Management Group, CMG)</w:t>
      </w:r>
      <w:r>
        <w:rPr>
          <w:rFonts w:ascii="Malgun Gothic" w:hAnsi="Malgun Gothic" w:eastAsia="맑은 고딕"/>
        </w:rPr>
        <w:t xml:space="preserve"> 체계가 존재한다. </w:t>
      </w:r>
      <w:r>
        <w:rPr>
          <w:rFonts w:ascii="Malgun Gothic" w:hAnsi="Malgun Gothic" w:eastAsia="맑은 고딕"/>
          <w:color w:val="0563C1"/>
          <w:u w:val="single"/>
        </w:rPr>
        <w:t>Source: [ICE Clear Europe CMG Framework</w:t>
      </w:r>
      <w:r>
        <w:rPr>
          <w:rFonts w:ascii="Malgun Gothic" w:hAnsi="Malgun Gothic" w:eastAsia="맑은 고딕"/>
        </w:rPr>
        <w:t xml:space="preserve">; </w:t>
      </w:r>
      <w:r>
        <w:rPr>
          <w:rFonts w:ascii="Malgun Gothic" w:hAnsi="Malgun Gothic" w:eastAsia="맑은 고딕"/>
          <w:color w:val="0563C1"/>
          <w:u w:val="single"/>
        </w:rPr>
        <w:t>Federal Register -- ICE Clear Europe Recovery Plan Amendments, September 2023</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법인</w:t>
            </w:r>
          </w:p>
        </w:tc>
        <w:tc>
          <w:tcPr>
            <w:tcW w:type="dxa" w:w="2880"/>
            <w:shd w:fill="4472C4" w:val="clear"/>
          </w:tcPr>
          <w:p>
            <w:pPr/>
            <w:r>
              <w:rPr>
                <w:b/>
                <w:color w:val="FFFFFF"/>
              </w:rPr>
            </w:r>
            <w:r>
              <w:rPr>
                <w:rFonts w:ascii="Malgun Gothic" w:hAnsi="Malgun Gothic" w:eastAsia="맑은 고딕"/>
                <w:b/>
                <w:color w:val="FFFFFF"/>
              </w:rPr>
              <w:t>상품</w:t>
            </w:r>
          </w:p>
        </w:tc>
        <w:tc>
          <w:tcPr>
            <w:tcW w:type="dxa" w:w="2880"/>
            <w:shd w:fill="4472C4" w:val="clear"/>
          </w:tcPr>
          <w:p>
            <w:pPr/>
            <w:r>
              <w:rPr>
                <w:b/>
                <w:color w:val="FFFFFF"/>
              </w:rPr>
            </w:r>
            <w:r>
              <w:rPr>
                <w:rFonts w:ascii="Malgun Gothic" w:hAnsi="Malgun Gothic" w:eastAsia="맑은 고딕"/>
                <w:b/>
                <w:color w:val="FFFFFF"/>
              </w:rPr>
              <w:t>결제주기</w:t>
            </w:r>
          </w:p>
        </w:tc>
      </w:tr>
      <w:tr>
        <w:tc>
          <w:tcPr>
            <w:tcW w:type="dxa" w:w="2880"/>
          </w:tcPr>
          <w:p>
            <w:pPr/>
            <w:r/>
            <w:r>
              <w:rPr>
                <w:rFonts w:ascii="Malgun Gothic" w:hAnsi="Malgun Gothic" w:eastAsia="맑은 고딕"/>
              </w:rPr>
              <w:t>ICE Clear U.S.</w:t>
            </w:r>
          </w:p>
        </w:tc>
        <w:tc>
          <w:tcPr>
            <w:tcW w:type="dxa" w:w="2880"/>
          </w:tcPr>
          <w:p>
            <w:pPr/>
            <w:r/>
            <w:r>
              <w:rPr>
                <w:rFonts w:ascii="Malgun Gothic" w:hAnsi="Malgun Gothic" w:eastAsia="맑은 고딕"/>
              </w:rPr>
              <w:t>장내거래 선물 &amp; 옵션</w:t>
            </w:r>
          </w:p>
        </w:tc>
        <w:tc>
          <w:tcPr>
            <w:tcW w:type="dxa" w:w="2880"/>
          </w:tcPr>
          <w:p>
            <w:pPr/>
            <w:r/>
            <w:r>
              <w:rPr>
                <w:rFonts w:ascii="Malgun Gothic" w:hAnsi="Malgun Gothic" w:eastAsia="맑은 고딕"/>
              </w:rPr>
              <w:t>T+1 (일일 변동증거금 결제)</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장내거래 선물 &amp; 옵션</w:t>
            </w:r>
          </w:p>
        </w:tc>
        <w:tc>
          <w:tcPr>
            <w:tcW w:type="dxa" w:w="2880"/>
          </w:tcPr>
          <w:p>
            <w:pPr/>
            <w:r/>
            <w:r>
              <w:rPr>
                <w:rFonts w:ascii="Malgun Gothic" w:hAnsi="Malgun Gothic" w:eastAsia="맑은 고딕"/>
              </w:rPr>
              <w:t>T+1 (일일 변동증거금 결제)</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실물인도 상품</w:t>
            </w:r>
          </w:p>
        </w:tc>
        <w:tc>
          <w:tcPr>
            <w:tcW w:type="dxa" w:w="2880"/>
          </w:tcPr>
          <w:p>
            <w:pPr/>
            <w:r/>
            <w:r>
              <w:rPr>
                <w:rFonts w:ascii="Malgun Gothic" w:hAnsi="Malgun Gothic" w:eastAsia="맑은 고딕"/>
              </w:rPr>
              <w:t>계약 명세에 따름 (예: Brent, 경유 인도월 절차)</w:t>
            </w:r>
          </w:p>
        </w:tc>
      </w:tr>
      <w:tr>
        <w:tc>
          <w:tcPr>
            <w:tcW w:type="dxa" w:w="2880"/>
          </w:tcPr>
          <w:p>
            <w:pPr/>
            <w:r/>
            <w:r>
              <w:rPr>
                <w:rFonts w:ascii="Malgun Gothic" w:hAnsi="Malgun Gothic" w:eastAsia="맑은 고딕"/>
              </w:rPr>
              <w:t>ICE Clear Credit</w:t>
            </w:r>
          </w:p>
        </w:tc>
        <w:tc>
          <w:tcPr>
            <w:tcW w:type="dxa" w:w="2880"/>
          </w:tcPr>
          <w:p>
            <w:pPr/>
            <w:r/>
            <w:r>
              <w:rPr>
                <w:rFonts w:ascii="Malgun Gothic" w:hAnsi="Malgun Gothic" w:eastAsia="맑은 고딕"/>
              </w:rPr>
              <w:t>CDS</w:t>
            </w:r>
          </w:p>
        </w:tc>
        <w:tc>
          <w:tcPr>
            <w:tcW w:type="dxa" w:w="2880"/>
          </w:tcPr>
          <w:p>
            <w:pPr/>
            <w:r/>
            <w:r>
              <w:rPr>
                <w:rFonts w:ascii="Malgun Gothic" w:hAnsi="Malgun Gothic" w:eastAsia="맑은 고딕"/>
              </w:rPr>
              <w:t>일일 시가평가 및 변동증거금; 신용사건 시 CDS 결제는 ISDA 경매 프로토콜에 따름</w:t>
            </w:r>
          </w:p>
        </w:tc>
      </w:tr>
      <w:tr>
        <w:tc>
          <w:tcPr>
            <w:tcW w:type="dxa" w:w="2880"/>
          </w:tcPr>
          <w:p>
            <w:pPr/>
            <w:r/>
            <w:r>
              <w:rPr>
                <w:rFonts w:ascii="Malgun Gothic" w:hAnsi="Malgun Gothic" w:eastAsia="맑은 고딕"/>
              </w:rPr>
              <w:t>ICE Clear Credit</w:t>
            </w:r>
          </w:p>
        </w:tc>
        <w:tc>
          <w:tcPr>
            <w:tcW w:type="dxa" w:w="2880"/>
          </w:tcPr>
          <w:p>
            <w:pPr/>
            <w:r/>
            <w:r>
              <w:rPr>
                <w:rFonts w:ascii="Malgun Gothic" w:hAnsi="Malgun Gothic" w:eastAsia="맑은 고딕"/>
              </w:rPr>
              <w:t>미국 국채</w:t>
            </w:r>
          </w:p>
        </w:tc>
        <w:tc>
          <w:tcPr>
            <w:tcW w:type="dxa" w:w="2880"/>
          </w:tcPr>
          <w:p>
            <w:pPr/>
            <w:r/>
            <w:r>
              <w:rPr>
                <w:rFonts w:ascii="Malgun Gothic" w:hAnsi="Malgun Gothic" w:eastAsia="맑은 고딕"/>
              </w:rPr>
              <w:t>T+1 (미국 국채 청산에 대한 SEC 의무 기준에 부합)</w:t>
            </w:r>
          </w:p>
        </w:tc>
      </w:tr>
    </w:tbl>
    <w:p/>
    <w:p>
      <w:r>
        <w:rPr>
          <w:rFonts w:ascii="Malgun Gothic" w:hAnsi="Malgun Gothic" w:eastAsia="맑은 고딕"/>
          <w:color w:val="0563C1"/>
          <w:u w:val="single"/>
        </w:rPr>
        <w:t>Source: [ICE Clear Europe Operations</w:t>
      </w:r>
      <w:r>
        <w:rPr>
          <w:rFonts w:ascii="Malgun Gothic" w:hAnsi="Malgun Gothic" w:eastAsia="맑은 고딕"/>
        </w:rPr>
        <w:t xml:space="preserve">; </w:t>
      </w:r>
      <w:r>
        <w:rPr>
          <w:rFonts w:ascii="Malgun Gothic" w:hAnsi="Malgun Gothic" w:eastAsia="맑은 고딕"/>
          <w:color w:val="0563C1"/>
          <w:u w:val="single"/>
        </w:rPr>
        <w:t>ICE Clear Credit</w:t>
      </w:r>
      <w:r>
        <w:rPr>
          <w:rFonts w:ascii="Malgun Gothic" w:hAnsi="Malgun Gothic" w:eastAsia="맑은 고딕"/>
        </w:rPr>
        <w:t>]</w:t>
      </w:r>
    </w:p>
    <w:p>
      <w:pPr>
        <w:pStyle w:val="Heading3"/>
      </w:pPr>
      <w:r>
        <w:rPr>
          <w:rFonts w:ascii="Malgun Gothic" w:hAnsi="Malgun Gothic" w:eastAsia="맑은 고딕"/>
        </w:rPr>
        <w:t>4.2 DVP 모델 (DVP Model)</w:t>
      </w:r>
    </w:p>
    <w:p>
      <w:r>
        <w:rPr>
          <w:rFonts w:ascii="Malgun Gothic" w:hAnsi="Malgun Gothic" w:eastAsia="맑은 고딕"/>
        </w:rPr>
        <w:t>실물결제 거래의 경우, ICE 청산소는 증권/상품과 자금의 동시 교환을 보장하는 증권과대금의 동시결제(DVP) 메커니즘을 사용하여 원본리스크를 제거한다. 현금 결제 흐름은 승인된 결제은행을 통해 처리된다.</w:t>
      </w:r>
    </w:p>
    <w:p>
      <w:r>
        <w:rPr>
          <w:rFonts w:ascii="Malgun Gothic" w:hAnsi="Malgun Gothic" w:eastAsia="맑은 고딕"/>
        </w:rPr>
        <w:t xml:space="preserve">ICE Clear Europe는 현금결제 선물 및 옵션에 대해 일일 변동증거금 수취/지급을 통해 처리한다. 실물인도 계약(예: Brent 원유, 런던 코코아)의 경우, 인도 절차는 계약별로 명시되어 있으며 승인된 인도 시설 및 결제은행을 통해 조정된다. </w:t>
      </w:r>
      <w:r>
        <w:rPr>
          <w:rFonts w:ascii="Malgun Gothic" w:hAnsi="Malgun Gothic" w:eastAsia="맑은 고딕"/>
          <w:color w:val="0563C1"/>
          <w:u w:val="single"/>
        </w:rPr>
        <w:t>Source: [ICE Clear Europe Operations</w:t>
      </w:r>
      <w:r>
        <w:rPr>
          <w:rFonts w:ascii="Malgun Gothic" w:hAnsi="Malgun Gothic" w:eastAsia="맑은 고딕"/>
        </w:rPr>
        <w:t>]</w:t>
      </w:r>
    </w:p>
    <w:p>
      <w:pPr>
        <w:pStyle w:val="Heading3"/>
      </w:pPr>
      <w:r>
        <w:rPr>
          <w:rFonts w:ascii="Malgun Gothic" w:hAnsi="Malgun Gothic" w:eastAsia="맑은 고딕"/>
        </w:rPr>
        <w:t>4.3 결제완결성 (Settlement Finality)</w:t>
      </w:r>
    </w:p>
    <w:p>
      <w:r>
        <w:rPr>
          <w:rFonts w:ascii="Malgun Gothic" w:hAnsi="Malgun Gothic" w:eastAsia="맑은 고딕"/>
          <w:b/>
        </w:rPr>
        <w:t>ICE Clear Europe</w:t>
      </w:r>
      <w:r>
        <w:rPr>
          <w:rFonts w:ascii="Malgun Gothic" w:hAnsi="Malgun Gothic" w:eastAsia="맑은 고딕"/>
        </w:rPr>
        <w:t xml:space="preserve">는 영국의 </w:t>
      </w:r>
      <w:r>
        <w:rPr>
          <w:rFonts w:ascii="Malgun Gothic" w:hAnsi="Malgun Gothic" w:eastAsia="맑은 고딕"/>
          <w:b/>
        </w:rPr>
        <w:t>금융시장 및 도산(결제완결성) 규정 1999 (SFR)</w:t>
      </w:r>
      <w:r>
        <w:rPr>
          <w:rFonts w:ascii="Malgun Gothic" w:hAnsi="Malgun Gothic" w:eastAsia="맑은 고딕"/>
        </w:rPr>
        <w:t xml:space="preserve">에 따라 결제완결성 지정을 받았다. SFR에 따라, ICE Clear Europe 시스템 내의 지급 지시는 도산 기업의 관리인 또는 청산인으로부터 보호되어, 청산회원에 대한 시스템 리스크 보호를 강화한다. </w:t>
      </w:r>
      <w:r>
        <w:rPr>
          <w:rFonts w:ascii="Malgun Gothic" w:hAnsi="Malgun Gothic" w:eastAsia="맑은 고딕"/>
          <w:color w:val="0563C1"/>
          <w:u w:val="single"/>
        </w:rPr>
        <w:t>Source: [ICE Clear Europe Regulation</w:t>
      </w:r>
      <w:r>
        <w:rPr>
          <w:rFonts w:ascii="Malgun Gothic" w:hAnsi="Malgun Gothic" w:eastAsia="맑은 고딕"/>
        </w:rPr>
        <w:t>]</w:t>
      </w:r>
    </w:p>
    <w:p>
      <w:r>
        <w:rPr>
          <w:rFonts w:ascii="Malgun Gothic" w:hAnsi="Malgun Gothic" w:eastAsia="맑은 고딕"/>
          <w:b/>
        </w:rPr>
        <w:t>ICE Clear U.S. 및 ICE Clear Credit</w:t>
      </w:r>
      <w:r>
        <w:rPr>
          <w:rFonts w:ascii="Malgun Gothic" w:hAnsi="Malgun Gothic" w:eastAsia="맑은 고딕"/>
        </w:rPr>
        <w:t xml:space="preserve">은 상품거래소법(Commodity Exchange Act) 및 도드-프랭크법의 관련 조항을 포함한 미국 법률에 따라 결제완결성을 달성한다. </w:t>
      </w:r>
      <w:r>
        <w:rPr>
          <w:rFonts w:ascii="Malgun Gothic" w:hAnsi="Malgun Gothic" w:eastAsia="맑은 고딕"/>
          <w:color w:val="0563C1"/>
          <w:u w:val="single"/>
        </w:rPr>
        <w:t>Source: [ICE Clear U.S. Disclosure Framework</w:t>
      </w:r>
      <w:r>
        <w:rPr>
          <w:rFonts w:ascii="Malgun Gothic" w:hAnsi="Malgun Gothic" w:eastAsia="맑은 고딕"/>
        </w:rPr>
        <w:t>]</w:t>
      </w:r>
    </w:p>
    <w:p>
      <w:pPr>
        <w:pStyle w:val="Heading3"/>
      </w:pPr>
      <w:r>
        <w:rPr>
          <w:rFonts w:ascii="Malgun Gothic" w:hAnsi="Malgun Gothic" w:eastAsia="맑은 고딕"/>
        </w:rPr>
        <w:t>4.4 CSD / 결제 인프라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법인</w:t>
            </w:r>
          </w:p>
        </w:tc>
        <w:tc>
          <w:tcPr>
            <w:tcW w:type="dxa" w:w="2880"/>
            <w:shd w:fill="4472C4" w:val="clear"/>
          </w:tcPr>
          <w:p>
            <w:pPr/>
            <w:r>
              <w:rPr>
                <w:b/>
                <w:color w:val="FFFFFF"/>
              </w:rPr>
            </w:r>
            <w:r>
              <w:rPr>
                <w:rFonts w:ascii="Malgun Gothic" w:hAnsi="Malgun Gothic" w:eastAsia="맑은 고딕"/>
                <w:b/>
                <w:color w:val="FFFFFF"/>
              </w:rPr>
              <w:t>현금 결제</w:t>
            </w:r>
          </w:p>
        </w:tc>
        <w:tc>
          <w:tcPr>
            <w:tcW w:type="dxa" w:w="2880"/>
            <w:shd w:fill="4472C4" w:val="clear"/>
          </w:tcPr>
          <w:p>
            <w:pPr/>
            <w:r>
              <w:rPr>
                <w:b/>
                <w:color w:val="FFFFFF"/>
              </w:rPr>
            </w:r>
            <w:r>
              <w:rPr>
                <w:rFonts w:ascii="Malgun Gothic" w:hAnsi="Malgun Gothic" w:eastAsia="맑은 고딕"/>
                <w:b/>
                <w:color w:val="FFFFFF"/>
              </w:rPr>
              <w:t>증권/실물 인도</w:t>
            </w:r>
          </w:p>
        </w:tc>
      </w:tr>
      <w:tr>
        <w:tc>
          <w:tcPr>
            <w:tcW w:type="dxa" w:w="2880"/>
          </w:tcPr>
          <w:p>
            <w:pPr/>
            <w:r/>
            <w:r>
              <w:rPr>
                <w:rFonts w:ascii="Malgun Gothic" w:hAnsi="Malgun Gothic" w:eastAsia="맑은 고딕"/>
              </w:rPr>
              <w:t>ICE Clear U.S.</w:t>
            </w:r>
          </w:p>
        </w:tc>
        <w:tc>
          <w:tcPr>
            <w:tcW w:type="dxa" w:w="2880"/>
          </w:tcPr>
          <w:p>
            <w:pPr/>
            <w:r/>
            <w:r>
              <w:rPr>
                <w:rFonts w:ascii="Malgun Gothic" w:hAnsi="Malgun Gothic" w:eastAsia="맑은 고딕"/>
              </w:rPr>
              <w:t>승인된 결제은행을 통해 USD 결제</w:t>
            </w:r>
          </w:p>
        </w:tc>
        <w:tc>
          <w:tcPr>
            <w:tcW w:type="dxa" w:w="2880"/>
          </w:tcPr>
          <w:p>
            <w:pPr/>
            <w:r/>
            <w:r>
              <w:rPr>
                <w:rFonts w:ascii="Malgun Gothic" w:hAnsi="Malgun Gothic" w:eastAsia="맑은 고딕"/>
              </w:rPr>
              <w:t>승인된 인도 시설 및 창고를 통한 실물 인도</w:t>
            </w:r>
          </w:p>
        </w:tc>
      </w:tr>
      <w:tr>
        <w:tc>
          <w:tcPr>
            <w:tcW w:type="dxa" w:w="2880"/>
          </w:tcPr>
          <w:p>
            <w:pPr/>
            <w:r/>
            <w:r>
              <w:rPr>
                <w:rFonts w:ascii="Malgun Gothic" w:hAnsi="Malgun Gothic" w:eastAsia="맑은 고딕"/>
              </w:rPr>
              <w:t>ICE Clear Europe</w:t>
            </w:r>
          </w:p>
        </w:tc>
        <w:tc>
          <w:tcPr>
            <w:tcW w:type="dxa" w:w="2880"/>
          </w:tcPr>
          <w:p>
            <w:pPr/>
            <w:r/>
            <w:r>
              <w:rPr>
                <w:rFonts w:ascii="Malgun Gothic" w:hAnsi="Malgun Gothic" w:eastAsia="맑은 고딕"/>
              </w:rPr>
              <w:t>승인된 결제은행을 통해 복수 통화(USD, GBP, EUR) 결제</w:t>
            </w:r>
          </w:p>
        </w:tc>
        <w:tc>
          <w:tcPr>
            <w:tcW w:type="dxa" w:w="2880"/>
          </w:tcPr>
          <w:p>
            <w:pPr/>
            <w:r/>
            <w:r>
              <w:rPr>
                <w:rFonts w:ascii="Malgun Gothic" w:hAnsi="Malgun Gothic" w:eastAsia="맑은 고딕"/>
              </w:rPr>
              <w:t>승인된 시설을 통한 실물 인도; EUA/CER 배출권은 관련 국가 등록부를 통해</w:t>
            </w:r>
          </w:p>
        </w:tc>
      </w:tr>
      <w:tr>
        <w:tc>
          <w:tcPr>
            <w:tcW w:type="dxa" w:w="2880"/>
          </w:tcPr>
          <w:p>
            <w:pPr/>
            <w:r/>
            <w:r>
              <w:rPr>
                <w:rFonts w:ascii="Malgun Gothic" w:hAnsi="Malgun Gothic" w:eastAsia="맑은 고딕"/>
              </w:rPr>
              <w:t>ICE Clear Credit</w:t>
            </w:r>
          </w:p>
        </w:tc>
        <w:tc>
          <w:tcPr>
            <w:tcW w:type="dxa" w:w="2880"/>
          </w:tcPr>
          <w:p>
            <w:pPr/>
            <w:r/>
            <w:r>
              <w:rPr>
                <w:rFonts w:ascii="Malgun Gothic" w:hAnsi="Malgun Gothic" w:eastAsia="맑은 고딕"/>
              </w:rPr>
              <w:t>시카고 연방준비은행에 현금 증거금 보관 (USD 200억 달러 이상)</w:t>
            </w:r>
          </w:p>
        </w:tc>
        <w:tc>
          <w:tcPr>
            <w:tcW w:type="dxa" w:w="2880"/>
          </w:tcPr>
          <w:p>
            <w:pPr/>
            <w:r/>
            <w:r>
              <w:rPr>
                <w:rFonts w:ascii="Malgun Gothic" w:hAnsi="Malgun Gothic" w:eastAsia="맑은 고딕"/>
              </w:rPr>
              <w:t>CDS: ISDA 경매 절차를 통한 현금 결제; 미국 국채: Fedwire Securities Service를 통해</w:t>
            </w:r>
          </w:p>
        </w:tc>
      </w:tr>
    </w:tbl>
    <w:p/>
    <w:p>
      <w:r>
        <w:rPr>
          <w:rFonts w:ascii="Malgun Gothic" w:hAnsi="Malgun Gothic" w:eastAsia="맑은 고딕"/>
          <w:color w:val="0563C1"/>
          <w:u w:val="single"/>
        </w:rPr>
        <w:t>Source: [NY Fed TMPG Presentation, October 2025</w:t>
      </w:r>
      <w:r>
        <w:rPr>
          <w:rFonts w:ascii="Malgun Gothic" w:hAnsi="Malgun Gothic" w:eastAsia="맑은 고딕"/>
        </w:rPr>
        <w:t xml:space="preserve">; </w:t>
      </w:r>
      <w:r>
        <w:rPr>
          <w:rFonts w:ascii="Malgun Gothic" w:hAnsi="Malgun Gothic" w:eastAsia="맑은 고딕"/>
          <w:color w:val="0563C1"/>
          <w:u w:val="single"/>
        </w:rPr>
        <w:t>ICE Clear Credit Collateral Management, November 2025</w:t>
      </w:r>
      <w:r>
        <w:rPr>
          <w:rFonts w:ascii="Malgun Gothic" w:hAnsi="Malgun Gothic" w:eastAsia="맑은 고딕"/>
        </w:rPr>
        <w:t>]</w:t>
      </w:r>
    </w:p>
    <w:p>
      <w:pPr>
        <w:pStyle w:val="Heading3"/>
      </w:pPr>
      <w:r>
        <w:rPr>
          <w:rFonts w:ascii="Malgun Gothic" w:hAnsi="Malgun Gothic" w:eastAsia="맑은 고딕"/>
        </w:rPr>
        <w:t>4.5 CSD 연계 (CSD Linkages)</w:t>
      </w:r>
    </w:p>
    <w:p>
      <w:r>
        <w:rPr>
          <w:rFonts w:ascii="Malgun Gothic" w:hAnsi="Malgun Gothic" w:eastAsia="맑은 고딕"/>
        </w:rPr>
        <w:t>ICE Clear Europe는 EU 배출권(EUA) 및 인증배출감축량(CER) 결제를 위한 국가별 배출권 등록부와의 연결을 유지한다. 증권 형태로 결제되는 금융상품의 경우, ICE 청산소는 승인된 결제 경로를 통해 관련 CSD와 상호작용한다. 구체적 CSD 연계 세부사항은 개별 계약 인도 절차에 의해 규율된다. [미확인 -- 상세한 CSD 연계 정보는 검색 결과에서 공개되지 않음]</w:t>
      </w:r>
    </w:p>
    <w:p>
      <w:pPr>
        <w:pStyle w:val="Heading3"/>
      </w:pPr>
      <w:r>
        <w:rPr>
          <w:rFonts w:ascii="Malgun Gothic" w:hAnsi="Malgun Gothic" w:eastAsia="맑은 고딕"/>
        </w:rPr>
        <w:t>4.6 증권대차 (Securities Lending &amp; Borrowing)</w:t>
      </w:r>
    </w:p>
    <w:p>
      <w:r>
        <w:rPr>
          <w:rFonts w:ascii="Malgun Gothic" w:hAnsi="Malgun Gothic" w:eastAsia="맑은 고딕"/>
        </w:rPr>
        <w:t>ICE Clear Credit은 증거금 목적으로 미국 국채 및 기타 적격 증권을 포함한 다양한 담보물을 수용한다. ICE 청산소는 핵심 서비스로서 공식적인 증권대차 프로그램을 운영하지 않으나, 청산회원은 적격 증권을 적절한 헤어컷(haircut)을 적용하여 증거금 담보로 제출할 수 있다.</w:t>
      </w:r>
    </w:p>
    <w:p>
      <w:r>
        <w:rPr>
          <w:rFonts w:ascii="Malgun Gothic" w:hAnsi="Malgun Gothic" w:eastAsia="맑은 고딕"/>
        </w:rPr>
        <w:t xml:space="preserve">ICE Clear Credit의 적격 담보물에는 현금(USD), 미국 국채 및 기타 승인된 담보물 유형이 포함된다. </w:t>
      </w:r>
      <w:r>
        <w:rPr>
          <w:rFonts w:ascii="Malgun Gothic" w:hAnsi="Malgun Gothic" w:eastAsia="맑은 고딕"/>
          <w:color w:val="0563C1"/>
          <w:u w:val="single"/>
        </w:rPr>
        <w:t>Source: [ICE Clear Credit Collateral Management, November 2025</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5. 기술 및 인프라 (Technology &amp; Infrastructure)</w:t>
      </w:r>
    </w:p>
    <w:p>
      <w:pPr>
        <w:pStyle w:val="Heading3"/>
      </w:pPr>
      <w:r>
        <w:rPr>
          <w:rFonts w:ascii="Malgun Gothic" w:hAnsi="Malgun Gothic" w:eastAsia="맑은 고딕"/>
        </w:rPr>
        <w:t>5.1 인터페이스 프로토콜 (Interface Protocols)</w:t>
      </w:r>
    </w:p>
    <w:p>
      <w:r>
        <w:rPr>
          <w:rFonts w:ascii="Malgun Gothic" w:hAnsi="Malgun Gothic" w:eastAsia="맑은 고딕"/>
        </w:rPr>
        <w:t>ICE는 다양한 채널을 통해 기술 접근을 제공한다: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인터페이스</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ICE Clearing Platform (Web GUI)</w:t>
            </w:r>
          </w:p>
        </w:tc>
        <w:tc>
          <w:tcPr>
            <w:tcW w:type="dxa" w:w="4320"/>
          </w:tcPr>
          <w:p>
            <w:pPr/>
            <w:r/>
            <w:r>
              <w:rPr>
                <w:rFonts w:ascii="Malgun Gothic" w:hAnsi="Malgun Gothic" w:eastAsia="맑은 고딕"/>
              </w:rPr>
              <w:t>거래 조회 및 관리(수정, 분할, 그룹화, 조정), 이전(생성, 승인/거부, 수정), 배분(생성, 수정, 취소), 클레임(승인/거부, 수정, 재배분)을 위한 단일 사용자 인터페이스</w:t>
            </w:r>
          </w:p>
        </w:tc>
      </w:tr>
      <w:tr>
        <w:tc>
          <w:tcPr>
            <w:tcW w:type="dxa" w:w="4320"/>
          </w:tcPr>
          <w:p>
            <w:pPr/>
            <w:r/>
            <w:r>
              <w:rPr>
                <w:rFonts w:ascii="Malgun Gothic" w:hAnsi="Malgun Gothic" w:eastAsia="맑은 고딕"/>
                <w:b/>
              </w:rPr>
              <w:t>API</w:t>
            </w:r>
          </w:p>
        </w:tc>
        <w:tc>
          <w:tcPr>
            <w:tcW w:type="dxa" w:w="4320"/>
          </w:tcPr>
          <w:p>
            <w:pPr/>
            <w:r/>
            <w:r>
              <w:rPr>
                <w:rFonts w:ascii="Malgun Gothic" w:hAnsi="Malgun Gothic" w:eastAsia="맑은 고딕"/>
              </w:rPr>
              <w:t>알고리즘매매, 리스크 관리, 데이터 서비스 및 자동일괄처리(STP)를 포함한 맞춤형 애플리케이션을 위한 Application Programming Interface</w:t>
            </w:r>
          </w:p>
        </w:tc>
      </w:tr>
      <w:tr>
        <w:tc>
          <w:tcPr>
            <w:tcW w:type="dxa" w:w="4320"/>
          </w:tcPr>
          <w:p>
            <w:pPr/>
            <w:r/>
            <w:r>
              <w:rPr>
                <w:rFonts w:ascii="Malgun Gothic" w:hAnsi="Malgun Gothic" w:eastAsia="맑은 고딕"/>
                <w:b/>
              </w:rPr>
              <w:t>FIX 프로토콜</w:t>
            </w:r>
          </w:p>
        </w:tc>
        <w:tc>
          <w:tcPr>
            <w:tcW w:type="dxa" w:w="4320"/>
          </w:tcPr>
          <w:p>
            <w:pPr/>
            <w:r/>
            <w:r>
              <w:rPr>
                <w:rFonts w:ascii="Malgun Gothic" w:hAnsi="Malgun Gothic" w:eastAsia="맑은 고딕"/>
              </w:rPr>
              <w:t>거래 제출 및 시장 데이터를 위한 FIX 기반 연결 지원 [미확인 -- 모든 법인에 대한 청산 관련 구체적 FIX 사용 미확인]</w:t>
            </w:r>
          </w:p>
        </w:tc>
      </w:tr>
      <w:tr>
        <w:tc>
          <w:tcPr>
            <w:tcW w:type="dxa" w:w="4320"/>
          </w:tcPr>
          <w:p>
            <w:pPr/>
            <w:r/>
            <w:r>
              <w:rPr>
                <w:rFonts w:ascii="Malgun Gothic" w:hAnsi="Malgun Gothic" w:eastAsia="맑은 고딕"/>
                <w:b/>
              </w:rPr>
              <w:t>ICE Service Community</w:t>
            </w:r>
          </w:p>
        </w:tc>
        <w:tc>
          <w:tcPr>
            <w:tcW w:type="dxa" w:w="4320"/>
          </w:tcPr>
          <w:p>
            <w:pPr/>
            <w:r/>
            <w:r>
              <w:rPr>
                <w:rFonts w:ascii="Malgun Gothic" w:hAnsi="Malgun Gothic" w:eastAsia="맑은 고딕"/>
              </w:rPr>
              <w:t>청산 시스템에 대한 상세 기술 문서를 제공하는 등록 사용자 포털</w:t>
            </w:r>
          </w:p>
        </w:tc>
      </w:tr>
    </w:tbl>
    <w:p/>
    <w:p>
      <w:r>
        <w:rPr>
          <w:rFonts w:ascii="Malgun Gothic" w:hAnsi="Malgun Gothic" w:eastAsia="맑은 고딕"/>
          <w:color w:val="0563C1"/>
          <w:u w:val="single"/>
        </w:rPr>
        <w:t>Source: [ICE Clear Europe Technology</w:t>
      </w:r>
      <w:r>
        <w:rPr>
          <w:rFonts w:ascii="Malgun Gothic" w:hAnsi="Malgun Gothic" w:eastAsia="맑은 고딕"/>
        </w:rPr>
        <w:t xml:space="preserve">; </w:t>
      </w:r>
      <w:r>
        <w:rPr>
          <w:rFonts w:ascii="Malgun Gothic" w:hAnsi="Malgun Gothic" w:eastAsia="맑은 고딕"/>
          <w:color w:val="0563C1"/>
          <w:u w:val="single"/>
        </w:rPr>
        <w:t>ICE Clear U.S. Technology</w:t>
      </w:r>
      <w:r>
        <w:rPr>
          <w:rFonts w:ascii="Malgun Gothic" w:hAnsi="Malgun Gothic" w:eastAsia="맑은 고딕"/>
        </w:rPr>
        <w:t xml:space="preserve">; </w:t>
      </w:r>
      <w:r>
        <w:rPr>
          <w:rFonts w:ascii="Malgun Gothic" w:hAnsi="Malgun Gothic" w:eastAsia="맑은 고딕"/>
          <w:color w:val="0563C1"/>
          <w:u w:val="single"/>
        </w:rPr>
        <w:t>ICE Technology -- ISVs &amp; APIs</w:t>
      </w:r>
      <w:r>
        <w:rPr>
          <w:rFonts w:ascii="Malgun Gothic" w:hAnsi="Malgun Gothic" w:eastAsia="맑은 고딕"/>
        </w:rPr>
        <w:t>]</w:t>
      </w:r>
    </w:p>
    <w:p>
      <w:pPr>
        <w:pStyle w:val="Heading3"/>
      </w:pPr>
      <w:r>
        <w:rPr>
          <w:rFonts w:ascii="Malgun Gothic" w:hAnsi="Malgun Gothic" w:eastAsia="맑은 고딕"/>
        </w:rPr>
        <w:t>5.2 복원력 (Resilience)</w:t>
      </w:r>
    </w:p>
    <w:p>
      <w:r>
        <w:rPr>
          <w:rFonts w:ascii="Malgun Gothic" w:hAnsi="Malgun Gothic" w:eastAsia="맑은 고딕"/>
        </w:rPr>
        <w:t>ICE는 견고한 업무연속성 및 재해복구 인프라를 운영한다:</w:t>
      </w:r>
    </w:p>
    <w:p>
      <w:pPr>
        <w:pStyle w:val="ListBullet"/>
      </w:pPr>
      <w:r>
        <w:rPr>
          <w:rFonts w:ascii="Malgun Gothic" w:hAnsi="Malgun Gothic" w:eastAsia="맑은 고딕"/>
          <w:b/>
        </w:rPr>
        <w:t>복수 데이터센터:</w:t>
      </w:r>
      <w:r>
        <w:rPr>
          <w:rFonts w:ascii="Malgun Gothic" w:hAnsi="Malgun Gothic" w:eastAsia="맑은 고딕"/>
        </w:rPr>
        <w:t xml:space="preserve"> ICE는 청산 서비스의 연속성을 보장하기 위해 지리적으로 분리된 주(primary) 및 백업 데이터센터를 유지</w:t>
      </w:r>
    </w:p>
    <w:p>
      <w:pPr>
        <w:pStyle w:val="ListBullet"/>
      </w:pPr>
      <w:r>
        <w:rPr>
          <w:rFonts w:ascii="Malgun Gothic" w:hAnsi="Malgun Gothic" w:eastAsia="맑은 고딕"/>
          <w:b/>
        </w:rPr>
        <w:t>실시간 리스크 모니터링:</w:t>
      </w:r>
      <w:r>
        <w:rPr>
          <w:rFonts w:ascii="Malgun Gothic" w:hAnsi="Malgun Gothic" w:eastAsia="맑은 고딕"/>
        </w:rPr>
        <w:t xml:space="preserve"> 청산회원 포지션, 증거금 적정성 및 시장 상황의 연속 모니터링</w:t>
      </w:r>
    </w:p>
    <w:p>
      <w:pPr>
        <w:pStyle w:val="ListBullet"/>
      </w:pPr>
      <w:r>
        <w:rPr>
          <w:rFonts w:ascii="Malgun Gothic" w:hAnsi="Malgun Gothic" w:eastAsia="맑은 고딕"/>
          <w:b/>
        </w:rPr>
        <w:t>복구시간목표:</w:t>
      </w:r>
      <w:r>
        <w:rPr>
          <w:rFonts w:ascii="Malgun Gothic" w:hAnsi="Malgun Gothic" w:eastAsia="맑은 고딕"/>
        </w:rPr>
        <w:t xml:space="preserve"> ICE 청산소는 PFMI 요건에 부합하는 복구시간목표를 유지 (핵심 서비스에 대해 통상 2시간 RTO) [미확인]</w:t>
      </w:r>
    </w:p>
    <w:p>
      <w:pPr>
        <w:pStyle w:val="ListBullet"/>
      </w:pPr>
      <w:r>
        <w:rPr>
          <w:rFonts w:ascii="Malgun Gothic" w:hAnsi="Malgun Gothic" w:eastAsia="맑은 고딕"/>
          <w:b/>
        </w:rPr>
        <w:t>사이버 보안:</w:t>
      </w:r>
      <w:r>
        <w:rPr>
          <w:rFonts w:ascii="Malgun Gothic" w:hAnsi="Malgun Gothic" w:eastAsia="맑은 고딕"/>
        </w:rPr>
        <w:t xml:space="preserve"> ICE는 Bank of England, CFTC, SEC의 규제 기대에 부합하는 포괄적 사이버보안 프로그램을 유지</w:t>
      </w:r>
    </w:p>
    <w:p>
      <w:pPr>
        <w:pStyle w:val="ListBullet"/>
      </w:pPr>
      <w:r>
        <w:rPr>
          <w:rFonts w:ascii="Malgun Gothic" w:hAnsi="Malgun Gothic" w:eastAsia="맑은 고딕"/>
          <w:b/>
        </w:rPr>
        <w:t>연간 테스트:</w:t>
      </w:r>
      <w:r>
        <w:rPr>
          <w:rFonts w:ascii="Malgun Gothic" w:hAnsi="Malgun Gothic" w:eastAsia="맑은 고딕"/>
        </w:rPr>
        <w:t xml:space="preserve"> 회원 참여를 포함한 정기적인 업무연속성 및 재해복구 테스트</w:t>
      </w:r>
    </w:p>
    <w:p>
      <w:r>
        <w:rPr>
          <w:rFonts w:ascii="Malgun Gothic" w:hAnsi="Malgun Gothic" w:eastAsia="맑은 고딕"/>
          <w:color w:val="0563C1"/>
          <w:u w:val="single"/>
        </w:rPr>
        <w:t>Source: [ICE Clear Europe PFMI Disclosure Framework</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ICE Clear U.S.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감독기관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CFTC</w:t>
            </w:r>
          </w:p>
        </w:tc>
        <w:tc>
          <w:tcPr>
            <w:tcW w:type="dxa" w:w="4320"/>
          </w:tcPr>
          <w:p>
            <w:pPr/>
            <w:r/>
            <w:r>
              <w:rPr>
                <w:rFonts w:ascii="Malgun Gothic" w:hAnsi="Malgun Gothic" w:eastAsia="맑은 고딕"/>
              </w:rPr>
              <w:t>주요 감독기관; ICE Clear U.S.는 상품거래소법(CEA)에 따른 등록 파생상품 청산기관(DCO)</w:t>
            </w:r>
          </w:p>
        </w:tc>
      </w:tr>
    </w:tbl>
    <w:p/>
    <w:p>
      <w:pPr>
        <w:pStyle w:val="Heading3"/>
      </w:pPr>
      <w:r>
        <w:rPr>
          <w:rFonts w:ascii="Malgun Gothic" w:hAnsi="Malgun Gothic" w:eastAsia="맑은 고딕"/>
        </w:rPr>
        <w:t>ICE Clear Europe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감독기관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Bank of England</w:t>
            </w:r>
          </w:p>
        </w:tc>
        <w:tc>
          <w:tcPr>
            <w:tcW w:type="dxa" w:w="4320"/>
          </w:tcPr>
          <w:p>
            <w:pPr/>
            <w:r/>
            <w:r>
              <w:rPr>
                <w:rFonts w:ascii="Malgun Gothic" w:hAnsi="Malgun Gothic" w:eastAsia="맑은 고딕"/>
              </w:rPr>
              <w:t>주요 감독기관; ICE Clear Europe는 FSMA 2000에 따른 인가 청산소; 은행법 2009에 따른 인가된 은행간 결제시스템</w:t>
            </w:r>
          </w:p>
        </w:tc>
      </w:tr>
      <w:tr>
        <w:tc>
          <w:tcPr>
            <w:tcW w:type="dxa" w:w="4320"/>
          </w:tcPr>
          <w:p>
            <w:pPr/>
            <w:r/>
            <w:r>
              <w:rPr>
                <w:rFonts w:ascii="Malgun Gothic" w:hAnsi="Malgun Gothic" w:eastAsia="맑은 고딕"/>
                <w:b/>
              </w:rPr>
              <w:t>CFTC</w:t>
            </w:r>
          </w:p>
        </w:tc>
        <w:tc>
          <w:tcPr>
            <w:tcW w:type="dxa" w:w="4320"/>
          </w:tcPr>
          <w:p>
            <w:pPr/>
            <w:r/>
            <w:r>
              <w:rPr>
                <w:rFonts w:ascii="Malgun Gothic" w:hAnsi="Malgun Gothic" w:eastAsia="맑은 고딕"/>
              </w:rPr>
              <w:t>OTC 청산 서비스에 대한 등록 DCO</w:t>
            </w:r>
          </w:p>
        </w:tc>
      </w:tr>
      <w:tr>
        <w:tc>
          <w:tcPr>
            <w:tcW w:type="dxa" w:w="4320"/>
          </w:tcPr>
          <w:p>
            <w:pPr/>
            <w:r/>
            <w:r>
              <w:rPr>
                <w:rFonts w:ascii="Malgun Gothic" w:hAnsi="Malgun Gothic" w:eastAsia="맑은 고딕"/>
                <w:b/>
              </w:rPr>
              <w:t>SEC</w:t>
            </w:r>
          </w:p>
        </w:tc>
        <w:tc>
          <w:tcPr>
            <w:tcW w:type="dxa" w:w="4320"/>
          </w:tcPr>
          <w:p>
            <w:pPr/>
            <w:r/>
            <w:r>
              <w:rPr>
                <w:rFonts w:ascii="Malgun Gothic" w:hAnsi="Malgun Gothic" w:eastAsia="맑은 고딕"/>
              </w:rPr>
              <w:t>CDS 청산 활동(증권 기반 스왑) 감독</w:t>
            </w:r>
          </w:p>
        </w:tc>
      </w:tr>
      <w:tr>
        <w:tc>
          <w:tcPr>
            <w:tcW w:type="dxa" w:w="4320"/>
          </w:tcPr>
          <w:p>
            <w:pPr/>
            <w:r/>
            <w:r>
              <w:rPr>
                <w:rFonts w:ascii="Malgun Gothic" w:hAnsi="Malgun Gothic" w:eastAsia="맑은 고딕"/>
                <w:b/>
              </w:rPr>
              <w:t>ESMA</w:t>
            </w:r>
          </w:p>
        </w:tc>
        <w:tc>
          <w:tcPr>
            <w:tcW w:type="dxa" w:w="4320"/>
          </w:tcPr>
          <w:p>
            <w:pPr/>
            <w:r/>
            <w:r>
              <w:rPr>
                <w:rFonts w:ascii="Malgun Gothic" w:hAnsi="Malgun Gothic" w:eastAsia="맑은 고딕"/>
              </w:rPr>
              <w:t>EU EMIR에 따른 인가된 제3국 CCP (브렉시트 이후)</w:t>
            </w:r>
          </w:p>
        </w:tc>
      </w:tr>
      <w:tr>
        <w:tc>
          <w:tcPr>
            <w:tcW w:type="dxa" w:w="4320"/>
          </w:tcPr>
          <w:p>
            <w:pPr/>
            <w:r/>
            <w:r>
              <w:rPr>
                <w:rFonts w:ascii="Malgun Gothic" w:hAnsi="Malgun Gothic" w:eastAsia="맑은 고딕"/>
                <w:b/>
              </w:rPr>
              <w:t>FINMA</w:t>
            </w:r>
          </w:p>
        </w:tc>
        <w:tc>
          <w:tcPr>
            <w:tcW w:type="dxa" w:w="4320"/>
          </w:tcPr>
          <w:p>
            <w:pPr/>
            <w:r/>
            <w:r>
              <w:rPr>
                <w:rFonts w:ascii="Malgun Gothic" w:hAnsi="Malgun Gothic" w:eastAsia="맑은 고딕"/>
              </w:rPr>
              <w:t>스위스 금융시장감독청에 의한 외국 CCP 인가</w:t>
            </w:r>
          </w:p>
        </w:tc>
      </w:tr>
      <w:tr>
        <w:tc>
          <w:tcPr>
            <w:tcW w:type="dxa" w:w="4320"/>
          </w:tcPr>
          <w:p>
            <w:pPr/>
            <w:r/>
            <w:r>
              <w:rPr>
                <w:rFonts w:ascii="Malgun Gothic" w:hAnsi="Malgun Gothic" w:eastAsia="맑은 고딕"/>
                <w:b/>
              </w:rPr>
              <w:t>ADGM FSRA</w:t>
            </w:r>
          </w:p>
        </w:tc>
        <w:tc>
          <w:tcPr>
            <w:tcW w:type="dxa" w:w="4320"/>
          </w:tcPr>
          <w:p>
            <w:pPr/>
            <w:r/>
            <w:r>
              <w:rPr>
                <w:rFonts w:ascii="Malgun Gothic" w:hAnsi="Malgun Gothic" w:eastAsia="맑은 고딕"/>
              </w:rPr>
              <w:t>아부다비 글로벌 마켓 금융서비스규제청에 의한 원격 청산소 인가</w:t>
            </w:r>
          </w:p>
        </w:tc>
      </w:tr>
    </w:tbl>
    <w:p/>
    <w:p>
      <w:pPr>
        <w:pStyle w:val="Heading3"/>
      </w:pPr>
      <w:r>
        <w:rPr>
          <w:rFonts w:ascii="Malgun Gothic" w:hAnsi="Malgun Gothic" w:eastAsia="맑은 고딕"/>
        </w:rPr>
        <w:t>ICE Clear Credit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감독기관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CFTC</w:t>
            </w:r>
          </w:p>
        </w:tc>
        <w:tc>
          <w:tcPr>
            <w:tcW w:type="dxa" w:w="4320"/>
          </w:tcPr>
          <w:p>
            <w:pPr/>
            <w:r/>
            <w:r>
              <w:rPr>
                <w:rFonts w:ascii="Malgun Gothic" w:hAnsi="Malgun Gothic" w:eastAsia="맑은 고딕"/>
              </w:rPr>
              <w:t>등록 DCO</w:t>
            </w:r>
          </w:p>
        </w:tc>
      </w:tr>
      <w:tr>
        <w:tc>
          <w:tcPr>
            <w:tcW w:type="dxa" w:w="4320"/>
          </w:tcPr>
          <w:p>
            <w:pPr/>
            <w:r/>
            <w:r>
              <w:rPr>
                <w:rFonts w:ascii="Malgun Gothic" w:hAnsi="Malgun Gothic" w:eastAsia="맑은 고딕"/>
                <w:b/>
              </w:rPr>
              <w:t>SEC</w:t>
            </w:r>
          </w:p>
        </w:tc>
        <w:tc>
          <w:tcPr>
            <w:tcW w:type="dxa" w:w="4320"/>
          </w:tcPr>
          <w:p>
            <w:pPr/>
            <w:r/>
            <w:r>
              <w:rPr>
                <w:rFonts w:ascii="Malgun Gothic" w:hAnsi="Malgun Gothic" w:eastAsia="맑은 고딕"/>
              </w:rPr>
              <w:t>등록 증권청산기관(SCA); 미국 국채 청산에 대한 CCA 지정 (2026년 2월 부여)</w:t>
            </w:r>
          </w:p>
        </w:tc>
      </w:tr>
      <w:tr>
        <w:tc>
          <w:tcPr>
            <w:tcW w:type="dxa" w:w="4320"/>
          </w:tcPr>
          <w:p>
            <w:pPr/>
            <w:r/>
            <w:r>
              <w:rPr>
                <w:rFonts w:ascii="Malgun Gothic" w:hAnsi="Malgun Gothic" w:eastAsia="맑은 고딕"/>
                <w:b/>
              </w:rPr>
              <w:t>Federal Reserve</w:t>
            </w:r>
          </w:p>
        </w:tc>
        <w:tc>
          <w:tcPr>
            <w:tcW w:type="dxa" w:w="4320"/>
          </w:tcPr>
          <w:p>
            <w:pPr/>
            <w:r/>
            <w:r>
              <w:rPr>
                <w:rFonts w:ascii="Malgun Gothic" w:hAnsi="Malgun Gothic" w:eastAsia="맑은 고딕"/>
              </w:rPr>
              <w:t>Title VIII SIFMU 감독 (2012년 7월 지정)</w:t>
            </w:r>
          </w:p>
        </w:tc>
      </w:tr>
    </w:tbl>
    <w:p/>
    <w:p>
      <w:r>
        <w:rPr>
          <w:rFonts w:ascii="Malgun Gothic" w:hAnsi="Malgun Gothic" w:eastAsia="맑은 고딕"/>
        </w:rPr>
        <w:t xml:space="preserve">ICE Clear Credit은 연방준비제도에 대한 접근권을 보유하여, 중앙은행 유동성에 접근할 수 있다. </w:t>
      </w:r>
      <w:r>
        <w:rPr>
          <w:rFonts w:ascii="Malgun Gothic" w:hAnsi="Malgun Gothic" w:eastAsia="맑은 고딕"/>
          <w:color w:val="0563C1"/>
          <w:u w:val="single"/>
        </w:rPr>
        <w:t>Source: [ICE Clear Europe Regulation</w:t>
      </w:r>
      <w:r>
        <w:rPr>
          <w:rFonts w:ascii="Malgun Gothic" w:hAnsi="Malgun Gothic" w:eastAsia="맑은 고딕"/>
        </w:rPr>
        <w:t xml:space="preserve">; </w:t>
      </w:r>
      <w:r>
        <w:rPr>
          <w:rFonts w:ascii="Malgun Gothic" w:hAnsi="Malgun Gothic" w:eastAsia="맑은 고딕"/>
          <w:color w:val="0563C1"/>
          <w:u w:val="single"/>
        </w:rPr>
        <w:t>ICE Clear Credit Regulation and Governance</w:t>
      </w:r>
      <w:r>
        <w:rPr>
          <w:rFonts w:ascii="Malgun Gothic" w:hAnsi="Malgun Gothic" w:eastAsia="맑은 고딕"/>
        </w:rPr>
        <w:t xml:space="preserve">; </w:t>
      </w:r>
      <w:r>
        <w:rPr>
          <w:rFonts w:ascii="Malgun Gothic" w:hAnsi="Malgun Gothic" w:eastAsia="맑은 고딕"/>
          <w:color w:val="0563C1"/>
          <w:u w:val="single"/>
        </w:rPr>
        <w:t>Federal Register -- ICE Clear Credit SEC Registration, February 2026</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7. 상호운용성 (Interoperability)</w:t>
      </w:r>
    </w:p>
    <w:p>
      <w:r>
        <w:rPr>
          <w:rFonts w:ascii="Malgun Gothic" w:hAnsi="Malgun Gothic" w:eastAsia="맑은 고딕"/>
        </w:rPr>
        <w:t>ICE의 청산소들은 현재 공식적인 CCP 상호운용 약정(즉, 두 CCP가 동일 상품을 청산하여 거래상대방이 서로 다른 CCP에서 청산할 수 있는 연계)을 유지하지 않는다.</w:t>
      </w:r>
    </w:p>
    <w:p>
      <w:r>
        <w:rPr>
          <w:rFonts w:ascii="Malgun Gothic" w:hAnsi="Malgun Gothic" w:eastAsia="맑은 고딕"/>
        </w:rPr>
        <w:t>다만, ICE는 교차 증거금(cross-margining) 개념을 탐색 및 도입한 바 있다:</w:t>
      </w:r>
    </w:p>
    <w:p>
      <w:pPr>
        <w:pStyle w:val="ListBullet"/>
      </w:pPr>
      <w:r>
        <w:rPr>
          <w:rFonts w:ascii="Malgun Gothic" w:hAnsi="Malgun Gothic" w:eastAsia="맑은 고딕"/>
          <w:b/>
        </w:rPr>
        <w:t>NYPC / DTCC 교차 증거금 (과거):</w:t>
      </w:r>
      <w:r>
        <w:rPr>
          <w:rFonts w:ascii="Malgun Gothic" w:hAnsi="Malgun Gothic" w:eastAsia="맑은 고딕"/>
        </w:rPr>
        <w:t xml:space="preserve"> ICE는 과거 New York Portfolio Clearing (NYPC)을 운영하여 DTCC와 연계하여 금리선물과 미국 국채 현물 포지션 간 교차 증거금을 제공하였다. 이는 이후 ICE Clear Europe 운영으로 통합되었다. </w:t>
      </w:r>
      <w:r>
        <w:rPr>
          <w:rFonts w:ascii="Malgun Gothic" w:hAnsi="Malgun Gothic" w:eastAsia="맑은 고딕"/>
          <w:color w:val="0563C1"/>
          <w:u w:val="single"/>
        </w:rPr>
        <w:t>Source: [Finadium -- NYPC consolidated into ICE Clear Europe</w:t>
      </w:r>
      <w:r>
        <w:rPr>
          <w:rFonts w:ascii="Malgun Gothic" w:hAnsi="Malgun Gothic" w:eastAsia="맑은 고딕"/>
        </w:rPr>
        <w:t>]</w:t>
      </w:r>
    </w:p>
    <w:p>
      <w:pPr>
        <w:pStyle w:val="ListBullet"/>
      </w:pPr>
      <w:r>
        <w:rPr>
          <w:rFonts w:ascii="Malgun Gothic" w:hAnsi="Malgun Gothic" w:eastAsia="맑은 고딕"/>
          <w:b/>
        </w:rPr>
        <w:t>ICE 내부 상계:</w:t>
      </w:r>
      <w:r>
        <w:rPr>
          <w:rFonts w:ascii="Malgun Gothic" w:hAnsi="Malgun Gothic" w:eastAsia="맑은 고딕"/>
        </w:rPr>
        <w:t xml:space="preserve"> 별도 법인이지만, ICE의 청산소들은 공동 ICE 모회사를 통해 운영 효율성의 혜택을 받는다. 다만 각 청산소는 자체적으로 별도의 손실부담순서와 재무 자원을 유지한다. ICE 법인 간 교차 증거금은 공식적으로 제공되지 않는다. [미확인]</w:t>
      </w:r>
    </w:p>
    <w:p>
      <w:pPr>
        <w:pBdr>
          <w:bottom w:val="single" w:sz="4" w:space="1" w:color="auto"/>
        </w:pBdr>
      </w:pPr>
    </w:p>
    <w:p>
      <w:pPr>
        <w:pStyle w:val="Heading2"/>
      </w:pPr>
      <w:r>
        <w:rPr>
          <w:rFonts w:ascii="Malgun Gothic" w:hAnsi="Malgun Gothic" w:eastAsia="맑은 고딕"/>
        </w:rPr>
        <w:t>8. 수수료 (Fees)</w:t>
      </w:r>
    </w:p>
    <w:p>
      <w:r>
        <w:rPr>
          <w:rFonts w:ascii="Malgun Gothic" w:hAnsi="Malgun Gothic" w:eastAsia="맑은 고딕"/>
        </w:rPr>
        <w:t>ICE 청산 수수료는 계약당 또는 거래건당으로 구성되며, 상품 분류 및 청산 법인에 따라 상이하다:</w:t>
      </w:r>
    </w:p>
    <w:p>
      <w:r>
        <w:rPr>
          <w:rFonts w:ascii="Malgun Gothic" w:hAnsi="Malgun Gothic" w:eastAsia="맑은 고딕"/>
          <w:b/>
        </w:rPr>
        <w:t>ICE Clear Europe -- 에너지 상품 (예시):</w:t>
      </w:r>
    </w:p>
    <w:p>
      <w:r>
        <w:rPr>
          <w:rFonts w:ascii="Malgun Gothic" w:hAnsi="Malgun Gothic" w:eastAsia="맑은 고딕"/>
        </w:rPr>
        <w:t xml:space="preserve">에너지 상품의 거래소 및 청산 수수료는 ICE의 수수료표에 게시된다. 수수료는 상품, 회원 유형 및 거래량 등급에 따라 상이하다. </w:t>
      </w:r>
      <w:r>
        <w:rPr>
          <w:rFonts w:ascii="Malgun Gothic" w:hAnsi="Malgun Gothic" w:eastAsia="맑은 고딕"/>
          <w:color w:val="0563C1"/>
          <w:u w:val="single"/>
        </w:rPr>
        <w:t>Source: [ICE Fees</w:t>
      </w:r>
      <w:r>
        <w:rPr>
          <w:rFonts w:ascii="Malgun Gothic" w:hAnsi="Malgun Gothic" w:eastAsia="맑은 고딕"/>
        </w:rPr>
        <w:t xml:space="preserve">; </w:t>
      </w:r>
      <w:r>
        <w:rPr>
          <w:rFonts w:ascii="Malgun Gothic" w:hAnsi="Malgun Gothic" w:eastAsia="맑은 고딕"/>
          <w:color w:val="0563C1"/>
          <w:u w:val="single"/>
        </w:rPr>
        <w:t>IFSG Clearing Fees</w:t>
      </w:r>
      <w:r>
        <w:rPr>
          <w:rFonts w:ascii="Malgun Gothic" w:hAnsi="Malgun Gothic" w:eastAsia="맑은 고딕"/>
        </w:rPr>
        <w:t>]</w:t>
      </w:r>
    </w:p>
    <w:p>
      <w:r>
        <w:rPr>
          <w:rFonts w:ascii="Malgun Gothic" w:hAnsi="Malgun Gothic" w:eastAsia="맑은 고딕"/>
          <w:b/>
        </w:rPr>
        <w:t>ICE Clear U.S. -- 에너지 상품 (예시):</w:t>
      </w:r>
    </w:p>
    <w:p>
      <w:r>
        <w:rPr>
          <w:rFonts w:ascii="Malgun Gothic" w:hAnsi="Malgun Gothic" w:eastAsia="맑은 고딕"/>
        </w:rPr>
        <w:t xml:space="preserve">에너지 사업부 수수료는 별도로 게시된다. </w:t>
      </w:r>
      <w:r>
        <w:rPr>
          <w:rFonts w:ascii="Malgun Gothic" w:hAnsi="Malgun Gothic" w:eastAsia="맑은 고딕"/>
          <w:color w:val="0563C1"/>
          <w:u w:val="single"/>
        </w:rPr>
        <w:t>Source: [IFUS Energy Fees</w:t>
      </w:r>
      <w:r>
        <w:rPr>
          <w:rFonts w:ascii="Malgun Gothic" w:hAnsi="Malgun Gothic" w:eastAsia="맑은 고딕"/>
        </w:rPr>
        <w:t>]</w:t>
      </w:r>
    </w:p>
    <w:p>
      <w:r>
        <w:rPr>
          <w:rFonts w:ascii="Malgun Gothic" w:hAnsi="Malgun Gothic" w:eastAsia="맑은 고딕"/>
          <w:b/>
        </w:rPr>
        <w:t>ICE Clear Credit -- CDS 청산:</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수수료 유형</w:t>
            </w:r>
          </w:p>
        </w:tc>
        <w:tc>
          <w:tcPr>
            <w:tcW w:type="dxa" w:w="4320"/>
            <w:shd w:fill="4472C4" w:val="clear"/>
          </w:tcPr>
          <w:p>
            <w:pPr/>
            <w:r>
              <w:rPr>
                <w:b/>
                <w:color w:val="FFFFFF"/>
              </w:rPr>
            </w:r>
            <w:r>
              <w:rPr>
                <w:rFonts w:ascii="Malgun Gothic" w:hAnsi="Malgun Gothic" w:eastAsia="맑은 고딕"/>
                <w:b/>
                <w:color w:val="FFFFFF"/>
              </w:rPr>
              <w:t>요율</w:t>
            </w:r>
          </w:p>
        </w:tc>
      </w:tr>
      <w:tr>
        <w:tc>
          <w:tcPr>
            <w:tcW w:type="dxa" w:w="4320"/>
          </w:tcPr>
          <w:p>
            <w:pPr/>
            <w:r/>
            <w:r>
              <w:rPr>
                <w:rFonts w:ascii="Malgun Gothic" w:hAnsi="Malgun Gothic" w:eastAsia="맑은 고딕"/>
              </w:rPr>
              <w:t>청산참가자 수수료</w:t>
            </w:r>
          </w:p>
        </w:tc>
        <w:tc>
          <w:tcPr>
            <w:tcW w:type="dxa" w:w="4320"/>
          </w:tcPr>
          <w:p>
            <w:pPr/>
            <w:r/>
            <w:r>
              <w:rPr>
                <w:rFonts w:ascii="Malgun Gothic" w:hAnsi="Malgun Gothic" w:eastAsia="맑은 고딕"/>
              </w:rPr>
              <w:t>명목금액 100만 달러당 6달러 (예: 4,000만 달러의 경우 240달러)</w:t>
            </w:r>
          </w:p>
        </w:tc>
      </w:tr>
      <w:tr>
        <w:tc>
          <w:tcPr>
            <w:tcW w:type="dxa" w:w="4320"/>
          </w:tcPr>
          <w:p>
            <w:pPr/>
            <w:r/>
            <w:r>
              <w:rPr>
                <w:rFonts w:ascii="Malgun Gothic" w:hAnsi="Malgun Gothic" w:eastAsia="맑은 고딕"/>
              </w:rPr>
              <w:t>고객 거래량 인센티브 프로그램</w:t>
            </w:r>
          </w:p>
        </w:tc>
        <w:tc>
          <w:tcPr>
            <w:tcW w:type="dxa" w:w="4320"/>
          </w:tcPr>
          <w:p>
            <w:pPr/>
            <w:r/>
            <w:r>
              <w:rPr>
                <w:rFonts w:ascii="Malgun Gothic" w:hAnsi="Malgun Gothic" w:eastAsia="맑은 고딕"/>
              </w:rPr>
              <w:t>연간 고객 청산 수수료 청구액 기준 등급별 할인 체계 (2025년 4월 도입)</w:t>
            </w:r>
          </w:p>
        </w:tc>
      </w:tr>
    </w:tbl>
    <w:p/>
    <w:p>
      <w:r>
        <w:rPr>
          <w:rFonts w:ascii="Malgun Gothic" w:hAnsi="Malgun Gothic" w:eastAsia="맑은 고딕"/>
          <w:color w:val="0563C1"/>
          <w:u w:val="single"/>
        </w:rPr>
        <w:t>Source: [ICE Clear Credit Fees</w:t>
      </w:r>
      <w:r>
        <w:rPr>
          <w:rFonts w:ascii="Malgun Gothic" w:hAnsi="Malgun Gothic" w:eastAsia="맑은 고딕"/>
        </w:rPr>
        <w:t xml:space="preserve">; </w:t>
      </w:r>
      <w:r>
        <w:rPr>
          <w:rFonts w:ascii="Malgun Gothic" w:hAnsi="Malgun Gothic" w:eastAsia="맑은 고딕"/>
          <w:color w:val="0563C1"/>
          <w:u w:val="single"/>
        </w:rPr>
        <w:t>Federal Register -- ICE Clear Credit Client Volume Incentive Program, April 2025</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ICE Clear Credit -- 미국 국채 청산 (2025-2026)</w:t>
      </w:r>
    </w:p>
    <w:p>
      <w:r>
        <w:rPr>
          <w:rFonts w:ascii="Malgun Gothic" w:hAnsi="Malgun Gothic" w:eastAsia="맑은 고딕"/>
        </w:rPr>
        <w:t>ICE 청산소 전반에서 가장 중요한 최근 동향은 ICE Clear Credit의 미국 국채 청산 진출이다:</w:t>
      </w:r>
    </w:p>
    <w:p>
      <w:pPr>
        <w:pStyle w:val="ListBullet"/>
      </w:pPr>
      <w:r>
        <w:rPr>
          <w:rFonts w:ascii="Malgun Gothic" w:hAnsi="Malgun Gothic" w:eastAsia="맑은 고딕"/>
          <w:b/>
        </w:rPr>
        <w:t>2025년 8월:</w:t>
      </w:r>
      <w:r>
        <w:rPr>
          <w:rFonts w:ascii="Malgun Gothic" w:hAnsi="Malgun Gothic" w:eastAsia="맑은 고딕"/>
        </w:rPr>
        <w:t xml:space="preserve"> ICE Clear Credit, 미국 국채에 대한 청산기관 등록 신청서를 SEC에 제출</w:t>
      </w:r>
    </w:p>
    <w:p>
      <w:pPr>
        <w:pStyle w:val="ListBullet"/>
      </w:pPr>
      <w:r>
        <w:rPr>
          <w:rFonts w:ascii="Malgun Gothic" w:hAnsi="Malgun Gothic" w:eastAsia="맑은 고딕"/>
          <w:b/>
        </w:rPr>
        <w:t>2025년 11월:</w:t>
      </w:r>
      <w:r>
        <w:rPr>
          <w:rFonts w:ascii="Malgun Gothic" w:hAnsi="Malgun Gothic" w:eastAsia="맑은 고딕"/>
        </w:rPr>
        <w:t xml:space="preserve"> SEC, 신청서 평가를 위한 절차 개시</w:t>
      </w:r>
    </w:p>
    <w:p>
      <w:pPr>
        <w:pStyle w:val="ListBullet"/>
      </w:pPr>
      <w:r>
        <w:rPr>
          <w:rFonts w:ascii="Malgun Gothic" w:hAnsi="Malgun Gothic" w:eastAsia="맑은 고딕"/>
          <w:b/>
        </w:rPr>
        <w:t>2026년 2월:</w:t>
      </w:r>
      <w:r>
        <w:rPr>
          <w:rFonts w:ascii="Malgun Gothic" w:hAnsi="Malgun Gothic" w:eastAsia="맑은 고딕"/>
        </w:rPr>
        <w:t xml:space="preserve"> SEC 승인; ICE Clear Credit의 국채 청산 서비스 운영 개시 -- DTCC/FICC에 대한 미국 국채 청산의 첫 번째 대안 기관</w:t>
      </w:r>
    </w:p>
    <w:p>
      <w:r>
        <w:rPr>
          <w:rFonts w:ascii="Malgun Gothic" w:hAnsi="Malgun Gothic" w:eastAsia="맑은 고딕"/>
        </w:rPr>
        <w:t xml:space="preserve">국채 청산 서비스는 CDS 청산 서비스와 별도의 독립적 사업으로 설립되었으며, 별도의 규정집, 회원 구조, 리스크 관리 체계, 재무 및 유동성 자원, 리스크 위원회를 갖추고 있다. SEC는 미국 국채 청산 의무 시한을 12개월 연장하였다(현물 거래 2026년 12월 31일; 레포 거래 2027년 6월 30일). </w:t>
      </w:r>
      <w:r>
        <w:rPr>
          <w:rFonts w:ascii="Malgun Gothic" w:hAnsi="Malgun Gothic" w:eastAsia="맑은 고딕"/>
          <w:color w:val="0563C1"/>
          <w:u w:val="single"/>
        </w:rPr>
        <w:t>Source: [ICE Press Release, February 2026</w:t>
      </w:r>
      <w:r>
        <w:rPr>
          <w:rFonts w:ascii="Malgun Gothic" w:hAnsi="Malgun Gothic" w:eastAsia="맑은 고딕"/>
        </w:rPr>
        <w:t xml:space="preserve">; </w:t>
      </w:r>
      <w:r>
        <w:rPr>
          <w:rFonts w:ascii="Malgun Gothic" w:hAnsi="Malgun Gothic" w:eastAsia="맑은 고딕"/>
          <w:color w:val="0563C1"/>
          <w:u w:val="single"/>
        </w:rPr>
        <w:t>Federal Register -- ICE Clear Credit Order, February 2026</w:t>
      </w:r>
      <w:r>
        <w:rPr>
          <w:rFonts w:ascii="Malgun Gothic" w:hAnsi="Malgun Gothic" w:eastAsia="맑은 고딕"/>
        </w:rPr>
        <w:t>]</w:t>
      </w:r>
    </w:p>
    <w:p>
      <w:pPr>
        <w:pStyle w:val="Heading3"/>
      </w:pPr>
      <w:r>
        <w:rPr>
          <w:rFonts w:ascii="Malgun Gothic" w:hAnsi="Malgun Gothic" w:eastAsia="맑은 고딕"/>
        </w:rPr>
        <w:t>IRM 2 확대 적용 (2025)</w:t>
      </w:r>
    </w:p>
    <w:p>
      <w:r>
        <w:rPr>
          <w:rFonts w:ascii="Malgun Gothic" w:hAnsi="Malgun Gothic" w:eastAsia="맑은 고딕"/>
        </w:rPr>
        <w:t>ICE는 차세대 증거금 모델의 단계적 확대를 지속하였다:</w:t>
      </w:r>
    </w:p>
    <w:p>
      <w:pPr>
        <w:pStyle w:val="ListBullet"/>
      </w:pPr>
      <w:r>
        <w:rPr>
          <w:rFonts w:ascii="Malgun Gothic" w:hAnsi="Malgun Gothic" w:eastAsia="맑은 고딕"/>
        </w:rPr>
        <w:t>ICE Clear Europe 해운 상품, 2025년 9월 IRM 2 전환</w:t>
      </w:r>
    </w:p>
    <w:p>
      <w:pPr>
        <w:pStyle w:val="ListBullet"/>
      </w:pPr>
      <w:r>
        <w:rPr>
          <w:rFonts w:ascii="Malgun Gothic" w:hAnsi="Malgun Gothic" w:eastAsia="맑은 고딕"/>
        </w:rPr>
        <w:t>ICE Clear Europe 추가 에너지 상품, 2025년 11월 IRM 2 전환</w:t>
      </w:r>
    </w:p>
    <w:p>
      <w:pPr>
        <w:pStyle w:val="ListBullet"/>
      </w:pPr>
      <w:r>
        <w:rPr>
          <w:rFonts w:ascii="Malgun Gothic" w:hAnsi="Malgun Gothic" w:eastAsia="맑은 고딕"/>
        </w:rPr>
        <w:t>잔여 상품군(금리, 주식 파생상품, 농산물)은 IRM 1 유지, 향후 단계 일정 미정</w:t>
      </w:r>
    </w:p>
    <w:p>
      <w:r>
        <w:rPr>
          <w:rFonts w:ascii="Malgun Gothic" w:hAnsi="Malgun Gothic" w:eastAsia="맑은 고딕"/>
          <w:color w:val="0563C1"/>
          <w:u w:val="single"/>
        </w:rPr>
        <w:t>Source: [BusinessWire -- ICE Launches Latest Phase of IRM 2, November 2025</w:t>
      </w:r>
      <w:r>
        <w:rPr>
          <w:rFonts w:ascii="Malgun Gothic" w:hAnsi="Malgun Gothic" w:eastAsia="맑은 고딕"/>
        </w:rPr>
        <w:t>]</w:t>
      </w:r>
    </w:p>
    <w:p>
      <w:pPr>
        <w:pStyle w:val="Heading3"/>
      </w:pPr>
      <w:r>
        <w:rPr>
          <w:rFonts w:ascii="Malgun Gothic" w:hAnsi="Malgun Gothic" w:eastAsia="맑은 고딕"/>
        </w:rPr>
        <w:t>부도 보험 갱신 (2025)</w:t>
      </w:r>
    </w:p>
    <w:p>
      <w:r>
        <w:rPr>
          <w:rFonts w:ascii="Malgun Gothic" w:hAnsi="Malgun Gothic" w:eastAsia="맑은 고딕"/>
        </w:rPr>
        <w:t>ICE는 2025년 9월 17일 개시 3년 기간으로 부도 보험 프로그램을 갱신하였다:</w:t>
      </w:r>
    </w:p>
    <w:p>
      <w:pPr>
        <w:pStyle w:val="ListBullet"/>
      </w:pPr>
      <w:r>
        <w:rPr>
          <w:rFonts w:ascii="Malgun Gothic" w:hAnsi="Malgun Gothic" w:eastAsia="맑은 고딕"/>
        </w:rPr>
        <w:t>ICE Clear Europe: 1억 달러</w:t>
      </w:r>
    </w:p>
    <w:p>
      <w:pPr>
        <w:pStyle w:val="ListBullet"/>
      </w:pPr>
      <w:r>
        <w:rPr>
          <w:rFonts w:ascii="Malgun Gothic" w:hAnsi="Malgun Gothic" w:eastAsia="맑은 고딕"/>
        </w:rPr>
        <w:t>ICE Clear Credit: 7,500만 달러</w:t>
      </w:r>
    </w:p>
    <w:p>
      <w:pPr>
        <w:pStyle w:val="ListBullet"/>
      </w:pPr>
      <w:r>
        <w:rPr>
          <w:rFonts w:ascii="Malgun Gothic" w:hAnsi="Malgun Gothic" w:eastAsia="맑은 고딕"/>
        </w:rPr>
        <w:t>ICE Clear U.S.: 2,500만 달러</w:t>
      </w:r>
    </w:p>
    <w:p>
      <w:r>
        <w:rPr>
          <w:rFonts w:ascii="Malgun Gothic" w:hAnsi="Malgun Gothic" w:eastAsia="맑은 고딕"/>
          <w:color w:val="0563C1"/>
          <w:u w:val="single"/>
        </w:rPr>
        <w:t>Source: [ICE Quarterly Clearing Disclosures Q3 2025</w:t>
      </w:r>
      <w:r>
        <w:rPr>
          <w:rFonts w:ascii="Malgun Gothic" w:hAnsi="Malgun Gothic" w:eastAsia="맑은 고딕"/>
        </w:rPr>
        <w:t>]</w:t>
      </w:r>
    </w:p>
    <w:p>
      <w:pPr>
        <w:pStyle w:val="Heading3"/>
      </w:pPr>
      <w:r>
        <w:rPr>
          <w:rFonts w:ascii="Malgun Gothic" w:hAnsi="Malgun Gothic" w:eastAsia="맑은 고딕"/>
        </w:rPr>
        <w:t>ICE Clear Credit -- 고객 거래량 인센티브 프로그램 (2025)</w:t>
      </w:r>
    </w:p>
    <w:p>
      <w:r>
        <w:rPr>
          <w:rFonts w:ascii="Malgun Gothic" w:hAnsi="Malgun Gothic" w:eastAsia="맑은 고딕"/>
        </w:rPr>
        <w:t xml:space="preserve">2025년 4월, ICE Clear Credit은 연간 청구액 기준 등급별 고객 청산 수수료 할인을 제공하는 고객 거래량 인센티브 프로그램을 도입하였다. </w:t>
      </w:r>
      <w:r>
        <w:rPr>
          <w:rFonts w:ascii="Malgun Gothic" w:hAnsi="Malgun Gothic" w:eastAsia="맑은 고딕"/>
          <w:color w:val="0563C1"/>
          <w:u w:val="single"/>
        </w:rPr>
        <w:t>Source: [Federal Register, April 2025</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ICE Clear U.S.</w:t>
      </w:r>
    </w:p>
    <w:p>
      <w:pPr>
        <w:pStyle w:val="ListBullet"/>
      </w:pPr>
      <w:r>
        <w:rPr>
          <w:rFonts w:ascii="Malgun Gothic" w:hAnsi="Malgun Gothic" w:eastAsia="맑은 고딕"/>
          <w:color w:val="0563C1"/>
          <w:u w:val="single"/>
        </w:rPr>
        <w:t>ICE Clear Europe</w:t>
      </w:r>
    </w:p>
    <w:p>
      <w:pPr>
        <w:pStyle w:val="ListBullet"/>
      </w:pPr>
      <w:r>
        <w:rPr>
          <w:rFonts w:ascii="Malgun Gothic" w:hAnsi="Malgun Gothic" w:eastAsia="맑은 고딕"/>
          <w:color w:val="0563C1"/>
          <w:u w:val="single"/>
        </w:rPr>
        <w:t>ICE Clear Credit</w:t>
      </w:r>
    </w:p>
    <w:p>
      <w:pPr>
        <w:pStyle w:val="ListBullet"/>
      </w:pPr>
      <w:r>
        <w:rPr>
          <w:rFonts w:ascii="Malgun Gothic" w:hAnsi="Malgun Gothic" w:eastAsia="맑은 고딕"/>
          <w:color w:val="0563C1"/>
          <w:u w:val="single"/>
        </w:rPr>
        <w:t>ICE History</w:t>
      </w:r>
    </w:p>
    <w:p>
      <w:pPr>
        <w:pStyle w:val="ListBullet"/>
      </w:pPr>
      <w:r>
        <w:rPr>
          <w:rFonts w:ascii="Malgun Gothic" w:hAnsi="Malgun Gothic" w:eastAsia="맑은 고딕"/>
          <w:color w:val="0563C1"/>
          <w:u w:val="single"/>
        </w:rPr>
        <w:t>ICE Clear Europe Risk Management</w:t>
      </w:r>
    </w:p>
    <w:p>
      <w:pPr>
        <w:pStyle w:val="ListBullet"/>
      </w:pPr>
      <w:r>
        <w:rPr>
          <w:rFonts w:ascii="Malgun Gothic" w:hAnsi="Malgun Gothic" w:eastAsia="맑은 고딕"/>
          <w:color w:val="0563C1"/>
          <w:u w:val="single"/>
        </w:rPr>
        <w:t>ICE Clear U.S. Risk Management</w:t>
      </w:r>
    </w:p>
    <w:p>
      <w:pPr>
        <w:pStyle w:val="ListBullet"/>
      </w:pPr>
      <w:r>
        <w:rPr>
          <w:rFonts w:ascii="Malgun Gothic" w:hAnsi="Malgun Gothic" w:eastAsia="맑은 고딕"/>
          <w:color w:val="0563C1"/>
          <w:u w:val="single"/>
        </w:rPr>
        <w:t>ICE Risk Model 2 Methodology</w:t>
      </w:r>
    </w:p>
    <w:p>
      <w:pPr>
        <w:pStyle w:val="ListBullet"/>
      </w:pPr>
      <w:r>
        <w:rPr>
          <w:rFonts w:ascii="Malgun Gothic" w:hAnsi="Malgun Gothic" w:eastAsia="맑은 고딕"/>
          <w:color w:val="0563C1"/>
          <w:u w:val="single"/>
        </w:rPr>
        <w:t>ICE Risk Model 2</w:t>
      </w:r>
    </w:p>
    <w:p>
      <w:pPr>
        <w:pStyle w:val="ListBullet"/>
      </w:pPr>
      <w:r>
        <w:rPr>
          <w:rFonts w:ascii="Malgun Gothic" w:hAnsi="Malgun Gothic" w:eastAsia="맑은 고딕"/>
          <w:color w:val="0563C1"/>
          <w:u w:val="single"/>
        </w:rPr>
        <w:t>ICE Quarterly Clearing Disclosures</w:t>
      </w:r>
    </w:p>
    <w:p>
      <w:pPr>
        <w:pStyle w:val="ListBullet"/>
      </w:pPr>
      <w:r>
        <w:rPr>
          <w:rFonts w:ascii="Malgun Gothic" w:hAnsi="Malgun Gothic" w:eastAsia="맑은 고딕"/>
          <w:color w:val="0563C1"/>
          <w:u w:val="single"/>
        </w:rPr>
        <w:t>ICE Clear Europe PFMI Disclosure Framework</w:t>
      </w:r>
    </w:p>
    <w:p>
      <w:pPr>
        <w:pStyle w:val="ListBullet"/>
      </w:pPr>
      <w:r>
        <w:rPr>
          <w:rFonts w:ascii="Malgun Gothic" w:hAnsi="Malgun Gothic" w:eastAsia="맑은 고딕"/>
          <w:color w:val="0563C1"/>
          <w:u w:val="single"/>
        </w:rPr>
        <w:t>ICE Clear U.S. Disclosure Framework</w:t>
      </w:r>
    </w:p>
    <w:p>
      <w:pPr>
        <w:pStyle w:val="ListBullet"/>
      </w:pPr>
      <w:r>
        <w:rPr>
          <w:rFonts w:ascii="Malgun Gothic" w:hAnsi="Malgun Gothic" w:eastAsia="맑은 고딕"/>
          <w:color w:val="0563C1"/>
          <w:u w:val="single"/>
        </w:rPr>
        <w:t>ICE Clear Credit Disclosure Framework</w:t>
      </w:r>
    </w:p>
    <w:p>
      <w:pPr>
        <w:pStyle w:val="ListBullet"/>
      </w:pPr>
      <w:r>
        <w:rPr>
          <w:rFonts w:ascii="Malgun Gothic" w:hAnsi="Malgun Gothic" w:eastAsia="맑은 고딕"/>
          <w:color w:val="0563C1"/>
          <w:u w:val="single"/>
        </w:rPr>
        <w:t>ICE Clear Europe Risk FAQ</w:t>
      </w:r>
    </w:p>
    <w:p>
      <w:pPr>
        <w:pStyle w:val="ListBullet"/>
      </w:pPr>
      <w:r>
        <w:rPr>
          <w:rFonts w:ascii="Malgun Gothic" w:hAnsi="Malgun Gothic" w:eastAsia="맑은 고딕"/>
          <w:color w:val="0563C1"/>
          <w:u w:val="single"/>
        </w:rPr>
        <w:t>ICE Clear Credit Regulation and Governance</w:t>
      </w:r>
    </w:p>
    <w:p>
      <w:pPr>
        <w:pStyle w:val="ListBullet"/>
      </w:pPr>
      <w:r>
        <w:rPr>
          <w:rFonts w:ascii="Malgun Gothic" w:hAnsi="Malgun Gothic" w:eastAsia="맑은 고딕"/>
          <w:color w:val="0563C1"/>
          <w:u w:val="single"/>
        </w:rPr>
        <w:t>ICE Clear Credit Collateral Management, November 2025</w:t>
      </w:r>
    </w:p>
    <w:p>
      <w:pPr>
        <w:pStyle w:val="ListBullet"/>
      </w:pPr>
      <w:r>
        <w:rPr>
          <w:rFonts w:ascii="Malgun Gothic" w:hAnsi="Malgun Gothic" w:eastAsia="맑은 고딕"/>
          <w:color w:val="0563C1"/>
          <w:u w:val="single"/>
        </w:rPr>
        <w:t>NY Fed TMPG -- ICE Clear Credit UST Clearing Overview, October 2025</w:t>
      </w:r>
    </w:p>
    <w:p>
      <w:pPr>
        <w:pStyle w:val="ListBullet"/>
      </w:pPr>
      <w:r>
        <w:rPr>
          <w:rFonts w:ascii="Malgun Gothic" w:hAnsi="Malgun Gothic" w:eastAsia="맑은 고딕"/>
          <w:color w:val="0563C1"/>
          <w:u w:val="single"/>
        </w:rPr>
        <w:t>ICE Clear Europe Regulation</w:t>
      </w:r>
    </w:p>
    <w:p>
      <w:pPr>
        <w:pStyle w:val="ListBullet"/>
      </w:pPr>
      <w:r>
        <w:rPr>
          <w:rFonts w:ascii="Malgun Gothic" w:hAnsi="Malgun Gothic" w:eastAsia="맑은 고딕"/>
          <w:color w:val="0563C1"/>
          <w:u w:val="single"/>
        </w:rPr>
        <w:t>ICE Clear U.S. Regulation</w:t>
      </w:r>
    </w:p>
    <w:p>
      <w:pPr>
        <w:pStyle w:val="ListBullet"/>
      </w:pPr>
      <w:r>
        <w:rPr>
          <w:rFonts w:ascii="Malgun Gothic" w:hAnsi="Malgun Gothic" w:eastAsia="맑은 고딕"/>
          <w:color w:val="0563C1"/>
          <w:u w:val="single"/>
        </w:rPr>
        <w:t>ICE Fees</w:t>
      </w:r>
    </w:p>
    <w:p>
      <w:pPr>
        <w:pStyle w:val="ListBullet"/>
      </w:pPr>
      <w:r>
        <w:rPr>
          <w:rFonts w:ascii="Malgun Gothic" w:hAnsi="Malgun Gothic" w:eastAsia="맑은 고딕"/>
          <w:color w:val="0563C1"/>
          <w:u w:val="single"/>
        </w:rPr>
        <w:t>WFE Focus -- The Importance of Skin-in-the-Game in Managing CCP Risk</w:t>
      </w:r>
    </w:p>
    <w:p>
      <w:pPr>
        <w:pStyle w:val="ListBullet"/>
      </w:pPr>
      <w:r>
        <w:rPr>
          <w:rFonts w:ascii="Malgun Gothic" w:hAnsi="Malgun Gothic" w:eastAsia="맑은 고딕"/>
          <w:color w:val="0563C1"/>
          <w:u w:val="single"/>
        </w:rPr>
        <w:t>Risk.net -- Ice adds insurance to default waterfall</w:t>
      </w:r>
    </w:p>
    <w:p>
      <w:pPr>
        <w:pStyle w:val="ListBullet"/>
      </w:pPr>
      <w:r>
        <w:rPr>
          <w:rFonts w:ascii="Malgun Gothic" w:hAnsi="Malgun Gothic" w:eastAsia="맑은 고딕"/>
          <w:color w:val="0563C1"/>
          <w:u w:val="single"/>
        </w:rPr>
        <w:t>Wikipedia -- Intercontinental Exchange</w:t>
      </w:r>
    </w:p>
    <w:p>
      <w:pPr>
        <w:pStyle w:val="ListBullet"/>
      </w:pPr>
      <w:r>
        <w:rPr>
          <w:rFonts w:ascii="Malgun Gothic" w:hAnsi="Malgun Gothic" w:eastAsia="맑은 고딕"/>
          <w:color w:val="0563C1"/>
          <w:u w:val="single"/>
        </w:rPr>
        <w:t>Wikipedia -- ICE Clear Credit</w:t>
      </w:r>
    </w:p>
    <w:p>
      <w:pPr>
        <w:pStyle w:val="ListBullet"/>
      </w:pPr>
      <w:r>
        <w:rPr>
          <w:rFonts w:ascii="Malgun Gothic" w:hAnsi="Malgun Gothic" w:eastAsia="맑은 고딕"/>
          <w:color w:val="0563C1"/>
          <w:u w:val="single"/>
        </w:rPr>
        <w:t>MarketsWiki -- ICE Clear Europe</w:t>
      </w:r>
    </w:p>
    <w:p>
      <w:pPr>
        <w:pStyle w:val="ListBullet"/>
      </w:pPr>
      <w:r>
        <w:rPr>
          <w:rFonts w:ascii="Malgun Gothic" w:hAnsi="Malgun Gothic" w:eastAsia="맑은 고딕"/>
          <w:color w:val="0563C1"/>
          <w:u w:val="single"/>
        </w:rPr>
        <w:t>MarketsWiki -- ICE Clear U.S.</w:t>
      </w:r>
    </w:p>
    <w:p>
      <w:pPr>
        <w:pStyle w:val="ListBullet"/>
      </w:pPr>
      <w:r>
        <w:rPr>
          <w:rFonts w:ascii="Malgun Gothic" w:hAnsi="Malgun Gothic" w:eastAsia="맑은 고딕"/>
          <w:color w:val="0563C1"/>
          <w:u w:val="single"/>
        </w:rPr>
        <w:t>Federal Reserve -- Designated Financial Market Utilities</w:t>
      </w:r>
    </w:p>
    <w:p>
      <w:pPr>
        <w:pStyle w:val="ListBullet"/>
      </w:pPr>
      <w:r>
        <w:rPr>
          <w:rFonts w:ascii="Malgun Gothic" w:hAnsi="Malgun Gothic" w:eastAsia="맑은 고딕"/>
          <w:color w:val="0563C1"/>
          <w:u w:val="single"/>
        </w:rPr>
        <w:t>Federal Register -- ICE Clear Credit SEC Registration Order, February 2026</w:t>
      </w:r>
    </w:p>
    <w:p>
      <w:pPr>
        <w:pStyle w:val="ListBullet"/>
      </w:pPr>
      <w:r>
        <w:rPr>
          <w:rFonts w:ascii="Malgun Gothic" w:hAnsi="Malgun Gothic" w:eastAsia="맑은 고딕"/>
          <w:color w:val="0563C1"/>
          <w:u w:val="single"/>
        </w:rPr>
        <w:t>Federal Register -- ICE Clear Europe Recovery Plan Amendments, September 2023</w:t>
      </w:r>
    </w:p>
    <w:p>
      <w:pPr>
        <w:pStyle w:val="ListBullet"/>
      </w:pPr>
      <w:r>
        <w:rPr>
          <w:rFonts w:ascii="Malgun Gothic" w:hAnsi="Malgun Gothic" w:eastAsia="맑은 고딕"/>
          <w:color w:val="0563C1"/>
          <w:u w:val="single"/>
        </w:rPr>
        <w:t>BusinessWire -- ICE Launches Latest Phase of IRM 2, November 2025</w:t>
      </w:r>
    </w:p>
    <w:p>
      <w:pPr>
        <w:pStyle w:val="ListBullet"/>
      </w:pPr>
      <w:r>
        <w:rPr>
          <w:rFonts w:ascii="Malgun Gothic" w:hAnsi="Malgun Gothic" w:eastAsia="맑은 고딕"/>
          <w:color w:val="0563C1"/>
          <w:u w:val="single"/>
        </w:rPr>
        <w:t>ICE Press Release -- Treasury Clearing Live,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