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DTCC 핵심 시스템 (DTCC Core Systems) — NSCC/DTC 결제 및 청산 인프라</w:t>
      </w:r>
    </w:p>
    <w:p>
      <w:pPr>
        <w:ind w:left="720"/>
        <w:shd w:fill="F0F0F0" w:val="clear"/>
      </w:pPr>
      <w:r>
        <w:rPr>
          <w:rFonts w:ascii="Malgun Gothic" w:hAnsi="Malgun Gothic" w:eastAsia="맑은 고딕"/>
          <w:i/>
        </w:rPr>
        <w:t>**최종 수정일:** 2026-04-07</w:t>
      </w:r>
    </w:p>
    <w:p>
      <w:pPr>
        <w:ind w:left="720"/>
        <w:shd w:fill="F0F0F0" w:val="clear"/>
      </w:pPr>
      <w:r>
        <w:rPr>
          <w:rFonts w:ascii="Malgun Gothic" w:hAnsi="Malgun Gothic" w:eastAsia="맑은 고딕"/>
          <w:i/>
        </w:rPr>
        <w:t>**시스템 분류:** 청산시스템 / 결제시스템</w:t>
      </w:r>
    </w:p>
    <w:p>
      <w:pPr>
        <w:pBdr>
          <w:bottom w:val="single" w:sz="4" w:space="1" w:color="auto"/>
        </w:pBdr>
      </w:pPr>
    </w:p>
    <w:p>
      <w:pPr>
        <w:pStyle w:val="Heading2"/>
      </w:pPr>
      <w:r>
        <w:rPr>
          <w:rFonts w:ascii="Malgun Gothic" w:hAnsi="Malgun Gothic" w:eastAsia="맑은 고딕"/>
        </w:rP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시스템명</w:t>
            </w:r>
          </w:p>
        </w:tc>
        <w:tc>
          <w:tcPr>
            <w:tcW w:type="dxa" w:w="4320"/>
          </w:tcPr>
          <w:p>
            <w:pPr/>
            <w:r/>
            <w:r>
              <w:rPr>
                <w:rFonts w:ascii="Malgun Gothic" w:hAnsi="Malgun Gothic" w:eastAsia="맑은 고딕"/>
              </w:rPr>
              <w:t>DTCC Core Systems (다수의 통합 플랫폼)</w:t>
            </w:r>
          </w:p>
        </w:tc>
      </w:tr>
      <w:tr>
        <w:tc>
          <w:tcPr>
            <w:tcW w:type="dxa" w:w="4320"/>
          </w:tcPr>
          <w:p>
            <w:pPr/>
            <w:r/>
            <w:r>
              <w:rPr>
                <w:rFonts w:ascii="Malgun Gothic" w:hAnsi="Malgun Gothic" w:eastAsia="맑은 고딕"/>
              </w:rPr>
              <w:t>운영기관</w:t>
            </w:r>
          </w:p>
        </w:tc>
        <w:tc>
          <w:tcPr>
            <w:tcW w:type="dxa" w:w="4320"/>
          </w:tcPr>
          <w:p>
            <w:pPr/>
            <w:r/>
            <w:r>
              <w:rPr>
                <w:rFonts w:ascii="Malgun Gothic" w:hAnsi="Malgun Gothic" w:eastAsia="맑은 고딕"/>
              </w:rPr>
              <w:t>DTCC / NSCC / DTC / FICC</w:t>
            </w:r>
          </w:p>
        </w:tc>
      </w:tr>
      <w:tr>
        <w:tc>
          <w:tcPr>
            <w:tcW w:type="dxa" w:w="4320"/>
          </w:tcPr>
          <w:p>
            <w:pPr/>
            <w:r/>
            <w:r>
              <w:rPr>
                <w:rFonts w:ascii="Malgun Gothic" w:hAnsi="Malgun Gothic" w:eastAsia="맑은 고딕"/>
              </w:rPr>
              <w:t>목적</w:t>
            </w:r>
          </w:p>
        </w:tc>
        <w:tc>
          <w:tcPr>
            <w:tcW w:type="dxa" w:w="4320"/>
          </w:tcPr>
          <w:p>
            <w:pPr/>
            <w:r/>
            <w:r>
              <w:rPr>
                <w:rFonts w:ascii="Malgun Gothic" w:hAnsi="Malgun Gothic" w:eastAsia="맑은 고딕"/>
              </w:rPr>
              <w:t>미국 자본시장의 청산, 결제, 차감(netting), 예탁 서비스 및 리스크 관리</w:t>
            </w:r>
          </w:p>
        </w:tc>
      </w:tr>
      <w:tr>
        <w:tc>
          <w:tcPr>
            <w:tcW w:type="dxa" w:w="4320"/>
          </w:tcPr>
          <w:p>
            <w:pPr/>
            <w:r/>
            <w:r>
              <w:rPr>
                <w:rFonts w:ascii="Malgun Gothic" w:hAnsi="Malgun Gothic" w:eastAsia="맑은 고딕"/>
              </w:rPr>
              <w:t>가동연도</w:t>
            </w:r>
          </w:p>
        </w:tc>
        <w:tc>
          <w:tcPr>
            <w:tcW w:type="dxa" w:w="4320"/>
          </w:tcPr>
          <w:p>
            <w:pPr/>
            <w:r/>
            <w:r>
              <w:rPr>
                <w:rFonts w:ascii="Malgun Gothic" w:hAnsi="Malgun Gothic" w:eastAsia="맑은 고딕"/>
              </w:rPr>
              <w:t>1973년 (DTC); 1976년 (NSCC/CNS); 2003년 (FICC); 지속적 현대화 진행</w:t>
            </w:r>
          </w:p>
        </w:tc>
      </w:tr>
      <w:tr>
        <w:tc>
          <w:tcPr>
            <w:tcW w:type="dxa" w:w="4320"/>
          </w:tcPr>
          <w:p>
            <w:pPr/>
            <w:r/>
            <w:r>
              <w:rPr>
                <w:rFonts w:ascii="Malgun Gothic" w:hAnsi="Malgun Gothic" w:eastAsia="맑은 고딕"/>
              </w:rPr>
              <w:t>현재 버전</w:t>
            </w:r>
          </w:p>
        </w:tc>
        <w:tc>
          <w:tcPr>
            <w:tcW w:type="dxa" w:w="4320"/>
          </w:tcPr>
          <w:p>
            <w:pPr/>
            <w:r/>
            <w:r>
              <w:rPr>
                <w:rFonts w:ascii="Malgun Gothic" w:hAnsi="Malgun Gothic" w:eastAsia="맑은 고딕"/>
              </w:rPr>
              <w:t>레거시 메인프레임 코어에 분산 오버레이 적용; 현대화 CNS는 2026년 4분기 가동 목표</w:t>
            </w:r>
          </w:p>
        </w:tc>
      </w:tr>
      <w:tr>
        <w:tc>
          <w:tcPr>
            <w:tcW w:type="dxa" w:w="4320"/>
          </w:tcPr>
          <w:p>
            <w:pPr/>
            <w:r/>
            <w:r>
              <w:rPr>
                <w:rFonts w:ascii="Malgun Gothic" w:hAnsi="Malgun Gothic" w:eastAsia="맑은 고딕"/>
              </w:rPr>
              <w:t>개발</w:t>
            </w:r>
          </w:p>
        </w:tc>
        <w:tc>
          <w:tcPr>
            <w:tcW w:type="dxa" w:w="4320"/>
          </w:tcPr>
          <w:p>
            <w:pPr/>
            <w:r/>
            <w:r>
              <w:rPr>
                <w:rFonts w:ascii="Malgun Gothic" w:hAnsi="Malgun Gothic" w:eastAsia="맑은 고딕"/>
              </w:rPr>
              <w:t>자체 개발(독점 개발); DLT 구성요소는 R3 Corda 기반(Project Ion); ComposerX는 Digital Asset(Daml/Canton) 기반; 클라우드 인프라는 AWS</w:t>
            </w:r>
          </w:p>
        </w:tc>
      </w:tr>
    </w:tbl>
    <w:p/>
    <w:p>
      <w:pPr>
        <w:pStyle w:val="Heading3"/>
      </w:pPr>
      <w:r>
        <w:rPr>
          <w:rFonts w:ascii="Malgun Gothic" w:hAnsi="Malgun Gothic" w:eastAsia="맑은 고딕"/>
        </w:rPr>
        <w:t>시스템 발전 과정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시기</w:t>
            </w:r>
          </w:p>
        </w:tc>
        <w:tc>
          <w:tcPr>
            <w:tcW w:type="dxa" w:w="2880"/>
            <w:shd w:fill="4472C4" w:val="clear"/>
          </w:tcPr>
          <w:p>
            <w:pPr/>
            <w:r>
              <w:rPr>
                <w:b/>
                <w:color w:val="FFFFFF"/>
              </w:rPr>
            </w:r>
            <w:r>
              <w:rPr>
                <w:rFonts w:ascii="Malgun Gothic" w:hAnsi="Malgun Gothic" w:eastAsia="맑은 고딕"/>
                <w:b/>
                <w:color w:val="FFFFFF"/>
              </w:rPr>
              <w:t>시스템 / 이니셔티브</w:t>
            </w:r>
          </w:p>
        </w:tc>
        <w:tc>
          <w:tcPr>
            <w:tcW w:type="dxa" w:w="2880"/>
            <w:shd w:fill="4472C4" w:val="clear"/>
          </w:tcPr>
          <w:p>
            <w:pPr/>
            <w:r>
              <w:rPr>
                <w:b/>
                <w:color w:val="FFFFFF"/>
              </w:rPr>
            </w:r>
            <w:r>
              <w:rPr>
                <w:rFonts w:ascii="Malgun Gothic" w:hAnsi="Malgun Gothic" w:eastAsia="맑은 고딕"/>
                <w:b/>
                <w:color w:val="FFFFFF"/>
              </w:rPr>
              <w:t>주요 변화</w:t>
            </w:r>
          </w:p>
        </w:tc>
      </w:tr>
      <w:tr>
        <w:tc>
          <w:tcPr>
            <w:tcW w:type="dxa" w:w="2880"/>
          </w:tcPr>
          <w:p>
            <w:pPr/>
            <w:r/>
            <w:r>
              <w:rPr>
                <w:rFonts w:ascii="Malgun Gothic" w:hAnsi="Malgun Gothic" w:eastAsia="맑은 고딕"/>
              </w:rPr>
              <w:t>1973</w:t>
            </w:r>
          </w:p>
        </w:tc>
        <w:tc>
          <w:tcPr>
            <w:tcW w:type="dxa" w:w="2880"/>
          </w:tcPr>
          <w:p>
            <w:pPr/>
            <w:r/>
            <w:r>
              <w:rPr>
                <w:rFonts w:ascii="Malgun Gothic" w:hAnsi="Malgun Gothic" w:eastAsia="맑은 고딕"/>
              </w:rPr>
              <w:t>DTC Settlement System</w:t>
            </w:r>
          </w:p>
        </w:tc>
        <w:tc>
          <w:tcPr>
            <w:tcW w:type="dxa" w:w="2880"/>
          </w:tcPr>
          <w:p>
            <w:pPr/>
            <w:r/>
            <w:r>
              <w:rPr>
                <w:rFonts w:ascii="Malgun Gothic" w:hAnsi="Malgun Gothic" w:eastAsia="맑은 고딕"/>
              </w:rPr>
              <w:t>실물 증권을 고정화(immobilize)하고 장부기재 이체를 가능하게 하여 "서류 위기(paperwork crisis)"를 해결하기 위해 설립</w:t>
            </w:r>
          </w:p>
        </w:tc>
      </w:tr>
      <w:tr>
        <w:tc>
          <w:tcPr>
            <w:tcW w:type="dxa" w:w="2880"/>
          </w:tcPr>
          <w:p>
            <w:pPr/>
            <w:r/>
            <w:r>
              <w:rPr>
                <w:rFonts w:ascii="Malgun Gothic" w:hAnsi="Malgun Gothic" w:eastAsia="맑은 고딕"/>
              </w:rPr>
              <w:t>1976</w:t>
            </w:r>
          </w:p>
        </w:tc>
        <w:tc>
          <w:tcPr>
            <w:tcW w:type="dxa" w:w="2880"/>
          </w:tcPr>
          <w:p>
            <w:pPr/>
            <w:r/>
            <w:r>
              <w:rPr>
                <w:rFonts w:ascii="Malgun Gothic" w:hAnsi="Malgun Gothic" w:eastAsia="맑은 고딕"/>
              </w:rPr>
              <w:t>CNS (Continuous Net Settlement)</w:t>
            </w:r>
          </w:p>
        </w:tc>
        <w:tc>
          <w:tcPr>
            <w:tcW w:type="dxa" w:w="2880"/>
          </w:tcPr>
          <w:p>
            <w:pPr/>
            <w:r/>
            <w:r>
              <w:rPr>
                <w:rFonts w:ascii="Malgun Gothic" w:hAnsi="Malgun Gothic" w:eastAsia="맑은 고딕"/>
              </w:rPr>
              <w:t>NYSE, AMEX, NASD 청산 자회사 합병을 통해 NSCC의 핵심 차감 엔진 구축</w:t>
            </w:r>
          </w:p>
        </w:tc>
      </w:tr>
      <w:tr>
        <w:tc>
          <w:tcPr>
            <w:tcW w:type="dxa" w:w="2880"/>
          </w:tcPr>
          <w:p>
            <w:pPr/>
            <w:r/>
            <w:r>
              <w:rPr>
                <w:rFonts w:ascii="Malgun Gothic" w:hAnsi="Malgun Gothic" w:eastAsia="맑은 고딕"/>
              </w:rPr>
              <w:t>1986</w:t>
            </w:r>
          </w:p>
        </w:tc>
        <w:tc>
          <w:tcPr>
            <w:tcW w:type="dxa" w:w="2880"/>
          </w:tcPr>
          <w:p>
            <w:pPr/>
            <w:r/>
            <w:r>
              <w:rPr>
                <w:rFonts w:ascii="Malgun Gothic" w:hAnsi="Malgun Gothic" w:eastAsia="맑은 고딕"/>
              </w:rPr>
              <w:t>GSCC Trade Comparison</w:t>
            </w:r>
          </w:p>
        </w:tc>
        <w:tc>
          <w:tcPr>
            <w:tcW w:type="dxa" w:w="2880"/>
          </w:tcPr>
          <w:p>
            <w:pPr/>
            <w:r/>
            <w:r>
              <w:rPr>
                <w:rFonts w:ascii="Malgun Gothic" w:hAnsi="Malgun Gothic" w:eastAsia="맑은 고딕"/>
              </w:rPr>
              <w:t>정부증권청산공사(GSCC)가 실시간 거래 비교(trade comparison) 시스템 구축</w:t>
            </w:r>
          </w:p>
        </w:tc>
      </w:tr>
      <w:tr>
        <w:tc>
          <w:tcPr>
            <w:tcW w:type="dxa" w:w="2880"/>
          </w:tcPr>
          <w:p>
            <w:pPr/>
            <w:r/>
            <w:r>
              <w:rPr>
                <w:rFonts w:ascii="Malgun Gothic" w:hAnsi="Malgun Gothic" w:eastAsia="맑은 고딕"/>
              </w:rPr>
              <w:t>1990년대</w:t>
            </w:r>
          </w:p>
        </w:tc>
        <w:tc>
          <w:tcPr>
            <w:tcW w:type="dxa" w:w="2880"/>
          </w:tcPr>
          <w:p>
            <w:pPr/>
            <w:r/>
            <w:r>
              <w:rPr>
                <w:rFonts w:ascii="Malgun Gothic" w:hAnsi="Malgun Gothic" w:eastAsia="맑은 고딕"/>
              </w:rPr>
              <w:t>ACATS</w:t>
            </w:r>
          </w:p>
        </w:tc>
        <w:tc>
          <w:tcPr>
            <w:tcW w:type="dxa" w:w="2880"/>
          </w:tcPr>
          <w:p>
            <w:pPr/>
            <w:r/>
            <w:r>
              <w:rPr>
                <w:rFonts w:ascii="Malgun Gothic" w:hAnsi="Malgun Gothic" w:eastAsia="맑은 고딕"/>
              </w:rPr>
              <w:t>자동 고객계좌이전서비스(ACATS) 출시</w:t>
            </w:r>
          </w:p>
        </w:tc>
      </w:tr>
      <w:tr>
        <w:tc>
          <w:tcPr>
            <w:tcW w:type="dxa" w:w="2880"/>
          </w:tcPr>
          <w:p>
            <w:pPr/>
            <w:r/>
            <w:r>
              <w:rPr>
                <w:rFonts w:ascii="Malgun Gothic" w:hAnsi="Malgun Gothic" w:eastAsia="맑은 고딕"/>
              </w:rPr>
              <w:t>2003</w:t>
            </w:r>
          </w:p>
        </w:tc>
        <w:tc>
          <w:tcPr>
            <w:tcW w:type="dxa" w:w="2880"/>
          </w:tcPr>
          <w:p>
            <w:pPr/>
            <w:r/>
            <w:r>
              <w:rPr>
                <w:rFonts w:ascii="Malgun Gothic" w:hAnsi="Malgun Gothic" w:eastAsia="맑은 고딕"/>
              </w:rPr>
              <w:t>FICC RTTM</w:t>
            </w:r>
          </w:p>
        </w:tc>
        <w:tc>
          <w:tcPr>
            <w:tcW w:type="dxa" w:w="2880"/>
          </w:tcPr>
          <w:p>
            <w:pPr/>
            <w:r/>
            <w:r>
              <w:rPr>
                <w:rFonts w:ascii="Malgun Gothic" w:hAnsi="Malgun Gothic" w:eastAsia="맑은 고딕"/>
              </w:rPr>
              <w:t>GSCC와 MBSCC 합병으로 FICC 설립 시 국채 및 MBS 대상 실시간 거래 매칭(RTTM) 도입</w:t>
            </w:r>
          </w:p>
        </w:tc>
      </w:tr>
      <w:tr>
        <w:tc>
          <w:tcPr>
            <w:tcW w:type="dxa" w:w="2880"/>
          </w:tcPr>
          <w:p>
            <w:pPr/>
            <w:r/>
            <w:r>
              <w:rPr>
                <w:rFonts w:ascii="Malgun Gothic" w:hAnsi="Malgun Gothic" w:eastAsia="맑은 고딕"/>
              </w:rPr>
              <w:t>2005</w:t>
            </w:r>
          </w:p>
        </w:tc>
        <w:tc>
          <w:tcPr>
            <w:tcW w:type="dxa" w:w="2880"/>
          </w:tcPr>
          <w:p>
            <w:pPr/>
            <w:r/>
            <w:r>
              <w:rPr>
                <w:rFonts w:ascii="Malgun Gothic" w:hAnsi="Malgun Gothic" w:eastAsia="맑은 고딕"/>
              </w:rPr>
              <w:t>지방채/회사채 RTTM</w:t>
            </w:r>
          </w:p>
        </w:tc>
        <w:tc>
          <w:tcPr>
            <w:tcW w:type="dxa" w:w="2880"/>
          </w:tcPr>
          <w:p>
            <w:pPr/>
            <w:r/>
            <w:r>
              <w:rPr>
                <w:rFonts w:ascii="Malgun Gothic" w:hAnsi="Malgun Gothic" w:eastAsia="맑은 고딕"/>
              </w:rPr>
              <w:t>RTTM 서비스를 지방채 및 회사채로 확대</w:t>
            </w:r>
          </w:p>
        </w:tc>
      </w:tr>
      <w:tr>
        <w:tc>
          <w:tcPr>
            <w:tcW w:type="dxa" w:w="2880"/>
          </w:tcPr>
          <w:p>
            <w:pPr/>
            <w:r/>
            <w:r>
              <w:rPr>
                <w:rFonts w:ascii="Malgun Gothic" w:hAnsi="Malgun Gothic" w:eastAsia="맑은 고딕"/>
              </w:rPr>
              <w:t>2012</w:t>
            </w:r>
          </w:p>
        </w:tc>
        <w:tc>
          <w:tcPr>
            <w:tcW w:type="dxa" w:w="2880"/>
          </w:tcPr>
          <w:p>
            <w:pPr/>
            <w:r/>
            <w:r>
              <w:rPr>
                <w:rFonts w:ascii="Malgun Gothic" w:hAnsi="Malgun Gothic" w:eastAsia="맑은 고딕"/>
              </w:rPr>
              <w:t>SIFMU 지정</w:t>
            </w:r>
          </w:p>
        </w:tc>
        <w:tc>
          <w:tcPr>
            <w:tcW w:type="dxa" w:w="2880"/>
          </w:tcPr>
          <w:p>
            <w:pPr/>
            <w:r/>
            <w:r>
              <w:rPr>
                <w:rFonts w:ascii="Malgun Gothic" w:hAnsi="Malgun Gothic" w:eastAsia="맑은 고딕"/>
              </w:rPr>
              <w:t>DTC, NSCC, FICC가 도드-프랭크법(Dodd-Frank Act) Title VIII에 따라 시스템적으로 중요한 금융시장인프라(SIFMU)로 지정</w:t>
            </w:r>
          </w:p>
        </w:tc>
      </w:tr>
      <w:tr>
        <w:tc>
          <w:tcPr>
            <w:tcW w:type="dxa" w:w="2880"/>
          </w:tcPr>
          <w:p>
            <w:pPr/>
            <w:r/>
            <w:r>
              <w:rPr>
                <w:rFonts w:ascii="Malgun Gothic" w:hAnsi="Malgun Gothic" w:eastAsia="맑은 고딕"/>
              </w:rPr>
              <w:t>2014</w:t>
            </w:r>
          </w:p>
        </w:tc>
        <w:tc>
          <w:tcPr>
            <w:tcW w:type="dxa" w:w="2880"/>
          </w:tcPr>
          <w:p>
            <w:pPr/>
            <w:r/>
            <w:r>
              <w:rPr>
                <w:rFonts w:ascii="Malgun Gothic" w:hAnsi="Malgun Gothic" w:eastAsia="맑은 고딕"/>
              </w:rPr>
              <w:t>CTM / ITP Suite</w:t>
            </w:r>
          </w:p>
        </w:tc>
        <w:tc>
          <w:tcPr>
            <w:tcW w:type="dxa" w:w="2880"/>
          </w:tcPr>
          <w:p>
            <w:pPr/>
            <w:r/>
            <w:r>
              <w:rPr>
                <w:rFonts w:ascii="Malgun Gothic" w:hAnsi="Malgun Gothic" w:eastAsia="맑은 고딕"/>
              </w:rPr>
              <w:t>Central Trade Manager(CTM)와 TradeSuite ID를 포함한 기관 거래처리(ITP) 제품군 완성</w:t>
            </w:r>
          </w:p>
        </w:tc>
      </w:tr>
      <w:tr>
        <w:tc>
          <w:tcPr>
            <w:tcW w:type="dxa" w:w="2880"/>
          </w:tcPr>
          <w:p>
            <w:pPr/>
            <w:r/>
            <w:r>
              <w:rPr>
                <w:rFonts w:ascii="Malgun Gothic" w:hAnsi="Malgun Gothic" w:eastAsia="맑은 고딕"/>
              </w:rPr>
              <w:t>2017</w:t>
            </w:r>
          </w:p>
        </w:tc>
        <w:tc>
          <w:tcPr>
            <w:tcW w:type="dxa" w:w="2880"/>
          </w:tcPr>
          <w:p>
            <w:pPr/>
            <w:r/>
            <w:r>
              <w:rPr>
                <w:rFonts w:ascii="Malgun Gothic" w:hAnsi="Malgun Gothic" w:eastAsia="맑은 고딕"/>
              </w:rPr>
              <w:t>T+2 시스템 업데이트</w:t>
            </w:r>
          </w:p>
        </w:tc>
        <w:tc>
          <w:tcPr>
            <w:tcW w:type="dxa" w:w="2880"/>
          </w:tcPr>
          <w:p>
            <w:pPr/>
            <w:r/>
            <w:r>
              <w:rPr>
                <w:rFonts w:ascii="Malgun Gothic" w:hAnsi="Malgun Gothic" w:eastAsia="맑은 고딕"/>
              </w:rPr>
              <w:t>결제주기를 T+3에서 T+2로 단축(2017년 9월)</w:t>
            </w:r>
          </w:p>
        </w:tc>
      </w:tr>
      <w:tr>
        <w:tc>
          <w:tcPr>
            <w:tcW w:type="dxa" w:w="2880"/>
          </w:tcPr>
          <w:p>
            <w:pPr/>
            <w:r/>
            <w:r>
              <w:rPr>
                <w:rFonts w:ascii="Malgun Gothic" w:hAnsi="Malgun Gothic" w:eastAsia="맑은 고딕"/>
              </w:rPr>
              <w:t>2020</w:t>
            </w:r>
          </w:p>
        </w:tc>
        <w:tc>
          <w:tcPr>
            <w:tcW w:type="dxa" w:w="2880"/>
          </w:tcPr>
          <w:p>
            <w:pPr/>
            <w:r/>
            <w:r>
              <w:rPr>
                <w:rFonts w:ascii="Malgun Gothic" w:hAnsi="Malgun Gothic" w:eastAsia="맑은 고딕"/>
              </w:rPr>
              <w:t>Project Ion 시범운영</w:t>
            </w:r>
          </w:p>
        </w:tc>
        <w:tc>
          <w:tcPr>
            <w:tcW w:type="dxa" w:w="2880"/>
          </w:tcPr>
          <w:p>
            <w:pPr/>
            <w:r/>
            <w:r>
              <w:rPr>
                <w:rFonts w:ascii="Malgun Gothic" w:hAnsi="Malgun Gothic" w:eastAsia="맑은 고딕"/>
              </w:rPr>
              <w:t>R3 Corda 기반 DLT 양자 결제 시범운영 개시</w:t>
            </w:r>
          </w:p>
        </w:tc>
      </w:tr>
      <w:tr>
        <w:tc>
          <w:tcPr>
            <w:tcW w:type="dxa" w:w="2880"/>
          </w:tcPr>
          <w:p>
            <w:pPr/>
            <w:r/>
            <w:r>
              <w:rPr>
                <w:rFonts w:ascii="Malgun Gothic" w:hAnsi="Malgun Gothic" w:eastAsia="맑은 고딕"/>
              </w:rPr>
              <w:t>2022</w:t>
            </w:r>
          </w:p>
        </w:tc>
        <w:tc>
          <w:tcPr>
            <w:tcW w:type="dxa" w:w="2880"/>
          </w:tcPr>
          <w:p>
            <w:pPr/>
            <w:r/>
            <w:r>
              <w:rPr>
                <w:rFonts w:ascii="Malgun Gothic" w:hAnsi="Malgun Gothic" w:eastAsia="맑은 고딕"/>
              </w:rPr>
              <w:t>Project Ion 병행운영 개시</w:t>
            </w:r>
          </w:p>
        </w:tc>
        <w:tc>
          <w:tcPr>
            <w:tcW w:type="dxa" w:w="2880"/>
          </w:tcPr>
          <w:p>
            <w:pPr/>
            <w:r/>
            <w:r>
              <w:rPr>
                <w:rFonts w:ascii="Malgun Gothic" w:hAnsi="Malgun Gothic" w:eastAsia="맑은 고딕"/>
              </w:rPr>
              <w:t>DLT 플랫폼이 병행 운영(parallel production) 상태로 전환, 일일 100,000건 이상의 주식 거래 처리</w:t>
            </w:r>
          </w:p>
        </w:tc>
      </w:tr>
      <w:tr>
        <w:tc>
          <w:tcPr>
            <w:tcW w:type="dxa" w:w="2880"/>
          </w:tcPr>
          <w:p>
            <w:pPr/>
            <w:r/>
            <w:r>
              <w:rPr>
                <w:rFonts w:ascii="Malgun Gothic" w:hAnsi="Malgun Gothic" w:eastAsia="맑은 고딕"/>
              </w:rPr>
              <w:t>2024 (5월)</w:t>
            </w:r>
          </w:p>
        </w:tc>
        <w:tc>
          <w:tcPr>
            <w:tcW w:type="dxa" w:w="2880"/>
          </w:tcPr>
          <w:p>
            <w:pPr/>
            <w:r/>
            <w:r>
              <w:rPr>
                <w:rFonts w:ascii="Malgun Gothic" w:hAnsi="Malgun Gothic" w:eastAsia="맑은 고딕"/>
              </w:rPr>
              <w:t>T+1 시스템 업데이트</w:t>
            </w:r>
          </w:p>
        </w:tc>
        <w:tc>
          <w:tcPr>
            <w:tcW w:type="dxa" w:w="2880"/>
          </w:tcPr>
          <w:p>
            <w:pPr/>
            <w:r/>
            <w:r>
              <w:rPr>
                <w:rFonts w:ascii="Malgun Gothic" w:hAnsi="Malgun Gothic" w:eastAsia="맑은 고딕"/>
              </w:rPr>
              <w:t>결제주기를 T+2에서 T+1로 단축; UTC, CNS, ITP 시점 변경; NSCC 청산기금 약 23% 감소</w:t>
            </w:r>
          </w:p>
        </w:tc>
      </w:tr>
      <w:tr>
        <w:tc>
          <w:tcPr>
            <w:tcW w:type="dxa" w:w="2880"/>
          </w:tcPr>
          <w:p>
            <w:pPr/>
            <w:r/>
            <w:r>
              <w:rPr>
                <w:rFonts w:ascii="Malgun Gothic" w:hAnsi="Malgun Gothic" w:eastAsia="맑은 고딕"/>
              </w:rPr>
              <w:t>2024 (6월)</w:t>
            </w:r>
          </w:p>
        </w:tc>
        <w:tc>
          <w:tcPr>
            <w:tcW w:type="dxa" w:w="2880"/>
          </w:tcPr>
          <w:p>
            <w:pPr/>
            <w:r/>
            <w:r>
              <w:rPr>
                <w:rFonts w:ascii="Malgun Gothic" w:hAnsi="Malgun Gothic" w:eastAsia="맑은 고딕"/>
              </w:rPr>
              <w:t>ACATS 현대화 인터페이스</w:t>
            </w:r>
          </w:p>
        </w:tc>
        <w:tc>
          <w:tcPr>
            <w:tcW w:type="dxa" w:w="2880"/>
          </w:tcPr>
          <w:p>
            <w:pPr/>
            <w:r/>
            <w:r>
              <w:rPr>
                <w:rFonts w:ascii="Malgun Gothic" w:hAnsi="Malgun Gothic" w:eastAsia="맑은 고딕"/>
              </w:rPr>
              <w:t>계좌이전을 위한 새로운 웹 기반 클라이언트 인터페이스 출시</w:t>
            </w:r>
          </w:p>
        </w:tc>
      </w:tr>
      <w:tr>
        <w:tc>
          <w:tcPr>
            <w:tcW w:type="dxa" w:w="2880"/>
          </w:tcPr>
          <w:p>
            <w:pPr/>
            <w:r/>
            <w:r>
              <w:rPr>
                <w:rFonts w:ascii="Malgun Gothic" w:hAnsi="Malgun Gothic" w:eastAsia="맑은 고딕"/>
              </w:rPr>
              <w:t>2025 (11월)</w:t>
            </w:r>
          </w:p>
        </w:tc>
        <w:tc>
          <w:tcPr>
            <w:tcW w:type="dxa" w:w="2880"/>
          </w:tcPr>
          <w:p>
            <w:pPr/>
            <w:r/>
            <w:r>
              <w:rPr>
                <w:rFonts w:ascii="Malgun Gothic" w:hAnsi="Malgun Gothic" w:eastAsia="맑은 고딕"/>
              </w:rPr>
              <w:t>ISO 20022 기업행위(Corporate Actions) (SR2025)</w:t>
            </w:r>
          </w:p>
        </w:tc>
        <w:tc>
          <w:tcPr>
            <w:tcW w:type="dxa" w:w="2880"/>
          </w:tcPr>
          <w:p>
            <w:pPr/>
            <w:r/>
            <w:r>
              <w:rPr>
                <w:rFonts w:ascii="Malgun Gothic" w:hAnsi="Malgun Gothic" w:eastAsia="맑은 고딕"/>
              </w:rPr>
              <w:t>DTC가 기업행위 메시지를 ISO 20022 SR2025 버전으로 전환</w:t>
            </w:r>
          </w:p>
        </w:tc>
      </w:tr>
      <w:tr>
        <w:tc>
          <w:tcPr>
            <w:tcW w:type="dxa" w:w="2880"/>
          </w:tcPr>
          <w:p>
            <w:pPr/>
            <w:r/>
            <w:r>
              <w:rPr>
                <w:rFonts w:ascii="Malgun Gothic" w:hAnsi="Malgun Gothic" w:eastAsia="맑은 고딕"/>
              </w:rPr>
              <w:t>2025-2026</w:t>
            </w:r>
          </w:p>
        </w:tc>
        <w:tc>
          <w:tcPr>
            <w:tcW w:type="dxa" w:w="2880"/>
          </w:tcPr>
          <w:p>
            <w:pPr/>
            <w:r/>
            <w:r>
              <w:rPr>
                <w:rFonts w:ascii="Malgun Gothic" w:hAnsi="Malgun Gothic" w:eastAsia="맑은 고딕"/>
              </w:rPr>
              <w:t>청산 전환(Clearing Transformation)</w:t>
            </w:r>
          </w:p>
        </w:tc>
        <w:tc>
          <w:tcPr>
            <w:tcW w:type="dxa" w:w="2880"/>
          </w:tcPr>
          <w:p>
            <w:pPr/>
            <w:r/>
            <w:r>
              <w:rPr>
                <w:rFonts w:ascii="Malgun Gothic" w:hAnsi="Malgun Gothic" w:eastAsia="맑은 고딕"/>
              </w:rPr>
              <w:t>CNS 및 청산시스템을 메인프레임에서 분산 아키텍처로 마이그레이션하는 다년간 프로젝트; 현대화 CNS 가동 목표 2026년 4분기</w:t>
            </w:r>
          </w:p>
        </w:tc>
      </w:tr>
      <w:tr>
        <w:tc>
          <w:tcPr>
            <w:tcW w:type="dxa" w:w="2880"/>
          </w:tcPr>
          <w:p>
            <w:pPr/>
            <w:r/>
            <w:r>
              <w:rPr>
                <w:rFonts w:ascii="Malgun Gothic" w:hAnsi="Malgun Gothic" w:eastAsia="맑은 고딕"/>
              </w:rPr>
              <w:t>2025-2027</w:t>
            </w:r>
          </w:p>
        </w:tc>
        <w:tc>
          <w:tcPr>
            <w:tcW w:type="dxa" w:w="2880"/>
          </w:tcPr>
          <w:p>
            <w:pPr/>
            <w:r/>
            <w:r>
              <w:rPr>
                <w:rFonts w:ascii="Malgun Gothic" w:hAnsi="Malgun Gothic" w:eastAsia="맑은 고딕"/>
              </w:rPr>
              <w:t>결제 전환(Settlement Transformation)</w:t>
            </w:r>
          </w:p>
        </w:tc>
        <w:tc>
          <w:tcPr>
            <w:tcW w:type="dxa" w:w="2880"/>
          </w:tcPr>
          <w:p>
            <w:pPr/>
            <w:r/>
            <w:r>
              <w:rPr>
                <w:rFonts w:ascii="Malgun Gothic" w:hAnsi="Malgun Gothic" w:eastAsia="맑은 고딕"/>
              </w:rPr>
              <w:t>DTC 결제 플랫폼을 ISO 20022 및 분산 인프라로 마이그레이션; 레거시 포맷 폐기 2027년 3분기</w:t>
            </w:r>
          </w:p>
        </w:tc>
      </w:tr>
      <w:tr>
        <w:tc>
          <w:tcPr>
            <w:tcW w:type="dxa" w:w="2880"/>
          </w:tcPr>
          <w:p>
            <w:pPr/>
            <w:r/>
            <w:r>
              <w:rPr>
                <w:rFonts w:ascii="Malgun Gothic" w:hAnsi="Malgun Gothic" w:eastAsia="맑은 고딕"/>
              </w:rPr>
              <w:t>2025-2026</w:t>
            </w:r>
          </w:p>
        </w:tc>
        <w:tc>
          <w:tcPr>
            <w:tcW w:type="dxa" w:w="2880"/>
          </w:tcPr>
          <w:p>
            <w:pPr/>
            <w:r/>
            <w:r>
              <w:rPr>
                <w:rFonts w:ascii="Malgun Gothic" w:hAnsi="Malgun Gothic" w:eastAsia="맑은 고딕"/>
              </w:rPr>
              <w:t>Canton Network / ComposerX</w:t>
            </w:r>
          </w:p>
        </w:tc>
        <w:tc>
          <w:tcPr>
            <w:tcW w:type="dxa" w:w="2880"/>
          </w:tcPr>
          <w:p>
            <w:pPr/>
            <w:r/>
            <w:r>
              <w:rPr>
                <w:rFonts w:ascii="Malgun Gothic" w:hAnsi="Malgun Gothic" w:eastAsia="맑은 고딕"/>
              </w:rPr>
              <w:t>DTC가 Canton Network 기반 수탁 자산 토큰화 승인; MVP 통제 운영 2026년 상반기</w:t>
            </w:r>
          </w:p>
        </w:tc>
      </w:tr>
    </w:tbl>
    <w:p/>
    <w:p>
      <w:r>
        <w:rPr>
          <w:rFonts w:ascii="Malgun Gothic" w:hAnsi="Malgun Gothic" w:eastAsia="맑은 고딕"/>
        </w:rPr>
        <w:t>[Source: DTCC 2024 Annual Report (dtcc.com/annuals/2024); DTCC Transformation Overview (dtcc.com/-/media/Files/Downloads/Transformation/DTCC-Transformation-Overview-and-Current-vs-Future-State.pdf); DTCC press releases]</w:t>
      </w:r>
    </w:p>
    <w:p>
      <w:pPr>
        <w:pBdr>
          <w:bottom w:val="single" w:sz="4" w:space="1" w:color="auto"/>
        </w:pBdr>
      </w:pPr>
    </w:p>
    <w:p>
      <w:pPr>
        <w:pStyle w:val="Heading2"/>
      </w:pPr>
      <w:r>
        <w:rPr>
          <w:rFonts w:ascii="Malgun Gothic" w:hAnsi="Malgun Gothic" w:eastAsia="맑은 고딕"/>
        </w:rPr>
        <w:t>2. 아키텍처 (Architecture)</w:t>
      </w:r>
    </w:p>
    <w:p>
      <w:pPr>
        <w:pStyle w:val="Heading3"/>
      </w:pPr>
      <w:r>
        <w:rPr>
          <w:rFonts w:ascii="Malgun Gothic" w:hAnsi="Malgun Gothic" w:eastAsia="맑은 고딕"/>
        </w:rPr>
        <w:t>2.1 상위 설계 (High-Level Design)</w:t>
      </w:r>
    </w:p>
    <w:p>
      <w:r>
        <w:rPr>
          <w:rFonts w:ascii="Malgun Gothic" w:hAnsi="Malgun Gothic" w:eastAsia="맑은 고딕"/>
          <w:b/>
        </w:rPr>
        <w:t>현재 상태 (2026년 기준):</w:t>
      </w:r>
    </w:p>
    <w:p>
      <w:pPr>
        <w:pStyle w:val="ListBullet"/>
      </w:pPr>
      <w:r>
        <w:rPr>
          <w:rFonts w:ascii="Malgun Gothic" w:hAnsi="Malgun Gothic" w:eastAsia="맑은 고딕"/>
          <w:b/>
        </w:rPr>
        <w:t>중앙집중형 메인프레임 기반 코어</w:t>
      </w:r>
      <w:r>
        <w:rPr>
          <w:rFonts w:ascii="Malgun Gothic" w:hAnsi="Malgun Gothic" w:eastAsia="맑은 고딕"/>
        </w:rPr>
        <w:t>에 분산 오버레이 및 웹 프론트엔드 적용</w:t>
      </w:r>
    </w:p>
    <w:p>
      <w:pPr>
        <w:pStyle w:val="ListBullet"/>
      </w:pPr>
      <w:r>
        <w:rPr>
          <w:rFonts w:ascii="Malgun Gothic" w:hAnsi="Malgun Gothic" w:eastAsia="맑은 고딕"/>
          <w:b/>
        </w:rPr>
        <w:t>모놀리식 아키텍처</w:t>
      </w:r>
      <w:r>
        <w:rPr>
          <w:rFonts w:ascii="Malgun Gothic" w:hAnsi="Malgun Gothic" w:eastAsia="맑은 고딕"/>
        </w:rPr>
        <w:t xml:space="preserve"> — 레거시 CNS, DTC Settlement, FICC 청산 엔진이 독점 메인프레임 인프라에서 운영</w:t>
      </w:r>
    </w:p>
    <w:p>
      <w:pPr>
        <w:pStyle w:val="ListBullet"/>
      </w:pPr>
      <w:r>
        <w:rPr>
          <w:rFonts w:ascii="Malgun Gothic" w:hAnsi="Malgun Gothic" w:eastAsia="맑은 고딕"/>
          <w:b/>
        </w:rPr>
        <w:t>온프레미스</w:t>
      </w:r>
      <w:r>
        <w:rPr>
          <w:rFonts w:ascii="Malgun Gothic" w:hAnsi="Malgun Gothic" w:eastAsia="맑은 고딕"/>
        </w:rPr>
        <w:t xml:space="preserve"> 기본 운영, 2개 데이터센터: 뉴욕 브루클린(주), 텍사스 댈러스(백업/DR)</w:t>
      </w:r>
    </w:p>
    <w:p>
      <w:pPr>
        <w:pStyle w:val="ListBullet"/>
      </w:pPr>
      <w:r>
        <w:rPr>
          <w:rFonts w:ascii="Malgun Gothic" w:hAnsi="Malgun Gothic" w:eastAsia="맑은 고딕"/>
          <w:b/>
        </w:rPr>
        <w:t>클라우드 도입 진행 중:</w:t>
      </w:r>
      <w:r>
        <w:rPr>
          <w:rFonts w:ascii="Malgun Gothic" w:hAnsi="Malgun Gothic" w:eastAsia="맑은 고딕"/>
        </w:rPr>
        <w:t xml:space="preserve"> DTCC가 하이브리드 인프라 없이 AWS 퍼블릭 클라우드에 핵심 RegSCI 청산, 결제 및 리스크 애플리케이션을 호스팅하는 것에 대해 SEC 이의 없음(No-Objection) 확인 수령 [Source: DTCC-AWS resiliency prototype (dtcc.com/dtcc-connection/articles/2023/december/07/bulletproof-building-dtcc-aws-debut-app-resiliency-prototype)]</w:t>
      </w:r>
    </w:p>
    <w:p>
      <w:pPr>
        <w:pStyle w:val="ListBullet"/>
      </w:pPr>
      <w:r>
        <w:rPr>
          <w:rFonts w:ascii="Malgun Gothic" w:hAnsi="Malgun Gothic" w:eastAsia="맑은 고딕"/>
          <w:b/>
        </w:rPr>
        <w:t>DLT 계층:</w:t>
      </w:r>
      <w:r>
        <w:rPr>
          <w:rFonts w:ascii="Malgun Gothic" w:hAnsi="Malgun Gothic" w:eastAsia="맑은 고딕"/>
        </w:rPr>
        <w:t xml:space="preserve"> Project Ion(R3 Corda)이 양자 주식 결제를 위해 병행 운영 중</w:t>
      </w:r>
    </w:p>
    <w:p>
      <w:pPr>
        <w:pStyle w:val="ListBullet"/>
      </w:pPr>
      <w:r>
        <w:rPr>
          <w:rFonts w:ascii="Malgun Gothic" w:hAnsi="Malgun Gothic" w:eastAsia="맑은 고딕"/>
          <w:b/>
        </w:rPr>
        <w:t>토큰화 계층:</w:t>
      </w:r>
      <w:r>
        <w:rPr>
          <w:rFonts w:ascii="Malgun Gothic" w:hAnsi="Malgun Gothic" w:eastAsia="맑은 고딕"/>
        </w:rPr>
        <w:t xml:space="preserve"> ComposerX 제품군이 Canton Network 기반 디지털 자산 서비스 제공</w:t>
      </w:r>
    </w:p>
    <w:p>
      <w:r>
        <w:rPr>
          <w:rFonts w:ascii="Malgun Gothic" w:hAnsi="Malgun Gothic" w:eastAsia="맑은 고딕"/>
          <w:b/>
        </w:rPr>
        <w:t>미래 상태 (2026-2027년 목표):</w:t>
      </w:r>
    </w:p>
    <w:p>
      <w:pPr>
        <w:pStyle w:val="ListBullet"/>
      </w:pPr>
      <w:r>
        <w:rPr>
          <w:rFonts w:ascii="Malgun Gothic" w:hAnsi="Malgun Gothic" w:eastAsia="맑은 고딕"/>
        </w:rPr>
        <w:t xml:space="preserve">메인프레임에서 </w:t>
      </w:r>
      <w:r>
        <w:rPr>
          <w:rFonts w:ascii="Malgun Gothic" w:hAnsi="Malgun Gothic" w:eastAsia="맑은 고딕"/>
          <w:b/>
        </w:rPr>
        <w:t>현대적 분산 인프라</w:t>
      </w:r>
      <w:r>
        <w:rPr>
          <w:rFonts w:ascii="Malgun Gothic" w:hAnsi="Malgun Gothic" w:eastAsia="맑은 고딕"/>
        </w:rPr>
        <w:t>로 마이그레이션</w:t>
      </w:r>
    </w:p>
    <w:p>
      <w:pPr>
        <w:pStyle w:val="ListBullet"/>
      </w:pPr>
      <w:r>
        <w:rPr>
          <w:rFonts w:ascii="Malgun Gothic" w:hAnsi="Malgun Gothic" w:eastAsia="맑은 고딕"/>
        </w:rPr>
        <w:t xml:space="preserve">독점 포맷을 대체하는 표준화된 </w:t>
      </w:r>
      <w:r>
        <w:rPr>
          <w:rFonts w:ascii="Malgun Gothic" w:hAnsi="Malgun Gothic" w:eastAsia="맑은 고딕"/>
          <w:b/>
        </w:rPr>
        <w:t>ISO 20022 메시지</w:t>
      </w:r>
    </w:p>
    <w:p>
      <w:pPr>
        <w:pStyle w:val="ListBullet"/>
      </w:pPr>
      <w:r>
        <w:rPr>
          <w:rFonts w:ascii="Malgun Gothic" w:hAnsi="Malgun Gothic" w:eastAsia="맑은 고딕"/>
        </w:rPr>
        <w:t xml:space="preserve">단순화된 클라이언트 인터페이스를 갖춘 </w:t>
      </w:r>
      <w:r>
        <w:rPr>
          <w:rFonts w:ascii="Malgun Gothic" w:hAnsi="Malgun Gothic" w:eastAsia="맑은 고딕"/>
          <w:b/>
        </w:rPr>
        <w:t>통합 엔터프라이즈 플랫폼</w:t>
      </w:r>
    </w:p>
    <w:p>
      <w:pPr>
        <w:pStyle w:val="ListBullet"/>
      </w:pPr>
      <w:r>
        <w:rPr>
          <w:rFonts w:ascii="Malgun Gothic" w:hAnsi="Malgun Gothic" w:eastAsia="맑은 고딕"/>
        </w:rPr>
        <w:t xml:space="preserve">AWS 퍼블릭 클라우드 리전 기반 </w:t>
      </w:r>
      <w:r>
        <w:rPr>
          <w:rFonts w:ascii="Malgun Gothic" w:hAnsi="Malgun Gothic" w:eastAsia="맑은 고딕"/>
          <w:b/>
        </w:rPr>
        <w:t>클라우드 네이티브</w:t>
      </w:r>
      <w:r>
        <w:rPr>
          <w:rFonts w:ascii="Malgun Gothic" w:hAnsi="Malgun Gothic" w:eastAsia="맑은 고딕"/>
        </w:rPr>
        <w:t xml:space="preserve"> 핵심 애플리케이션</w:t>
      </w:r>
    </w:p>
    <w:p>
      <w:pPr>
        <w:pStyle w:val="ListBullet"/>
      </w:pPr>
      <w:r>
        <w:rPr>
          <w:rFonts w:ascii="Malgun Gothic" w:hAnsi="Malgun Gothic" w:eastAsia="맑은 고딕"/>
        </w:rPr>
        <w:t xml:space="preserve">전통 및 토큰화 자산 모두를 위한 </w:t>
      </w:r>
      <w:r>
        <w:rPr>
          <w:rFonts w:ascii="Malgun Gothic" w:hAnsi="Malgun Gothic" w:eastAsia="맑은 고딕"/>
          <w:b/>
        </w:rPr>
        <w:t>DLT 통합</w:t>
      </w:r>
      <w:r>
        <w:rPr>
          <w:rFonts w:ascii="Malgun Gothic" w:hAnsi="Malgun Gothic" w:eastAsia="맑은 고딕"/>
        </w:rPr>
        <w:t xml:space="preserve"> 결제 경로</w:t>
      </w:r>
    </w:p>
    <w:p>
      <w:r>
        <w:rPr>
          <w:rFonts w:ascii="Malgun Gothic" w:hAnsi="Malgun Gothic" w:eastAsia="맑은 고딕"/>
        </w:rPr>
        <w:t>[Source: DTCC Transformation Overview and Current vs Future State, September 2025 (dtcc.com/-/media/Files/Downloads/Transformation/DTCC-Transformation-Overview-and-Current-vs-Future-State.pdf)]</w:t>
      </w:r>
    </w:p>
    <w:p>
      <w:pPr>
        <w:pStyle w:val="Heading3"/>
      </w:pPr>
      <w:r>
        <w:rPr>
          <w:rFonts w:ascii="Malgun Gothic" w:hAnsi="Malgun Gothic" w:eastAsia="맑은 고딕"/>
        </w:rPr>
        <w:t>2.2 핵심 구성요소 (Core Components)</w:t>
      </w:r>
    </w:p>
    <w:p>
      <w:pPr>
        <w:pStyle w:val="Heading3"/>
      </w:pPr>
      <w:r>
        <w:rPr>
          <w:rFonts w:ascii="Malgun Gothic" w:hAnsi="Malgun Gothic" w:eastAsia="맑은 고딕"/>
        </w:rPr>
        <w:t>CNS (Continuous Net Settlement) — NSCC</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미국 주식, ETF, 회사채/지방채, ADR, UIT에 대한 핵심 차감, 배분(allotting) 및 실패 관리(fail-control) 엔진</w:t>
            </w:r>
          </w:p>
        </w:tc>
      </w:tr>
      <w:tr>
        <w:tc>
          <w:tcPr>
            <w:tcW w:type="dxa" w:w="4320"/>
          </w:tcPr>
          <w:p>
            <w:pPr/>
            <w:r/>
            <w:r>
              <w:rPr>
                <w:rFonts w:ascii="Malgun Gothic" w:hAnsi="Malgun Gothic" w:eastAsia="맑은 고딕"/>
                <w:b/>
              </w:rPr>
              <w:t>차감 모델</w:t>
            </w:r>
          </w:p>
        </w:tc>
        <w:tc>
          <w:tcPr>
            <w:tcW w:type="dxa" w:w="4320"/>
          </w:tcPr>
          <w:p>
            <w:pPr/>
            <w:r/>
            <w:r>
              <w:rPr>
                <w:rFonts w:ascii="Malgun Gothic" w:hAnsi="Malgun Gothic" w:eastAsia="맑은 고딕"/>
              </w:rPr>
              <w:t>다자간차감(multilateral netting): CNS 적격 증권의 모든 비교 완료 거래가 CUSIP 기준으로 참가자별, 결제일별 단일 순매수(net long) 또는 순매도(net short) 포지션으로 차감</w:t>
            </w:r>
          </w:p>
        </w:tc>
      </w:tr>
      <w:tr>
        <w:tc>
          <w:tcPr>
            <w:tcW w:type="dxa" w:w="4320"/>
          </w:tcPr>
          <w:p>
            <w:pPr/>
            <w:r/>
            <w:r>
              <w:rPr>
                <w:rFonts w:ascii="Malgun Gothic" w:hAnsi="Malgun Gothic" w:eastAsia="맑은 고딕"/>
                <w:b/>
              </w:rPr>
              <w:t>차감 효율</w:t>
            </w:r>
          </w:p>
        </w:tc>
        <w:tc>
          <w:tcPr>
            <w:tcW w:type="dxa" w:w="4320"/>
          </w:tcPr>
          <w:p>
            <w:pPr/>
            <w:r/>
            <w:r>
              <w:rPr>
                <w:rFonts w:ascii="Malgun Gothic" w:hAnsi="Malgun Gothic" w:eastAsia="맑은 고딕"/>
              </w:rPr>
              <w:t xml:space="preserve">일평균 결제 금액을 </w:t>
            </w:r>
            <w:r>
              <w:rPr>
                <w:rFonts w:ascii="Malgun Gothic" w:hAnsi="Malgun Gothic" w:eastAsia="맑은 고딕"/>
                <w:b/>
              </w:rPr>
              <w:t>98%</w:t>
            </w:r>
            <w:r>
              <w:rPr>
                <w:rFonts w:ascii="Malgun Gothic" w:hAnsi="Malgun Gothic" w:eastAsia="맑은 고딕"/>
              </w:rPr>
              <w:t xml:space="preserve"> 감소</w:t>
            </w:r>
          </w:p>
        </w:tc>
      </w:tr>
      <w:tr>
        <w:tc>
          <w:tcPr>
            <w:tcW w:type="dxa" w:w="4320"/>
          </w:tcPr>
          <w:p>
            <w:pPr/>
            <w:r/>
            <w:r>
              <w:rPr>
                <w:rFonts w:ascii="Malgun Gothic" w:hAnsi="Malgun Gothic" w:eastAsia="맑은 고딕"/>
                <w:b/>
              </w:rPr>
              <w:t>채무인수(Novation)</w:t>
            </w:r>
          </w:p>
        </w:tc>
        <w:tc>
          <w:tcPr>
            <w:tcW w:type="dxa" w:w="4320"/>
          </w:tcPr>
          <w:p>
            <w:pPr/>
            <w:r/>
            <w:r>
              <w:rPr>
                <w:rFonts w:ascii="Malgun Gothic" w:hAnsi="Malgun Gothic" w:eastAsia="맑은 고딕"/>
              </w:rPr>
              <w:t>NSCC가 거래 수락 시 매수자와 매도자 양측의 법적 거래상대방이 됨</w:t>
            </w:r>
          </w:p>
        </w:tc>
      </w:tr>
      <w:tr>
        <w:tc>
          <w:tcPr>
            <w:tcW w:type="dxa" w:w="4320"/>
          </w:tcPr>
          <w:p>
            <w:pPr/>
            <w:r/>
            <w:r>
              <w:rPr>
                <w:rFonts w:ascii="Malgun Gothic" w:hAnsi="Malgun Gothic" w:eastAsia="맑은 고딕"/>
                <w:b/>
              </w:rPr>
              <w:t>결제 연동</w:t>
            </w:r>
          </w:p>
        </w:tc>
        <w:tc>
          <w:tcPr>
            <w:tcW w:type="dxa" w:w="4320"/>
          </w:tcPr>
          <w:p>
            <w:pPr/>
            <w:r/>
            <w:r>
              <w:rPr>
                <w:rFonts w:ascii="Malgun Gothic" w:hAnsi="Malgun Gothic" w:eastAsia="맑은 고딕"/>
              </w:rPr>
              <w:t>순인도 의무는 DTC 장부기재 시스템을 통해 결제</w:t>
            </w:r>
          </w:p>
        </w:tc>
      </w:tr>
      <w:tr>
        <w:tc>
          <w:tcPr>
            <w:tcW w:type="dxa" w:w="4320"/>
          </w:tcPr>
          <w:p>
            <w:pPr/>
            <w:r/>
            <w:r>
              <w:rPr>
                <w:rFonts w:ascii="Malgun Gothic" w:hAnsi="Malgun Gothic" w:eastAsia="맑은 고딕"/>
                <w:b/>
              </w:rPr>
              <w:t>주식 대차 프로그램(Stock Borrow Program)</w:t>
            </w:r>
          </w:p>
        </w:tc>
        <w:tc>
          <w:tcPr>
            <w:tcW w:type="dxa" w:w="4320"/>
          </w:tcPr>
          <w:p>
            <w:pPr/>
            <w:r/>
            <w:r>
              <w:rPr>
                <w:rFonts w:ascii="Malgun Gothic" w:hAnsi="Malgun Gothic" w:eastAsia="맑은 고딕"/>
              </w:rPr>
              <w:t>CNS 내 자동 증권 대차로 결제 실패(fails-to-deliver) 감소</w:t>
            </w:r>
          </w:p>
        </w:tc>
      </w:tr>
      <w:tr>
        <w:tc>
          <w:tcPr>
            <w:tcW w:type="dxa" w:w="4320"/>
          </w:tcPr>
          <w:p>
            <w:pPr/>
            <w:r/>
            <w:r>
              <w:rPr>
                <w:rFonts w:ascii="Malgun Gothic" w:hAnsi="Malgun Gothic" w:eastAsia="맑은 고딕"/>
                <w:b/>
              </w:rPr>
              <w:t>실패율</w:t>
            </w:r>
          </w:p>
        </w:tc>
        <w:tc>
          <w:tcPr>
            <w:tcW w:type="dxa" w:w="4320"/>
          </w:tcPr>
          <w:p>
            <w:pPr/>
            <w:r/>
            <w:r>
              <w:rPr>
                <w:rFonts w:ascii="Malgun Gothic" w:hAnsi="Malgun Gothic" w:eastAsia="맑은 고딕"/>
              </w:rPr>
              <w:t xml:space="preserve">T+1 전환 후 평균 CNS 실패율 </w:t>
            </w:r>
            <w:r>
              <w:rPr>
                <w:rFonts w:ascii="Malgun Gothic" w:hAnsi="Malgun Gothic" w:eastAsia="맑은 고딕"/>
                <w:b/>
              </w:rPr>
              <w:t>2.12%</w:t>
            </w:r>
            <w:r>
              <w:rPr>
                <w:rFonts w:ascii="Malgun Gothic" w:hAnsi="Malgun Gothic" w:eastAsia="맑은 고딕"/>
              </w:rPr>
              <w:t xml:space="preserve"> (2024년 7월), T+2 수준과 일치</w:t>
            </w:r>
          </w:p>
        </w:tc>
      </w:tr>
      <w:tr>
        <w:tc>
          <w:tcPr>
            <w:tcW w:type="dxa" w:w="4320"/>
          </w:tcPr>
          <w:p>
            <w:pPr/>
            <w:r/>
            <w:r>
              <w:rPr>
                <w:rFonts w:ascii="Malgun Gothic" w:hAnsi="Malgun Gothic" w:eastAsia="맑은 고딕"/>
                <w:b/>
              </w:rPr>
              <w:t>현대화</w:t>
            </w:r>
          </w:p>
        </w:tc>
        <w:tc>
          <w:tcPr>
            <w:tcW w:type="dxa" w:w="4320"/>
          </w:tcPr>
          <w:p>
            <w:pPr/>
            <w:r/>
            <w:r>
              <w:rPr>
                <w:rFonts w:ascii="Malgun Gothic" w:hAnsi="Malgun Gothic" w:eastAsia="맑은 고딕"/>
              </w:rPr>
              <w:t xml:space="preserve">현대화 CNS 애플리케이션은 </w:t>
            </w:r>
            <w:r>
              <w:rPr>
                <w:rFonts w:ascii="Malgun Gothic" w:hAnsi="Malgun Gothic" w:eastAsia="맑은 고딕"/>
                <w:b/>
              </w:rPr>
              <w:t>2026년 4분기</w:t>
            </w:r>
            <w:r>
              <w:rPr>
                <w:rFonts w:ascii="Malgun Gothic" w:hAnsi="Malgun Gothic" w:eastAsia="맑은 고딕"/>
              </w:rPr>
              <w:t xml:space="preserve"> 가동 예정; 메인프레임에서 표준화된 인터페이스를 갖춘 분산 아키텍처로 이전</w:t>
            </w:r>
          </w:p>
        </w:tc>
      </w:tr>
    </w:tbl>
    <w:p/>
    <w:p>
      <w:r>
        <w:rPr>
          <w:rFonts w:ascii="Malgun Gothic" w:hAnsi="Malgun Gothic" w:eastAsia="맑은 고딕"/>
        </w:rPr>
        <w:t>[Source: DTCC CNS page (dtcc.com/clearing-services/equities-clearing-services/cns); SIFMA/ICI/DTCC T+1 After Action Report; Clearing Transformation Client Roadmap, November 2025]</w:t>
      </w:r>
    </w:p>
    <w:p>
      <w:pPr>
        <w:pStyle w:val="Heading3"/>
      </w:pPr>
      <w:r>
        <w:rPr>
          <w:rFonts w:ascii="Malgun Gothic" w:hAnsi="Malgun Gothic" w:eastAsia="맑은 고딕"/>
        </w:rPr>
        <w:t>DTC 결제시스템 (DTC Settlement System)</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장부기재 결제, 증권 수탁, DVP 처리, 기업행위, 자산 서비스</w:t>
            </w:r>
          </w:p>
        </w:tc>
      </w:tr>
      <w:tr>
        <w:tc>
          <w:tcPr>
            <w:tcW w:type="dxa" w:w="4320"/>
          </w:tcPr>
          <w:p>
            <w:pPr/>
            <w:r/>
            <w:r>
              <w:rPr>
                <w:rFonts w:ascii="Malgun Gothic" w:hAnsi="Malgun Gothic" w:eastAsia="맑은 고딕"/>
                <w:b/>
              </w:rPr>
              <w:t>DVP 모델</w:t>
            </w:r>
          </w:p>
        </w:tc>
        <w:tc>
          <w:tcPr>
            <w:tcW w:type="dxa" w:w="4320"/>
          </w:tcPr>
          <w:p>
            <w:pPr/>
            <w:r/>
            <w:r>
              <w:rPr>
                <w:rFonts w:ascii="Malgun Gothic" w:hAnsi="Malgun Gothic" w:eastAsia="맑은 고딕"/>
              </w:rPr>
              <w:t>BIS DVP Model 2: 총량 증권 이전(개별 증권별)과 차감 자금 결제</w:t>
            </w:r>
          </w:p>
        </w:tc>
      </w:tr>
      <w:tr>
        <w:tc>
          <w:tcPr>
            <w:tcW w:type="dxa" w:w="4320"/>
          </w:tcPr>
          <w:p>
            <w:pPr/>
            <w:r/>
            <w:r>
              <w:rPr>
                <w:rFonts w:ascii="Malgun Gothic" w:hAnsi="Malgun Gothic" w:eastAsia="맑은 고딕"/>
                <w:b/>
              </w:rPr>
              <w:t>결제 주기</w:t>
            </w:r>
          </w:p>
        </w:tc>
        <w:tc>
          <w:tcPr>
            <w:tcW w:type="dxa" w:w="4320"/>
          </w:tcPr>
          <w:p>
            <w:pPr/>
            <w:r/>
            <w:r>
              <w:rPr>
                <w:rFonts w:ascii="Malgun Gothic" w:hAnsi="Malgun Gothic" w:eastAsia="맑은 고딕"/>
              </w:rPr>
              <w:t>야간 주기(Night Cycle, 익일 사전 배치)와 주간 주기(Day Cycle, 실시간 인도 처리)</w:t>
            </w:r>
          </w:p>
        </w:tc>
      </w:tr>
      <w:tr>
        <w:tc>
          <w:tcPr>
            <w:tcW w:type="dxa" w:w="4320"/>
          </w:tcPr>
          <w:p>
            <w:pPr/>
            <w:r/>
            <w:r>
              <w:rPr>
                <w:rFonts w:ascii="Malgun Gothic" w:hAnsi="Malgun Gothic" w:eastAsia="맑은 고딕"/>
                <w:b/>
              </w:rPr>
              <w:t>자금 결제</w:t>
            </w:r>
          </w:p>
        </w:tc>
        <w:tc>
          <w:tcPr>
            <w:tcW w:type="dxa" w:w="4320"/>
          </w:tcPr>
          <w:p>
            <w:pPr/>
            <w:r/>
            <w:r>
              <w:rPr>
                <w:rFonts w:ascii="Malgun Gothic" w:hAnsi="Malgun Gothic" w:eastAsia="맑은 고딕"/>
              </w:rPr>
              <w:t xml:space="preserve">순채무를 일말(end-of-day) 연방준비은행의 </w:t>
            </w:r>
            <w:r>
              <w:rPr>
                <w:rFonts w:ascii="Malgun Gothic" w:hAnsi="Malgun Gothic" w:eastAsia="맑은 고딕"/>
                <w:b/>
              </w:rPr>
              <w:t>National Settlement Service(NSS)</w:t>
            </w:r>
            <w:r>
              <w:rPr>
                <w:rFonts w:ascii="Malgun Gothic" w:hAnsi="Malgun Gothic" w:eastAsia="맑은 고딕"/>
              </w:rPr>
              <w:t>를 통해 중앙은행화폐로 결제</w:t>
            </w:r>
          </w:p>
        </w:tc>
      </w:tr>
      <w:tr>
        <w:tc>
          <w:tcPr>
            <w:tcW w:type="dxa" w:w="4320"/>
          </w:tcPr>
          <w:p>
            <w:pPr/>
            <w:r/>
            <w:r>
              <w:rPr>
                <w:rFonts w:ascii="Malgun Gothic" w:hAnsi="Malgun Gothic" w:eastAsia="맑은 고딕"/>
                <w:b/>
              </w:rPr>
              <w:t>수탁규모</w:t>
            </w:r>
          </w:p>
        </w:tc>
        <w:tc>
          <w:tcPr>
            <w:tcW w:type="dxa" w:w="4320"/>
          </w:tcPr>
          <w:p>
            <w:pPr/>
            <w:r/>
            <w:r>
              <w:rPr>
                <w:rFonts w:ascii="Malgun Gothic" w:hAnsi="Malgun Gothic" w:eastAsia="맑은 고딕"/>
              </w:rPr>
              <w:t>수탁 자산 $100조 이상(2025년 6월 초과); 170개 이상 국가의 144만건 이상 증권 발행 건</w:t>
            </w:r>
          </w:p>
        </w:tc>
      </w:tr>
      <w:tr>
        <w:tc>
          <w:tcPr>
            <w:tcW w:type="dxa" w:w="4320"/>
          </w:tcPr>
          <w:p>
            <w:pPr/>
            <w:r/>
            <w:r>
              <w:rPr>
                <w:rFonts w:ascii="Malgun Gothic" w:hAnsi="Malgun Gothic" w:eastAsia="맑은 고딕"/>
                <w:b/>
              </w:rPr>
              <w:t>등록 보유자</w:t>
            </w:r>
          </w:p>
        </w:tc>
        <w:tc>
          <w:tcPr>
            <w:tcW w:type="dxa" w:w="4320"/>
          </w:tcPr>
          <w:p>
            <w:pPr/>
            <w:r/>
            <w:r>
              <w:rPr>
                <w:rFonts w:ascii="Malgun Gothic" w:hAnsi="Malgun Gothic" w:eastAsia="맑은 고딕"/>
                <w:b/>
              </w:rPr>
              <w:t>Cede &amp; Co.</w:t>
            </w:r>
            <w:r>
              <w:rPr>
                <w:rFonts w:ascii="Malgun Gothic" w:hAnsi="Malgun Gothic" w:eastAsia="맑은 고딕"/>
              </w:rPr>
              <w:t>(DTC 명의인)가 예탁 증권의 등록 보유자</w:t>
            </w:r>
          </w:p>
        </w:tc>
      </w:tr>
      <w:tr>
        <w:tc>
          <w:tcPr>
            <w:tcW w:type="dxa" w:w="4320"/>
          </w:tcPr>
          <w:p>
            <w:pPr/>
            <w:r/>
            <w:r>
              <w:rPr>
                <w:rFonts w:ascii="Malgun Gothic" w:hAnsi="Malgun Gothic" w:eastAsia="맑은 고딕"/>
                <w:b/>
              </w:rPr>
              <w:t>주요 인터페이스</w:t>
            </w:r>
          </w:p>
        </w:tc>
        <w:tc>
          <w:tcPr>
            <w:tcW w:type="dxa" w:w="4320"/>
          </w:tcPr>
          <w:p>
            <w:pPr/>
            <w:r/>
            <w:r>
              <w:rPr>
                <w:rFonts w:ascii="Malgun Gothic" w:hAnsi="Malgun Gothic" w:eastAsia="맑은 고딕"/>
              </w:rPr>
              <w:t>Settlement Web(주요 사용자 인터페이스); Inventory Management System(인도 주문)</w:t>
            </w:r>
          </w:p>
        </w:tc>
      </w:tr>
      <w:tr>
        <w:tc>
          <w:tcPr>
            <w:tcW w:type="dxa" w:w="4320"/>
          </w:tcPr>
          <w:p>
            <w:pPr/>
            <w:r/>
            <w:r>
              <w:rPr>
                <w:rFonts w:ascii="Malgun Gothic" w:hAnsi="Malgun Gothic" w:eastAsia="맑은 고딕"/>
                <w:b/>
              </w:rPr>
              <w:t>현대화</w:t>
            </w:r>
          </w:p>
        </w:tc>
        <w:tc>
          <w:tcPr>
            <w:tcW w:type="dxa" w:w="4320"/>
          </w:tcPr>
          <w:p>
            <w:pPr/>
            <w:r/>
            <w:r>
              <w:rPr>
                <w:rFonts w:ascii="Malgun Gothic" w:hAnsi="Malgun Gothic" w:eastAsia="맑은 고딕"/>
              </w:rPr>
              <w:t xml:space="preserve">ISO 20022로의 결제 전환 진행 중; 레거시 포맷 폐기 </w:t>
            </w:r>
            <w:r>
              <w:rPr>
                <w:rFonts w:ascii="Malgun Gothic" w:hAnsi="Malgun Gothic" w:eastAsia="맑은 고딕"/>
                <w:b/>
              </w:rPr>
              <w:t>2027년 3분기</w:t>
            </w:r>
          </w:p>
        </w:tc>
      </w:tr>
    </w:tbl>
    <w:p/>
    <w:p>
      <w:r>
        <w:rPr>
          <w:rFonts w:ascii="Malgun Gothic" w:hAnsi="Malgun Gothic" w:eastAsia="맑은 고딕"/>
        </w:rPr>
        <w:t>[Source: DTC Disclosure Framework (dtcc.com); DTCC 2024 Annual Report; Settlement Transformation FAQ]</w:t>
      </w:r>
    </w:p>
    <w:p>
      <w:pPr>
        <w:pStyle w:val="Heading3"/>
      </w:pPr>
      <w:r>
        <w:rPr>
          <w:rFonts w:ascii="Malgun Gothic" w:hAnsi="Malgun Gothic" w:eastAsia="맑은 고딕"/>
        </w:rPr>
        <w:t>ACATS (Automated Customer Account Transfer Service, 자동 고객계좌이전서비스)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브로커-딜러 및 은행 간 고객 계좌 자산의 중앙집중식 자동 이전</w:t>
            </w:r>
          </w:p>
        </w:tc>
      </w:tr>
      <w:tr>
        <w:tc>
          <w:tcPr>
            <w:tcW w:type="dxa" w:w="4320"/>
          </w:tcPr>
          <w:p>
            <w:pPr/>
            <w:r/>
            <w:r>
              <w:rPr>
                <w:rFonts w:ascii="Malgun Gothic" w:hAnsi="Malgun Gothic" w:eastAsia="맑은 고딕"/>
                <w:b/>
              </w:rPr>
              <w:t>운영기관</w:t>
            </w:r>
          </w:p>
        </w:tc>
        <w:tc>
          <w:tcPr>
            <w:tcW w:type="dxa" w:w="4320"/>
          </w:tcPr>
          <w:p>
            <w:pPr/>
            <w:r/>
            <w:r>
              <w:rPr>
                <w:rFonts w:ascii="Malgun Gothic" w:hAnsi="Malgun Gothic" w:eastAsia="맑은 고딕"/>
              </w:rPr>
              <w:t>NSCC</w:t>
            </w:r>
          </w:p>
        </w:tc>
      </w:tr>
      <w:tr>
        <w:tc>
          <w:tcPr>
            <w:tcW w:type="dxa" w:w="4320"/>
          </w:tcPr>
          <w:p>
            <w:pPr/>
            <w:r/>
            <w:r>
              <w:rPr>
                <w:rFonts w:ascii="Malgun Gothic" w:hAnsi="Malgun Gothic" w:eastAsia="맑은 고딕"/>
                <w:b/>
              </w:rPr>
              <w:t>대상 자산</w:t>
            </w:r>
          </w:p>
        </w:tc>
        <w:tc>
          <w:tcPr>
            <w:tcW w:type="dxa" w:w="4320"/>
          </w:tcPr>
          <w:p>
            <w:pPr/>
            <w:r/>
            <w:r>
              <w:rPr>
                <w:rFonts w:ascii="Malgun Gothic" w:hAnsi="Malgun Gothic" w:eastAsia="맑은 고딕"/>
              </w:rPr>
              <w:t>주식, 회사채/지방채, UIT, 뮤추얼펀드, 옵션, 연금, 현금</w:t>
            </w:r>
          </w:p>
        </w:tc>
      </w:tr>
      <w:tr>
        <w:tc>
          <w:tcPr>
            <w:tcW w:type="dxa" w:w="4320"/>
          </w:tcPr>
          <w:p>
            <w:pPr/>
            <w:r/>
            <w:r>
              <w:rPr>
                <w:rFonts w:ascii="Malgun Gothic" w:hAnsi="Malgun Gothic" w:eastAsia="맑은 고딕"/>
                <w:b/>
              </w:rPr>
              <w:t>처리시간</w:t>
            </w:r>
          </w:p>
        </w:tc>
        <w:tc>
          <w:tcPr>
            <w:tcW w:type="dxa" w:w="4320"/>
          </w:tcPr>
          <w:p>
            <w:pPr/>
            <w:r/>
            <w:r>
              <w:rPr>
                <w:rFonts w:ascii="Malgun Gothic" w:hAnsi="Malgun Gothic" w:eastAsia="맑은 고딕"/>
              </w:rPr>
              <w:t>이전당 약 6영업일</w:t>
            </w:r>
          </w:p>
        </w:tc>
      </w:tr>
      <w:tr>
        <w:tc>
          <w:tcPr>
            <w:tcW w:type="dxa" w:w="4320"/>
          </w:tcPr>
          <w:p>
            <w:pPr/>
            <w:r/>
            <w:r>
              <w:rPr>
                <w:rFonts w:ascii="Malgun Gothic" w:hAnsi="Malgun Gothic" w:eastAsia="맑은 고딕"/>
                <w:b/>
              </w:rPr>
              <w:t>적격성</w:t>
            </w:r>
          </w:p>
        </w:tc>
        <w:tc>
          <w:tcPr>
            <w:tcW w:type="dxa" w:w="4320"/>
          </w:tcPr>
          <w:p>
            <w:pPr/>
            <w:r/>
            <w:r>
              <w:rPr>
                <w:rFonts w:ascii="Malgun Gothic" w:hAnsi="Malgun Gothic" w:eastAsia="맑은 고딕"/>
              </w:rPr>
              <w:t>모든 NSCC 정회원 및 DTC 은행 참가자</w:t>
            </w:r>
          </w:p>
        </w:tc>
      </w:tr>
      <w:tr>
        <w:tc>
          <w:tcPr>
            <w:tcW w:type="dxa" w:w="4320"/>
          </w:tcPr>
          <w:p>
            <w:pPr/>
            <w:r/>
            <w:r>
              <w:rPr>
                <w:rFonts w:ascii="Malgun Gothic" w:hAnsi="Malgun Gothic" w:eastAsia="맑은 고딕"/>
                <w:b/>
              </w:rPr>
              <w:t>현대화</w:t>
            </w:r>
          </w:p>
        </w:tc>
        <w:tc>
          <w:tcPr>
            <w:tcW w:type="dxa" w:w="4320"/>
          </w:tcPr>
          <w:p>
            <w:pPr/>
            <w:r/>
            <w:r>
              <w:rPr>
                <w:rFonts w:ascii="Malgun Gothic" w:hAnsi="Malgun Gothic" w:eastAsia="맑은 고딕"/>
              </w:rPr>
              <w:t>2024년 6월 새로운 고급 클라이언트 인터페이스 출시; 2025년 9월 결제주기 단축을 포함한 ACATS 전환 진행</w:t>
            </w:r>
          </w:p>
        </w:tc>
      </w:tr>
    </w:tbl>
    <w:p/>
    <w:p>
      <w:r>
        <w:rPr>
          <w:rFonts w:ascii="Malgun Gothic" w:hAnsi="Malgun Gothic" w:eastAsia="맑은 고딕"/>
        </w:rPr>
        <w:t>[Source: DTCC ACATS page (dtcc.com/clearing-and-settlement-services/equities-clearing-services/acats); ACATS Modernization article, June 2024; ACATS Transformation article, September 2025]</w:t>
      </w:r>
    </w:p>
    <w:p>
      <w:pPr>
        <w:pStyle w:val="Heading3"/>
      </w:pPr>
      <w:r>
        <w:rPr>
          <w:rFonts w:ascii="Malgun Gothic" w:hAnsi="Malgun Gothic" w:eastAsia="맑은 고딕"/>
        </w:rPr>
        <w:t>FICC GSD (Government Securities Division, 정부증권부)</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미국 국채(Treasuries), 정부기관채(agency debt), 레포(repo)에 대한 거래 비교, 차감, CCP 청산 및 리스크 관리</w:t>
            </w:r>
          </w:p>
        </w:tc>
      </w:tr>
      <w:tr>
        <w:tc>
          <w:tcPr>
            <w:tcW w:type="dxa" w:w="4320"/>
          </w:tcPr>
          <w:p>
            <w:pPr/>
            <w:r/>
            <w:r>
              <w:rPr>
                <w:rFonts w:ascii="Malgun Gothic" w:hAnsi="Malgun Gothic" w:eastAsia="맑은 고딕"/>
                <w:b/>
              </w:rPr>
              <w:t>거래 매칭</w:t>
            </w:r>
          </w:p>
        </w:tc>
        <w:tc>
          <w:tcPr>
            <w:tcW w:type="dxa" w:w="4320"/>
          </w:tcPr>
          <w:p>
            <w:pPr/>
            <w:r/>
            <w:r>
              <w:rPr>
                <w:rFonts w:ascii="Malgun Gothic" w:hAnsi="Malgun Gothic" w:eastAsia="맑은 고딕"/>
                <w:b/>
              </w:rPr>
              <w:t>RTTM (Real-Time Trade Matching)</w:t>
            </w:r>
            <w:r>
              <w:rPr>
                <w:rFonts w:ascii="Malgun Gothic" w:hAnsi="Malgun Gothic" w:eastAsia="맑은 고딕"/>
              </w:rPr>
              <w:t xml:space="preserve"> — 국채 거래 데이터를 실시간으로 수집 및 매칭하는 표준화된 전자 플랫폼; 매칭된 거래에 즉시 FICC 보증 적용</w:t>
            </w:r>
          </w:p>
        </w:tc>
      </w:tr>
      <w:tr>
        <w:tc>
          <w:tcPr>
            <w:tcW w:type="dxa" w:w="4320"/>
          </w:tcPr>
          <w:p>
            <w:pPr/>
            <w:r/>
            <w:r>
              <w:rPr>
                <w:rFonts w:ascii="Malgun Gothic" w:hAnsi="Malgun Gothic" w:eastAsia="맑은 고딕"/>
                <w:b/>
              </w:rPr>
              <w:t>대상 증권</w:t>
            </w:r>
          </w:p>
        </w:tc>
        <w:tc>
          <w:tcPr>
            <w:tcW w:type="dxa" w:w="4320"/>
          </w:tcPr>
          <w:p>
            <w:pPr/>
            <w:r/>
            <w:r>
              <w:rPr>
                <w:rFonts w:ascii="Malgun Gothic" w:hAnsi="Malgun Gothic" w:eastAsia="맑은 고딕"/>
              </w:rPr>
              <w:t>국채(T-bills, bonds, notes), 무이표채, 정부기관증권, 물가연동채, 레포(GCF Repo, Sponsored GC, Triparty 포함)</w:t>
            </w:r>
          </w:p>
        </w:tc>
      </w:tr>
      <w:tr>
        <w:tc>
          <w:tcPr>
            <w:tcW w:type="dxa" w:w="4320"/>
          </w:tcPr>
          <w:p>
            <w:pPr/>
            <w:r/>
            <w:r>
              <w:rPr>
                <w:rFonts w:ascii="Malgun Gothic" w:hAnsi="Malgun Gothic" w:eastAsia="맑은 고딕"/>
                <w:b/>
              </w:rPr>
              <w:t>회원 모델</w:t>
            </w:r>
          </w:p>
        </w:tc>
        <w:tc>
          <w:tcPr>
            <w:tcW w:type="dxa" w:w="4320"/>
          </w:tcPr>
          <w:p>
            <w:pPr/>
            <w:r/>
            <w:r>
              <w:rPr>
                <w:rFonts w:ascii="Malgun Gothic" w:hAnsi="Malgun Gothic" w:eastAsia="맑은 고딕"/>
              </w:rPr>
              <w:t>Netting Member, Sponsoring Member, Sponsored Member(바이사이드 접근), Comparison-Only</w:t>
            </w:r>
          </w:p>
        </w:tc>
      </w:tr>
      <w:tr>
        <w:tc>
          <w:tcPr>
            <w:tcW w:type="dxa" w:w="4320"/>
          </w:tcPr>
          <w:p>
            <w:pPr/>
            <w:r/>
            <w:r>
              <w:rPr>
                <w:rFonts w:ascii="Malgun Gothic" w:hAnsi="Malgun Gothic" w:eastAsia="맑은 고딕"/>
                <w:b/>
              </w:rPr>
              <w:t>최대 거래량</w:t>
            </w:r>
          </w:p>
        </w:tc>
        <w:tc>
          <w:tcPr>
            <w:tcW w:type="dxa" w:w="4320"/>
          </w:tcPr>
          <w:p>
            <w:pPr/>
            <w:r/>
            <w:r>
              <w:rPr>
                <w:rFonts w:ascii="Malgun Gothic" w:hAnsi="Malgun Gothic" w:eastAsia="맑은 고딕"/>
              </w:rPr>
              <w:t>일 $13.2조(2025년 12월 1일); 거래건수 최대 1,206,000건(2025년 4월 9일)</w:t>
            </w:r>
          </w:p>
        </w:tc>
      </w:tr>
      <w:tr>
        <w:tc>
          <w:tcPr>
            <w:tcW w:type="dxa" w:w="4320"/>
          </w:tcPr>
          <w:p>
            <w:pPr/>
            <w:r/>
            <w:r>
              <w:rPr>
                <w:rFonts w:ascii="Malgun Gothic" w:hAnsi="Malgun Gothic" w:eastAsia="맑은 고딕"/>
                <w:b/>
              </w:rPr>
              <w:t>국채 청산 의무화</w:t>
            </w:r>
          </w:p>
        </w:tc>
        <w:tc>
          <w:tcPr>
            <w:tcW w:type="dxa" w:w="4320"/>
          </w:tcPr>
          <w:p>
            <w:pPr/>
            <w:r/>
            <w:r>
              <w:rPr>
                <w:rFonts w:ascii="Malgun Gothic" w:hAnsi="Malgun Gothic" w:eastAsia="맑은 고딕"/>
              </w:rPr>
              <w:t>SEC 규정에 따라 미국 국채 현물(2026년 12월 31일까지) 및 레포(2027년 6월 30일까지) 거래에 대해 FICC를 통한 중앙청산 확대 의무화</w:t>
            </w:r>
          </w:p>
        </w:tc>
      </w:tr>
    </w:tbl>
    <w:p/>
    <w:p>
      <w:r>
        <w:rPr>
          <w:rFonts w:ascii="Malgun Gothic" w:hAnsi="Malgun Gothic" w:eastAsia="맑은 고딕"/>
        </w:rPr>
        <w:t>[Source: FICC GSD RTTM page (dtcc.com/clearing-and-settlement-services/ficc-gov/gov-rttm); DTCC record volumes press release, April 2025; SEC Treasury clearing rule]</w:t>
      </w:r>
    </w:p>
    <w:p>
      <w:pPr>
        <w:pStyle w:val="Heading3"/>
      </w:pPr>
      <w:r>
        <w:rPr>
          <w:rFonts w:ascii="Malgun Gothic" w:hAnsi="Malgun Gothic" w:eastAsia="맑은 고딕"/>
        </w:rPr>
        <w:t>FICC MBSD (Mortgage-Backed Securities Division, 모기지담보증권부)</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모기지담보증권(MBS)의 거래 비교, 차감, 풀 통지(pool notification), CCP 청산</w:t>
            </w:r>
          </w:p>
        </w:tc>
      </w:tr>
      <w:tr>
        <w:tc>
          <w:tcPr>
            <w:tcW w:type="dxa" w:w="4320"/>
          </w:tcPr>
          <w:p>
            <w:pPr/>
            <w:r/>
            <w:r>
              <w:rPr>
                <w:rFonts w:ascii="Malgun Gothic" w:hAnsi="Malgun Gothic" w:eastAsia="맑은 고딕"/>
                <w:b/>
              </w:rPr>
              <w:t>거래 유형</w:t>
            </w:r>
          </w:p>
        </w:tc>
        <w:tc>
          <w:tcPr>
            <w:tcW w:type="dxa" w:w="4320"/>
          </w:tcPr>
          <w:p>
            <w:pPr/>
            <w:r/>
            <w:r>
              <w:rPr>
                <w:rFonts w:ascii="Malgun Gothic" w:hAnsi="Malgun Gothic" w:eastAsia="맑은 고딕"/>
              </w:rPr>
              <w:t>TBA(To-Be-Announced) 거래 및 지정 풀 MBS</w:t>
            </w:r>
          </w:p>
        </w:tc>
      </w:tr>
      <w:tr>
        <w:tc>
          <w:tcPr>
            <w:tcW w:type="dxa" w:w="4320"/>
          </w:tcPr>
          <w:p>
            <w:pPr/>
            <w:r/>
            <w:r>
              <w:rPr>
                <w:rFonts w:ascii="Malgun Gothic" w:hAnsi="Malgun Gothic" w:eastAsia="맑은 고딕"/>
                <w:b/>
              </w:rPr>
              <w:t>주요 서비스</w:t>
            </w:r>
          </w:p>
        </w:tc>
        <w:tc>
          <w:tcPr>
            <w:tcW w:type="dxa" w:w="4320"/>
          </w:tcPr>
          <w:p>
            <w:pPr/>
            <w:r/>
            <w:r>
              <w:rPr>
                <w:rFonts w:ascii="Malgun Gothic" w:hAnsi="Malgun Gothic" w:eastAsia="맑은 고딕"/>
              </w:rPr>
              <w:t>전자 풀 통지(EPN); MBS용 RTTM; TBA 및 지정 풀 거래 차감</w:t>
            </w:r>
          </w:p>
        </w:tc>
      </w:tr>
      <w:tr>
        <w:tc>
          <w:tcPr>
            <w:tcW w:type="dxa" w:w="4320"/>
          </w:tcPr>
          <w:p>
            <w:pPr/>
            <w:r/>
            <w:r>
              <w:rPr>
                <w:rFonts w:ascii="Malgun Gothic" w:hAnsi="Malgun Gothic" w:eastAsia="맑은 고딕"/>
                <w:b/>
              </w:rPr>
              <w:t>결제</w:t>
            </w:r>
          </w:p>
        </w:tc>
        <w:tc>
          <w:tcPr>
            <w:tcW w:type="dxa" w:w="4320"/>
          </w:tcPr>
          <w:p>
            <w:pPr/>
            <w:r/>
            <w:r>
              <w:rPr>
                <w:rFonts w:ascii="Malgun Gothic" w:hAnsi="Malgun Gothic" w:eastAsia="맑은 고딕"/>
              </w:rPr>
              <w:t>선도 결제일에 대한 순인도 의무</w:t>
            </w:r>
          </w:p>
        </w:tc>
      </w:tr>
    </w:tbl>
    <w:p/>
    <w:p>
      <w:r>
        <w:rPr>
          <w:rFonts w:ascii="Malgun Gothic" w:hAnsi="Malgun Gothic" w:eastAsia="맑은 고딕"/>
        </w:rPr>
        <w:t>[Source: FICC MBSD RTTM page (dtcc.com/clearing-and-settlement-services/ficc-mbsd/mbsd-rttm)]</w:t>
      </w:r>
    </w:p>
    <w:p>
      <w:pPr>
        <w:pStyle w:val="Heading3"/>
      </w:pPr>
      <w:r>
        <w:rPr>
          <w:rFonts w:ascii="Malgun Gothic" w:hAnsi="Malgun Gothic" w:eastAsia="맑은 고딕"/>
        </w:rPr>
        <w:t>ITP (Institutional Trade Processing, 기관거래처리)</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기관 거래의 배분(allocation), 매칭, 확인(affirmation) 및 결제 지시를 위한 종단간 자동일괄처리(STP) 솔루션</w:t>
            </w:r>
          </w:p>
        </w:tc>
      </w:tr>
      <w:tr>
        <w:tc>
          <w:tcPr>
            <w:tcW w:type="dxa" w:w="4320"/>
          </w:tcPr>
          <w:p>
            <w:pPr/>
            <w:r/>
            <w:r>
              <w:rPr>
                <w:rFonts w:ascii="Malgun Gothic" w:hAnsi="Malgun Gothic" w:eastAsia="맑은 고딕"/>
                <w:b/>
              </w:rPr>
              <w:t>CTM (Central Trade Manager)</w:t>
            </w:r>
          </w:p>
        </w:tc>
        <w:tc>
          <w:tcPr>
            <w:tcW w:type="dxa" w:w="4320"/>
          </w:tcPr>
          <w:p>
            <w:pPr/>
            <w:r/>
            <w:r>
              <w:rPr>
                <w:rFonts w:ascii="Malgun Gothic" w:hAnsi="Malgun Gothic" w:eastAsia="맑은 고딕"/>
              </w:rPr>
              <w:t>바이사이드, 셀사이드, 수탁기관이 42개 이상 국가에서 다자산 클래스 증권 거래를 배분하고 중앙 매칭하는 플랫폼</w:t>
            </w:r>
          </w:p>
        </w:tc>
      </w:tr>
      <w:tr>
        <w:tc>
          <w:tcPr>
            <w:tcW w:type="dxa" w:w="4320"/>
          </w:tcPr>
          <w:p>
            <w:pPr/>
            <w:r/>
            <w:r>
              <w:rPr>
                <w:rFonts w:ascii="Malgun Gothic" w:hAnsi="Malgun Gothic" w:eastAsia="맑은 고딕"/>
                <w:b/>
              </w:rPr>
              <w:t>TradeSuite ID</w:t>
            </w:r>
          </w:p>
        </w:tc>
        <w:tc>
          <w:tcPr>
            <w:tcW w:type="dxa" w:w="4320"/>
          </w:tcPr>
          <w:p>
            <w:pPr/>
            <w:r/>
            <w:r>
              <w:rPr>
                <w:rFonts w:ascii="Malgun Gothic" w:hAnsi="Malgun Gothic" w:eastAsia="맑은 고딕"/>
              </w:rPr>
              <w:t>기관이 브로커 확인서를 자동으로 승인하는 거래 확인 서비스; T+1을 위해 매매일 오후 9:00 ET까지 확인 마감</w:t>
            </w:r>
          </w:p>
        </w:tc>
      </w:tr>
      <w:tr>
        <w:tc>
          <w:tcPr>
            <w:tcW w:type="dxa" w:w="4320"/>
          </w:tcPr>
          <w:p>
            <w:pPr/>
            <w:r/>
            <w:r>
              <w:rPr>
                <w:rFonts w:ascii="Malgun Gothic" w:hAnsi="Malgun Gothic" w:eastAsia="맑은 고딕"/>
                <w:b/>
              </w:rPr>
              <w:t>Match to Instruct (M2i)</w:t>
            </w:r>
          </w:p>
        </w:tc>
        <w:tc>
          <w:tcPr>
            <w:tcW w:type="dxa" w:w="4320"/>
          </w:tcPr>
          <w:p>
            <w:pPr/>
            <w:r/>
            <w:r>
              <w:rPr>
                <w:rFonts w:ascii="Malgun Gothic" w:hAnsi="Malgun Gothic" w:eastAsia="맑은 고딕"/>
              </w:rPr>
              <w:t>CTM, TradeSuite ID, ALERT SSI 자동 보강을 결합한 워크플로; 매칭된 거래가 자동으로 확인 및 DTC 인도 지시를 발동</w:t>
            </w:r>
          </w:p>
        </w:tc>
      </w:tr>
      <w:tr>
        <w:tc>
          <w:tcPr>
            <w:tcW w:type="dxa" w:w="4320"/>
          </w:tcPr>
          <w:p>
            <w:pPr/>
            <w:r/>
            <w:r>
              <w:rPr>
                <w:rFonts w:ascii="Malgun Gothic" w:hAnsi="Malgun Gothic" w:eastAsia="맑은 고딕"/>
                <w:b/>
              </w:rPr>
              <w:t>ALERT</w:t>
            </w:r>
          </w:p>
        </w:tc>
        <w:tc>
          <w:tcPr>
            <w:tcW w:type="dxa" w:w="4320"/>
          </w:tcPr>
          <w:p>
            <w:pPr/>
            <w:r/>
            <w:r>
              <w:rPr>
                <w:rFonts w:ascii="Malgun Gothic" w:hAnsi="Malgun Gothic" w:eastAsia="맑은 고딕"/>
              </w:rPr>
              <w:t>상설결제지시(Standing Settlement Instructions, SSI) 데이터베이스로 결제 지시를 자동 보강</w:t>
            </w:r>
          </w:p>
        </w:tc>
      </w:tr>
      <w:tr>
        <w:tc>
          <w:tcPr>
            <w:tcW w:type="dxa" w:w="4320"/>
          </w:tcPr>
          <w:p>
            <w:pPr/>
            <w:r/>
            <w:r>
              <w:rPr>
                <w:rFonts w:ascii="Malgun Gothic" w:hAnsi="Malgun Gothic" w:eastAsia="맑은 고딕"/>
                <w:b/>
              </w:rPr>
              <w:t>T+1 영향</w:t>
            </w:r>
          </w:p>
        </w:tc>
        <w:tc>
          <w:tcPr>
            <w:tcW w:type="dxa" w:w="4320"/>
          </w:tcPr>
          <w:p>
            <w:pPr/>
            <w:r/>
            <w:r>
              <w:rPr>
                <w:rFonts w:ascii="Malgun Gothic" w:hAnsi="Malgun Gothic" w:eastAsia="맑은 고딕"/>
              </w:rPr>
              <w:t xml:space="preserve">T+1 전환을 위해 오후 9:00 ET까지 당일 확인율 </w:t>
            </w:r>
            <w:r>
              <w:rPr>
                <w:rFonts w:ascii="Malgun Gothic" w:hAnsi="Malgun Gothic" w:eastAsia="맑은 고딕"/>
                <w:b/>
              </w:rPr>
              <w:t>95%</w:t>
            </w:r>
            <w:r>
              <w:rPr>
                <w:rFonts w:ascii="Malgun Gothic" w:hAnsi="Malgun Gothic" w:eastAsia="맑은 고딕"/>
              </w:rPr>
              <w:t xml:space="preserve"> 목표 달성</w:t>
            </w:r>
          </w:p>
        </w:tc>
      </w:tr>
      <w:tr>
        <w:tc>
          <w:tcPr>
            <w:tcW w:type="dxa" w:w="4320"/>
          </w:tcPr>
          <w:p>
            <w:pPr/>
            <w:r/>
            <w:r>
              <w:rPr>
                <w:rFonts w:ascii="Malgun Gothic" w:hAnsi="Malgun Gothic" w:eastAsia="맑은 고딕"/>
                <w:b/>
              </w:rPr>
              <w:t>처리량</w:t>
            </w:r>
          </w:p>
        </w:tc>
        <w:tc>
          <w:tcPr>
            <w:tcW w:type="dxa" w:w="4320"/>
          </w:tcPr>
          <w:p>
            <w:pPr/>
            <w:r/>
            <w:r>
              <w:rPr>
                <w:rFonts w:ascii="Malgun Gothic" w:hAnsi="Malgun Gothic" w:eastAsia="맑은 고딕"/>
              </w:rPr>
              <w:t>42개국에서 일 100만건 이상 거래</w:t>
            </w:r>
          </w:p>
        </w:tc>
      </w:tr>
    </w:tbl>
    <w:p/>
    <w:p>
      <w:r>
        <w:rPr>
          <w:rFonts w:ascii="Malgun Gothic" w:hAnsi="Malgun Gothic" w:eastAsia="맑은 고딕"/>
        </w:rPr>
        <w:t>[Source: DTCC ITP page (dtcclearning.com/products-and-services/itp.html); ITP Services Catalog (dtcc.com); T+1 Affirmation Report, January 2024]</w:t>
      </w:r>
    </w:p>
    <w:p>
      <w:pPr>
        <w:pStyle w:val="Heading3"/>
      </w:pPr>
      <w:r>
        <w:rPr>
          <w:rFonts w:ascii="Malgun Gothic" w:hAnsi="Malgun Gothic" w:eastAsia="맑은 고딕"/>
        </w:rPr>
        <w:t>UTC (Universal Trade Capture)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NSCC의 거래 수집 및 비교 시스템; 거래소, ATS 및 기타 거래 소스로부터 거래 제출을 수신 및 검증</w:t>
            </w:r>
          </w:p>
        </w:tc>
      </w:tr>
      <w:tr>
        <w:tc>
          <w:tcPr>
            <w:tcW w:type="dxa" w:w="4320"/>
          </w:tcPr>
          <w:p>
            <w:pPr/>
            <w:r/>
            <w:r>
              <w:rPr>
                <w:rFonts w:ascii="Malgun Gothic" w:hAnsi="Malgun Gothic" w:eastAsia="맑은 고딕"/>
                <w:b/>
              </w:rPr>
              <w:t>T+1 변경사항</w:t>
            </w:r>
          </w:p>
        </w:tc>
        <w:tc>
          <w:tcPr>
            <w:tcW w:type="dxa" w:w="4320"/>
          </w:tcPr>
          <w:p>
            <w:pPr/>
            <w:r/>
            <w:r>
              <w:rPr>
                <w:rFonts w:ascii="Malgun Gothic" w:hAnsi="Malgun Gothic" w:eastAsia="맑은 고딕"/>
              </w:rPr>
              <w:t>T+1 주기에 맞춘 결제일 할당 규칙 코딩 변경; 일말 가격 산정을 약 오후 6:30 ET로 앞당김</w:t>
            </w:r>
          </w:p>
        </w:tc>
      </w:tr>
      <w:tr>
        <w:tc>
          <w:tcPr>
            <w:tcW w:type="dxa" w:w="4320"/>
          </w:tcPr>
          <w:p>
            <w:pPr/>
            <w:r/>
            <w:r>
              <w:rPr>
                <w:rFonts w:ascii="Malgun Gothic" w:hAnsi="Malgun Gothic" w:eastAsia="맑은 고딕"/>
                <w:b/>
              </w:rPr>
              <w:t>ETF 연동</w:t>
            </w:r>
          </w:p>
        </w:tc>
        <w:tc>
          <w:tcPr>
            <w:tcW w:type="dxa" w:w="4320"/>
          </w:tcPr>
          <w:p>
            <w:pPr/>
            <w:r/>
            <w:r>
              <w:rPr>
                <w:rFonts w:ascii="Malgun Gothic" w:hAnsi="Malgun Gothic" w:eastAsia="맑은 고딕"/>
              </w:rPr>
              <w:t>Datatrak File Input을 통한 ETF 설정/환매 주문 처리; T+1을 위한 준실시간 제출 기능 추가</w:t>
            </w:r>
          </w:p>
        </w:tc>
      </w:tr>
    </w:tbl>
    <w:p/>
    <w:p>
      <w:r>
        <w:rPr>
          <w:rFonts w:ascii="Malgun Gothic" w:hAnsi="Malgun Gothic" w:eastAsia="맑은 고딕"/>
        </w:rPr>
        <w:t>[Source: DTCC T+1 Functional Changes document (dtcc.com/-/media/Files/PDFs/T2/T1-Functional-Changes.pdf)]</w:t>
      </w:r>
    </w:p>
    <w:p>
      <w:pPr>
        <w:pStyle w:val="Heading3"/>
      </w:pPr>
      <w:r>
        <w:rPr>
          <w:rFonts w:ascii="Malgun Gothic" w:hAnsi="Malgun Gothic" w:eastAsia="맑은 고딕"/>
        </w:rPr>
        <w:t>청산기금 관리 (Clearing Fund Management)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속성</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NSCC 및 FICC에 걸친 증거금/청산기금 예탁을 위한 실시간 담보 관리 포털</w:t>
            </w:r>
          </w:p>
        </w:tc>
      </w:tr>
      <w:tr>
        <w:tc>
          <w:tcPr>
            <w:tcW w:type="dxa" w:w="4320"/>
          </w:tcPr>
          <w:p>
            <w:pPr/>
            <w:r/>
            <w:r>
              <w:rPr>
                <w:rFonts w:ascii="Malgun Gothic" w:hAnsi="Malgun Gothic" w:eastAsia="맑은 고딕"/>
                <w:b/>
              </w:rPr>
              <w:t>NSCC 청산기금</w:t>
            </w:r>
          </w:p>
        </w:tc>
        <w:tc>
          <w:tcPr>
            <w:tcW w:type="dxa" w:w="4320"/>
          </w:tcPr>
          <w:p>
            <w:pPr/>
            <w:r/>
            <w:r>
              <w:rPr>
                <w:rFonts w:ascii="Malgun Gothic" w:hAnsi="Malgun Gothic" w:eastAsia="맑은 고딕"/>
              </w:rPr>
              <w:t>일평균 $112.4억(2024년); T+1 전환 후 평균 약 $98억</w:t>
            </w:r>
          </w:p>
        </w:tc>
      </w:tr>
      <w:tr>
        <w:tc>
          <w:tcPr>
            <w:tcW w:type="dxa" w:w="4320"/>
          </w:tcPr>
          <w:p>
            <w:pPr/>
            <w:r/>
            <w:r>
              <w:rPr>
                <w:rFonts w:ascii="Malgun Gothic" w:hAnsi="Malgun Gothic" w:eastAsia="맑은 고딕"/>
                <w:b/>
              </w:rPr>
              <w:t>FICC GSD 개시증거금</w:t>
            </w:r>
          </w:p>
        </w:tc>
        <w:tc>
          <w:tcPr>
            <w:tcW w:type="dxa" w:w="4320"/>
          </w:tcPr>
          <w:p>
            <w:pPr/>
            <w:r/>
            <w:r>
              <w:rPr>
                <w:rFonts w:ascii="Malgun Gothic" w:hAnsi="Malgun Gothic" w:eastAsia="맑은 고딕"/>
              </w:rPr>
              <w:t>$655억(2024년 4분기 PQD 데이터)</w:t>
            </w:r>
          </w:p>
        </w:tc>
      </w:tr>
    </w:tbl>
    <w:p/>
    <w:p>
      <w:r>
        <w:rPr>
          <w:rFonts w:ascii="Malgun Gothic" w:hAnsi="Malgun Gothic" w:eastAsia="맑은 고딕"/>
        </w:rPr>
        <w:t>[Source: CPMI-IOSCO PQD Q4 2024; NSCC Financial Statements 2024]</w:t>
      </w:r>
    </w:p>
    <w:p>
      <w:pPr>
        <w:pStyle w:val="Heading3"/>
      </w:pPr>
      <w:r>
        <w:rPr>
          <w:rFonts w:ascii="Malgun Gothic" w:hAnsi="Malgun Gothic" w:eastAsia="맑은 고딕"/>
        </w:rPr>
        <w:t>2.3 기술 스택 (Technology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계층</w:t>
            </w:r>
          </w:p>
        </w:tc>
        <w:tc>
          <w:tcPr>
            <w:tcW w:type="dxa" w:w="2880"/>
            <w:shd w:fill="4472C4" w:val="clear"/>
          </w:tcPr>
          <w:p>
            <w:pPr/>
            <w:r>
              <w:rPr>
                <w:b/>
                <w:color w:val="FFFFFF"/>
              </w:rPr>
            </w:r>
            <w:r>
              <w:rPr>
                <w:rFonts w:ascii="Malgun Gothic" w:hAnsi="Malgun Gothic" w:eastAsia="맑은 고딕"/>
                <w:b/>
                <w:color w:val="FFFFFF"/>
              </w:rPr>
              <w:t>현재 상태</w:t>
            </w:r>
          </w:p>
        </w:tc>
        <w:tc>
          <w:tcPr>
            <w:tcW w:type="dxa" w:w="2880"/>
            <w:shd w:fill="4472C4" w:val="clear"/>
          </w:tcPr>
          <w:p>
            <w:pPr/>
            <w:r>
              <w:rPr>
                <w:b/>
                <w:color w:val="FFFFFF"/>
              </w:rPr>
            </w:r>
            <w:r>
              <w:rPr>
                <w:rFonts w:ascii="Malgun Gothic" w:hAnsi="Malgun Gothic" w:eastAsia="맑은 고딕"/>
                <w:b/>
                <w:color w:val="FFFFFF"/>
              </w:rPr>
              <w:t>미래 상태 (2026-2027)</w:t>
            </w:r>
          </w:p>
        </w:tc>
      </w:tr>
      <w:tr>
        <w:tc>
          <w:tcPr>
            <w:tcW w:type="dxa" w:w="2880"/>
          </w:tcPr>
          <w:p>
            <w:pPr/>
            <w:r/>
            <w:r>
              <w:rPr>
                <w:rFonts w:ascii="Malgun Gothic" w:hAnsi="Malgun Gothic" w:eastAsia="맑은 고딕"/>
                <w:b/>
              </w:rPr>
              <w:t>핵심 처리</w:t>
            </w:r>
          </w:p>
        </w:tc>
        <w:tc>
          <w:tcPr>
            <w:tcW w:type="dxa" w:w="2880"/>
          </w:tcPr>
          <w:p>
            <w:pPr/>
            <w:r/>
            <w:r>
              <w:rPr>
                <w:rFonts w:ascii="Malgun Gothic" w:hAnsi="Malgun Gothic" w:eastAsia="맑은 고딕"/>
              </w:rPr>
              <w:t>독점 메인프레임(IBM zSeries) [미확인 하드웨어 사양]</w:t>
            </w:r>
          </w:p>
        </w:tc>
        <w:tc>
          <w:tcPr>
            <w:tcW w:type="dxa" w:w="2880"/>
          </w:tcPr>
          <w:p>
            <w:pPr/>
            <w:r/>
            <w:r>
              <w:rPr>
                <w:rFonts w:ascii="Malgun Gothic" w:hAnsi="Malgun Gothic" w:eastAsia="맑은 고딕"/>
              </w:rPr>
              <w:t>AWS 기반 분산 서버; 클라우드 네이티브</w:t>
            </w:r>
          </w:p>
        </w:tc>
      </w:tr>
      <w:tr>
        <w:tc>
          <w:tcPr>
            <w:tcW w:type="dxa" w:w="2880"/>
          </w:tcPr>
          <w:p>
            <w:pPr/>
            <w:r/>
            <w:r>
              <w:rPr>
                <w:rFonts w:ascii="Malgun Gothic" w:hAnsi="Malgun Gothic" w:eastAsia="맑은 고딕"/>
                <w:b/>
              </w:rPr>
              <w:t>프로그래밍 언어</w:t>
            </w:r>
          </w:p>
        </w:tc>
        <w:tc>
          <w:tcPr>
            <w:tcW w:type="dxa" w:w="2880"/>
          </w:tcPr>
          <w:p>
            <w:pPr/>
            <w:r/>
            <w:r>
              <w:rPr>
                <w:rFonts w:ascii="Malgun Gothic" w:hAnsi="Malgun Gothic" w:eastAsia="맑은 고딕"/>
              </w:rPr>
              <w:t>COBOL, Assembler(레거시 메인프레임) [미확인]; Java, C++(분산 구성요소) [미확인]</w:t>
            </w:r>
          </w:p>
        </w:tc>
        <w:tc>
          <w:tcPr>
            <w:tcW w:type="dxa" w:w="2880"/>
          </w:tcPr>
          <w:p>
            <w:pPr/>
            <w:r/>
            <w:r>
              <w:rPr>
                <w:rFonts w:ascii="Malgun Gothic" w:hAnsi="Malgun Gothic" w:eastAsia="맑은 고딕"/>
              </w:rPr>
              <w:t>Java, 분산 플랫폼의 최신 언어 [미확인]</w:t>
            </w:r>
          </w:p>
        </w:tc>
      </w:tr>
      <w:tr>
        <w:tc>
          <w:tcPr>
            <w:tcW w:type="dxa" w:w="2880"/>
          </w:tcPr>
          <w:p>
            <w:pPr/>
            <w:r/>
            <w:r>
              <w:rPr>
                <w:rFonts w:ascii="Malgun Gothic" w:hAnsi="Malgun Gothic" w:eastAsia="맑은 고딕"/>
                <w:b/>
              </w:rPr>
              <w:t>DLT 플랫폼</w:t>
            </w:r>
          </w:p>
        </w:tc>
        <w:tc>
          <w:tcPr>
            <w:tcW w:type="dxa" w:w="2880"/>
          </w:tcPr>
          <w:p>
            <w:pPr/>
            <w:r/>
            <w:r>
              <w:rPr>
                <w:rFonts w:ascii="Malgun Gothic" w:hAnsi="Malgun Gothic" w:eastAsia="맑은 고딕"/>
              </w:rPr>
              <w:t>R3 Corda(Project Ion); Daml / Canton Network(ComposerX / 토큰화)</w:t>
            </w:r>
          </w:p>
        </w:tc>
        <w:tc>
          <w:tcPr>
            <w:tcW w:type="dxa" w:w="2880"/>
          </w:tcPr>
          <w:p>
            <w:pPr/>
            <w:r/>
            <w:r>
              <w:rPr>
                <w:rFonts w:ascii="Malgun Gothic" w:hAnsi="Malgun Gothic" w:eastAsia="맑은 고딕"/>
              </w:rPr>
              <w:t>DLT 통합 확대</w:t>
            </w:r>
          </w:p>
        </w:tc>
      </w:tr>
      <w:tr>
        <w:tc>
          <w:tcPr>
            <w:tcW w:type="dxa" w:w="2880"/>
          </w:tcPr>
          <w:p>
            <w:pPr/>
            <w:r/>
            <w:r>
              <w:rPr>
                <w:rFonts w:ascii="Malgun Gothic" w:hAnsi="Malgun Gothic" w:eastAsia="맑은 고딕"/>
                <w:b/>
              </w:rPr>
              <w:t>운영체제</w:t>
            </w:r>
          </w:p>
        </w:tc>
        <w:tc>
          <w:tcPr>
            <w:tcW w:type="dxa" w:w="2880"/>
          </w:tcPr>
          <w:p>
            <w:pPr/>
            <w:r/>
            <w:r>
              <w:rPr>
                <w:rFonts w:ascii="Malgun Gothic" w:hAnsi="Malgun Gothic" w:eastAsia="맑은 고딕"/>
              </w:rPr>
              <w:t>z/OS(메인프레임) [미확인]; Linux(분산)</w:t>
            </w:r>
          </w:p>
        </w:tc>
        <w:tc>
          <w:tcPr>
            <w:tcW w:type="dxa" w:w="2880"/>
          </w:tcPr>
          <w:p>
            <w:pPr/>
            <w:r/>
            <w:r>
              <w:rPr>
                <w:rFonts w:ascii="Malgun Gothic" w:hAnsi="Malgun Gothic" w:eastAsia="맑은 고딕"/>
              </w:rPr>
              <w:t>Linux 기반; 클라우드 네이티브</w:t>
            </w:r>
          </w:p>
        </w:tc>
      </w:tr>
      <w:tr>
        <w:tc>
          <w:tcPr>
            <w:tcW w:type="dxa" w:w="2880"/>
          </w:tcPr>
          <w:p>
            <w:pPr/>
            <w:r/>
            <w:r>
              <w:rPr>
                <w:rFonts w:ascii="Malgun Gothic" w:hAnsi="Malgun Gothic" w:eastAsia="맑은 고딕"/>
                <w:b/>
              </w:rPr>
              <w:t>클라우드</w:t>
            </w:r>
          </w:p>
        </w:tc>
        <w:tc>
          <w:tcPr>
            <w:tcW w:type="dxa" w:w="2880"/>
          </w:tcPr>
          <w:p>
            <w:pPr/>
            <w:r/>
            <w:r>
              <w:rPr>
                <w:rFonts w:ascii="Malgun Gothic" w:hAnsi="Malgun Gothic" w:eastAsia="맑은 고딕"/>
              </w:rPr>
              <w:t>AWS(RegSCI 시스템에 대해 SEC 이의 없음 수령); Snowflake(데이터 복원력)</w:t>
            </w:r>
          </w:p>
        </w:tc>
        <w:tc>
          <w:tcPr>
            <w:tcW w:type="dxa" w:w="2880"/>
          </w:tcPr>
          <w:p>
            <w:pPr/>
            <w:r/>
            <w:r>
              <w:rPr>
                <w:rFonts w:ascii="Malgun Gothic" w:hAnsi="Malgun Gothic" w:eastAsia="맑은 고딕"/>
              </w:rPr>
              <w:t>AWS 퍼블릭 클라우드 리전을 주요 호스팅으로</w:t>
            </w:r>
          </w:p>
        </w:tc>
      </w:tr>
      <w:tr>
        <w:tc>
          <w:tcPr>
            <w:tcW w:type="dxa" w:w="2880"/>
          </w:tcPr>
          <w:p>
            <w:pPr/>
            <w:r/>
            <w:r>
              <w:rPr>
                <w:rFonts w:ascii="Malgun Gothic" w:hAnsi="Malgun Gothic" w:eastAsia="맑은 고딕"/>
                <w:b/>
              </w:rPr>
              <w:t>메시징/미들웨어</w:t>
            </w:r>
          </w:p>
        </w:tc>
        <w:tc>
          <w:tcPr>
            <w:tcW w:type="dxa" w:w="2880"/>
          </w:tcPr>
          <w:p>
            <w:pPr/>
            <w:r/>
            <w:r>
              <w:rPr>
                <w:rFonts w:ascii="Malgun Gothic" w:hAnsi="Malgun Gothic" w:eastAsia="맑은 고딕"/>
              </w:rPr>
              <w:t>IBM MQ Series; SMART 독점 네트워크; SWIFT FIN</w:t>
            </w:r>
          </w:p>
        </w:tc>
        <w:tc>
          <w:tcPr>
            <w:tcW w:type="dxa" w:w="2880"/>
          </w:tcPr>
          <w:p>
            <w:pPr/>
            <w:r/>
            <w:r>
              <w:rPr>
                <w:rFonts w:ascii="Malgun Gothic" w:hAnsi="Malgun Gothic" w:eastAsia="맑은 고딕"/>
              </w:rPr>
              <w:t>ISO 20022 메시징; 분산 연결; 경량 메시징</w:t>
            </w:r>
          </w:p>
        </w:tc>
      </w:tr>
      <w:tr>
        <w:tc>
          <w:tcPr>
            <w:tcW w:type="dxa" w:w="2880"/>
          </w:tcPr>
          <w:p>
            <w:pPr/>
            <w:r/>
            <w:r>
              <w:rPr>
                <w:rFonts w:ascii="Malgun Gothic" w:hAnsi="Malgun Gothic" w:eastAsia="맑은 고딕"/>
                <w:b/>
              </w:rPr>
              <w:t>데이터베이스</w:t>
            </w:r>
          </w:p>
        </w:tc>
        <w:tc>
          <w:tcPr>
            <w:tcW w:type="dxa" w:w="2880"/>
          </w:tcPr>
          <w:p>
            <w:pPr/>
            <w:r/>
            <w:r>
              <w:rPr>
                <w:rFonts w:ascii="Malgun Gothic" w:hAnsi="Malgun Gothic" w:eastAsia="맑은 고딕"/>
              </w:rPr>
              <w:t>독점 메인프레임 데이터베이스 [미확인]; Snowflake(분석/데이터)</w:t>
            </w:r>
          </w:p>
        </w:tc>
        <w:tc>
          <w:tcPr>
            <w:tcW w:type="dxa" w:w="2880"/>
          </w:tcPr>
          <w:p>
            <w:pPr/>
            <w:r/>
            <w:r>
              <w:rPr>
                <w:rFonts w:ascii="Malgun Gothic" w:hAnsi="Malgun Gothic" w:eastAsia="맑은 고딕"/>
              </w:rPr>
              <w:t>최신 분산 데이터베이스 [미확인]</w:t>
            </w:r>
          </w:p>
        </w:tc>
      </w:tr>
      <w:tr>
        <w:tc>
          <w:tcPr>
            <w:tcW w:type="dxa" w:w="2880"/>
          </w:tcPr>
          <w:p>
            <w:pPr/>
            <w:r/>
            <w:r>
              <w:rPr>
                <w:rFonts w:ascii="Malgun Gothic" w:hAnsi="Malgun Gothic" w:eastAsia="맑은 고딕"/>
                <w:b/>
              </w:rPr>
              <w:t>네트워크</w:t>
            </w:r>
          </w:p>
        </w:tc>
        <w:tc>
          <w:tcPr>
            <w:tcW w:type="dxa" w:w="2880"/>
          </w:tcPr>
          <w:p>
            <w:pPr/>
            <w:r/>
            <w:r>
              <w:rPr>
                <w:rFonts w:ascii="Malgun Gothic" w:hAnsi="Malgun Gothic" w:eastAsia="맑은 고딕"/>
              </w:rPr>
              <w:t>SMART 전용 회선(메시지당 비용 없음, 회선 기반); MQ 자동 전송 프로토콜</w:t>
            </w:r>
          </w:p>
        </w:tc>
        <w:tc>
          <w:tcPr>
            <w:tcW w:type="dxa" w:w="2880"/>
          </w:tcPr>
          <w:p>
            <w:pPr/>
            <w:r/>
            <w:r>
              <w:rPr>
                <w:rFonts w:ascii="Malgun Gothic" w:hAnsi="Malgun Gothic" w:eastAsia="맑은 고딕"/>
              </w:rPr>
              <w:t>레거시 SMART 연결을 대체하는 분산 연결</w:t>
            </w:r>
          </w:p>
        </w:tc>
      </w:tr>
      <w:tr>
        <w:tc>
          <w:tcPr>
            <w:tcW w:type="dxa" w:w="2880"/>
          </w:tcPr>
          <w:p>
            <w:pPr/>
            <w:r/>
            <w:r>
              <w:rPr>
                <w:rFonts w:ascii="Malgun Gothic" w:hAnsi="Malgun Gothic" w:eastAsia="맑은 고딕"/>
                <w:b/>
              </w:rPr>
              <w:t>메시지 포맷</w:t>
            </w:r>
          </w:p>
        </w:tc>
        <w:tc>
          <w:tcPr>
            <w:tcW w:type="dxa" w:w="2880"/>
          </w:tcPr>
          <w:p>
            <w:pPr/>
            <w:r/>
            <w:r>
              <w:rPr>
                <w:rFonts w:ascii="Malgun Gothic" w:hAnsi="Malgun Gothic" w:eastAsia="맑은 고딕"/>
              </w:rPr>
              <w:t>독점 포맷; ISO 15022(결제); FIX(거래 수집); ISO 20022(기업행위, SR2025부터)</w:t>
            </w:r>
          </w:p>
        </w:tc>
        <w:tc>
          <w:tcPr>
            <w:tcW w:type="dxa" w:w="2880"/>
          </w:tcPr>
          <w:p>
            <w:pPr/>
            <w:r/>
            <w:r>
              <w:rPr>
                <w:rFonts w:ascii="Malgun Gothic" w:hAnsi="Malgun Gothic" w:eastAsia="맑은 고딕"/>
              </w:rPr>
              <w:t>ISO 20022(모든 결제 및 기업행위); FIX(거래 수집)</w:t>
            </w:r>
          </w:p>
        </w:tc>
      </w:tr>
      <w:tr>
        <w:tc>
          <w:tcPr>
            <w:tcW w:type="dxa" w:w="2880"/>
          </w:tcPr>
          <w:p>
            <w:pPr/>
            <w:r/>
            <w:r>
              <w:rPr>
                <w:rFonts w:ascii="Malgun Gothic" w:hAnsi="Malgun Gothic" w:eastAsia="맑은 고딕"/>
                <w:b/>
              </w:rPr>
              <w:t>웹 인터페이스</w:t>
            </w:r>
          </w:p>
        </w:tc>
        <w:tc>
          <w:tcPr>
            <w:tcW w:type="dxa" w:w="2880"/>
          </w:tcPr>
          <w:p>
            <w:pPr/>
            <w:r/>
            <w:r>
              <w:rPr>
                <w:rFonts w:ascii="Malgun Gothic" w:hAnsi="Malgun Gothic" w:eastAsia="맑은 고딕"/>
              </w:rPr>
              <w:t>Settlement Web; Clearing Fund Management 포털; RTTM Web</w:t>
            </w:r>
          </w:p>
        </w:tc>
        <w:tc>
          <w:tcPr>
            <w:tcW w:type="dxa" w:w="2880"/>
          </w:tcPr>
          <w:p>
            <w:pPr/>
            <w:r/>
            <w:r>
              <w:rPr>
                <w:rFonts w:ascii="Malgun Gothic" w:hAnsi="Malgun Gothic" w:eastAsia="맑은 고딕"/>
              </w:rPr>
              <w:t>현대화된 웹 기반 인터페이스</w:t>
            </w:r>
          </w:p>
        </w:tc>
      </w:tr>
      <w:tr>
        <w:tc>
          <w:tcPr>
            <w:tcW w:type="dxa" w:w="2880"/>
          </w:tcPr>
          <w:p>
            <w:pPr/>
            <w:r/>
            <w:r>
              <w:rPr>
                <w:rFonts w:ascii="Malgun Gothic" w:hAnsi="Malgun Gothic" w:eastAsia="맑은 고딕"/>
                <w:b/>
              </w:rPr>
              <w:t>API</w:t>
            </w:r>
          </w:p>
        </w:tc>
        <w:tc>
          <w:tcPr>
            <w:tcW w:type="dxa" w:w="2880"/>
          </w:tcPr>
          <w:p>
            <w:pPr/>
            <w:r/>
            <w:r>
              <w:rPr>
                <w:rFonts w:ascii="Malgun Gothic" w:hAnsi="Malgun Gothic" w:eastAsia="맑은 고딕"/>
              </w:rPr>
              <w:t>디지털 자산 서비스를 위한 RESTful API 초기 도입</w:t>
            </w:r>
          </w:p>
        </w:tc>
        <w:tc>
          <w:tcPr>
            <w:tcW w:type="dxa" w:w="2880"/>
          </w:tcPr>
          <w:p>
            <w:pPr/>
            <w:r/>
            <w:r>
              <w:rPr>
                <w:rFonts w:ascii="Malgun Gothic" w:hAnsi="Malgun Gothic" w:eastAsia="맑은 고딕"/>
              </w:rPr>
              <w:t>API 연결 확대</w:t>
            </w:r>
          </w:p>
        </w:tc>
      </w:tr>
    </w:tbl>
    <w:p/>
    <w:p>
      <w:r>
        <w:rPr>
          <w:rFonts w:ascii="Malgun Gothic" w:hAnsi="Malgun Gothic" w:eastAsia="맑은 고딕"/>
        </w:rPr>
        <w:t>[Source: DTCC Transformation Overview; DTCC Client Interfaces FAQ (dtcc.com/-/media/Files/Downloads/Transformation/Client-Interface-FAQs.pdf); DTCC Connectivity Repository (dtcclearning.com)]</w:t>
      </w:r>
    </w:p>
    <w:p>
      <w:pPr>
        <w:pBdr>
          <w:bottom w:val="single" w:sz="4" w:space="1" w:color="auto"/>
        </w:pBdr>
      </w:pPr>
    </w:p>
    <w:p>
      <w:pPr>
        <w:pStyle w:val="Heading2"/>
      </w:pPr>
      <w:r>
        <w:rPr>
          <w:rFonts w:ascii="Malgun Gothic" w:hAnsi="Malgun Gothic" w:eastAsia="맑은 고딕"/>
        </w:rP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지표</w:t>
            </w:r>
          </w:p>
        </w:tc>
        <w:tc>
          <w:tcPr>
            <w:tcW w:type="dxa" w:w="2880"/>
            <w:shd w:fill="4472C4" w:val="clear"/>
          </w:tcPr>
          <w:p>
            <w:pPr/>
            <w:r>
              <w:rPr>
                <w:b/>
                <w:color w:val="FFFFFF"/>
              </w:rPr>
            </w:r>
            <w:r>
              <w:rPr>
                <w:rFonts w:ascii="Malgun Gothic" w:hAnsi="Malgun Gothic" w:eastAsia="맑은 고딕"/>
                <w:b/>
                <w:color w:val="FFFFFF"/>
              </w:rPr>
              <w:t>수치</w:t>
            </w:r>
          </w:p>
        </w:tc>
        <w:tc>
          <w:tcPr>
            <w:tcW w:type="dxa" w:w="2880"/>
            <w:shd w:fill="4472C4" w:val="clear"/>
          </w:tcPr>
          <w:p>
            <w:pPr/>
            <w:r>
              <w:rPr>
                <w:b/>
                <w:color w:val="FFFFFF"/>
              </w:rPr>
            </w:r>
            <w:r>
              <w:rPr>
                <w:rFonts w:ascii="Malgun Gothic" w:hAnsi="Malgun Gothic" w:eastAsia="맑은 고딕"/>
                <w:b/>
                <w:color w:val="FFFFFF"/>
              </w:rPr>
              <w:t>시점 / 조건</w:t>
            </w:r>
          </w:p>
        </w:tc>
      </w:tr>
      <w:tr>
        <w:tc>
          <w:tcPr>
            <w:tcW w:type="dxa" w:w="2880"/>
          </w:tcPr>
          <w:p>
            <w:pPr/>
            <w:r/>
            <w:r>
              <w:rPr>
                <w:rFonts w:ascii="Malgun Gothic" w:hAnsi="Malgun Gothic" w:eastAsia="맑은 고딕"/>
                <w:b/>
              </w:rPr>
              <w:t>NSCC 최대 금액(일간)</w:t>
            </w:r>
          </w:p>
        </w:tc>
        <w:tc>
          <w:tcPr>
            <w:tcW w:type="dxa" w:w="2880"/>
          </w:tcPr>
          <w:p>
            <w:pPr/>
            <w:r/>
            <w:r>
              <w:rPr>
                <w:rFonts w:ascii="Malgun Gothic" w:hAnsi="Malgun Gothic" w:eastAsia="맑은 고딕"/>
              </w:rPr>
              <w:t>$5.55조</w:t>
            </w:r>
          </w:p>
        </w:tc>
        <w:tc>
          <w:tcPr>
            <w:tcW w:type="dxa" w:w="2880"/>
          </w:tcPr>
          <w:p>
            <w:pPr/>
            <w:r/>
            <w:r>
              <w:rPr>
                <w:rFonts w:ascii="Malgun Gothic" w:hAnsi="Malgun Gothic" w:eastAsia="맑은 고딕"/>
              </w:rPr>
              <w:t>2025년 4월 9일(이전 최고 $5.22조 대비 6.4% 증가, 2024년 12월 20일)</w:t>
            </w:r>
          </w:p>
        </w:tc>
      </w:tr>
      <w:tr>
        <w:tc>
          <w:tcPr>
            <w:tcW w:type="dxa" w:w="2880"/>
          </w:tcPr>
          <w:p>
            <w:pPr/>
            <w:r/>
            <w:r>
              <w:rPr>
                <w:rFonts w:ascii="Malgun Gothic" w:hAnsi="Malgun Gothic" w:eastAsia="맑은 고딕"/>
                <w:b/>
              </w:rPr>
              <w:t>NSCC 최대 건수(일간)</w:t>
            </w:r>
          </w:p>
        </w:tc>
        <w:tc>
          <w:tcPr>
            <w:tcW w:type="dxa" w:w="2880"/>
          </w:tcPr>
          <w:p>
            <w:pPr/>
            <w:r/>
            <w:r>
              <w:rPr>
                <w:rFonts w:ascii="Malgun Gothic" w:hAnsi="Malgun Gothic" w:eastAsia="맑은 고딕"/>
              </w:rPr>
              <w:t>5억 4,500만 건</w:t>
            </w:r>
          </w:p>
        </w:tc>
        <w:tc>
          <w:tcPr>
            <w:tcW w:type="dxa" w:w="2880"/>
          </w:tcPr>
          <w:p>
            <w:pPr/>
            <w:r/>
            <w:r>
              <w:rPr>
                <w:rFonts w:ascii="Malgun Gothic" w:hAnsi="Malgun Gothic" w:eastAsia="맑은 고딕"/>
              </w:rPr>
              <w:t>2025년 4월 7일(2021년 1월 밈주식(meme-stock) 사건 당시 4.09억 건 대비 33% 증가)</w:t>
            </w:r>
          </w:p>
        </w:tc>
      </w:tr>
      <w:tr>
        <w:tc>
          <w:tcPr>
            <w:tcW w:type="dxa" w:w="2880"/>
          </w:tcPr>
          <w:p>
            <w:pPr/>
            <w:r/>
            <w:r>
              <w:rPr>
                <w:rFonts w:ascii="Malgun Gothic" w:hAnsi="Malgun Gothic" w:eastAsia="맑은 고딕"/>
                <w:b/>
              </w:rPr>
              <w:t>FICC GSD 최대 금액(일간)</w:t>
            </w:r>
          </w:p>
        </w:tc>
        <w:tc>
          <w:tcPr>
            <w:tcW w:type="dxa" w:w="2880"/>
          </w:tcPr>
          <w:p>
            <w:pPr/>
            <w:r/>
            <w:r>
              <w:rPr>
                <w:rFonts w:ascii="Malgun Gothic" w:hAnsi="Malgun Gothic" w:eastAsia="맑은 고딕"/>
              </w:rPr>
              <w:t>$13.2조</w:t>
            </w:r>
          </w:p>
        </w:tc>
        <w:tc>
          <w:tcPr>
            <w:tcW w:type="dxa" w:w="2880"/>
          </w:tcPr>
          <w:p>
            <w:pPr/>
            <w:r/>
            <w:r>
              <w:rPr>
                <w:rFonts w:ascii="Malgun Gothic" w:hAnsi="Malgun Gothic" w:eastAsia="맑은 고딕"/>
              </w:rPr>
              <w:t>2025년 12월 1일</w:t>
            </w:r>
          </w:p>
        </w:tc>
      </w:tr>
      <w:tr>
        <w:tc>
          <w:tcPr>
            <w:tcW w:type="dxa" w:w="2880"/>
          </w:tcPr>
          <w:p>
            <w:pPr/>
            <w:r/>
            <w:r>
              <w:rPr>
                <w:rFonts w:ascii="Malgun Gothic" w:hAnsi="Malgun Gothic" w:eastAsia="맑은 고딕"/>
                <w:b/>
              </w:rPr>
              <w:t>FICC GSD 최대 건수(일간)</w:t>
            </w:r>
          </w:p>
        </w:tc>
        <w:tc>
          <w:tcPr>
            <w:tcW w:type="dxa" w:w="2880"/>
          </w:tcPr>
          <w:p>
            <w:pPr/>
            <w:r/>
            <w:r>
              <w:rPr>
                <w:rFonts w:ascii="Malgun Gothic" w:hAnsi="Malgun Gothic" w:eastAsia="맑은 고딕"/>
              </w:rPr>
              <w:t>120만 6,000건</w:t>
            </w:r>
          </w:p>
        </w:tc>
        <w:tc>
          <w:tcPr>
            <w:tcW w:type="dxa" w:w="2880"/>
          </w:tcPr>
          <w:p>
            <w:pPr/>
            <w:r/>
            <w:r>
              <w:rPr>
                <w:rFonts w:ascii="Malgun Gothic" w:hAnsi="Malgun Gothic" w:eastAsia="맑은 고딕"/>
              </w:rPr>
              <w:t>2025년 4월 9일(이전 최고 97만 8,000건 대비 23% 증가, 2025년 4월 7일)</w:t>
            </w:r>
          </w:p>
        </w:tc>
      </w:tr>
      <w:tr>
        <w:tc>
          <w:tcPr>
            <w:tcW w:type="dxa" w:w="2880"/>
          </w:tcPr>
          <w:p>
            <w:pPr/>
            <w:r/>
            <w:r>
              <w:rPr>
                <w:rFonts w:ascii="Malgun Gothic" w:hAnsi="Malgun Gothic" w:eastAsia="맑은 고딕"/>
                <w:b/>
              </w:rPr>
              <w:t>FICC GSD 일평균</w:t>
            </w:r>
          </w:p>
        </w:tc>
        <w:tc>
          <w:tcPr>
            <w:tcW w:type="dxa" w:w="2880"/>
          </w:tcPr>
          <w:p>
            <w:pPr/>
            <w:r/>
            <w:r>
              <w:rPr>
                <w:rFonts w:ascii="Malgun Gothic" w:hAnsi="Malgun Gothic" w:eastAsia="맑은 고딕"/>
              </w:rPr>
              <w:t>$9.1조(2024년 말)~$13.2조(2025년 12월)</w:t>
            </w:r>
          </w:p>
        </w:tc>
        <w:tc>
          <w:tcPr>
            <w:tcW w:type="dxa" w:w="2880"/>
          </w:tcPr>
          <w:p>
            <w:pPr/>
            <w:r/>
            <w:r>
              <w:rPr>
                <w:rFonts w:ascii="Malgun Gothic" w:hAnsi="Malgun Gothic" w:eastAsia="맑은 고딕"/>
              </w:rPr>
              <w:t>2024년 말~2025년; 2024년 전년대비 42% 활동량 증가</w:t>
            </w:r>
          </w:p>
        </w:tc>
      </w:tr>
      <w:tr>
        <w:tc>
          <w:tcPr>
            <w:tcW w:type="dxa" w:w="2880"/>
          </w:tcPr>
          <w:p>
            <w:pPr/>
            <w:r/>
            <w:r>
              <w:rPr>
                <w:rFonts w:ascii="Malgun Gothic" w:hAnsi="Malgun Gothic" w:eastAsia="맑은 고딕"/>
                <w:b/>
              </w:rPr>
              <w:t>ITP/CTM 일일 처리량</w:t>
            </w:r>
          </w:p>
        </w:tc>
        <w:tc>
          <w:tcPr>
            <w:tcW w:type="dxa" w:w="2880"/>
          </w:tcPr>
          <w:p>
            <w:pPr/>
            <w:r/>
            <w:r>
              <w:rPr>
                <w:rFonts w:ascii="Malgun Gothic" w:hAnsi="Malgun Gothic" w:eastAsia="맑은 고딕"/>
              </w:rPr>
              <w:t>100만건 이상/일</w:t>
            </w:r>
          </w:p>
        </w:tc>
        <w:tc>
          <w:tcPr>
            <w:tcW w:type="dxa" w:w="2880"/>
          </w:tcPr>
          <w:p>
            <w:pPr/>
            <w:r/>
            <w:r>
              <w:rPr>
                <w:rFonts w:ascii="Malgun Gothic" w:hAnsi="Malgun Gothic" w:eastAsia="맑은 고딕"/>
              </w:rPr>
              <w:t>42개국</w:t>
            </w:r>
          </w:p>
        </w:tc>
      </w:tr>
      <w:tr>
        <w:tc>
          <w:tcPr>
            <w:tcW w:type="dxa" w:w="2880"/>
          </w:tcPr>
          <w:p>
            <w:pPr/>
            <w:r/>
            <w:r>
              <w:rPr>
                <w:rFonts w:ascii="Malgun Gothic" w:hAnsi="Malgun Gothic" w:eastAsia="맑은 고딕"/>
                <w:b/>
              </w:rPr>
              <w:t>Project Ion 일일 처리량</w:t>
            </w:r>
          </w:p>
        </w:tc>
        <w:tc>
          <w:tcPr>
            <w:tcW w:type="dxa" w:w="2880"/>
          </w:tcPr>
          <w:p>
            <w:pPr/>
            <w:r/>
            <w:r>
              <w:rPr>
                <w:rFonts w:ascii="Malgun Gothic" w:hAnsi="Malgun Gothic" w:eastAsia="맑은 고딕"/>
              </w:rPr>
              <w:t>평균 100,000건 이상; 최대 160,000건 이상</w:t>
            </w:r>
          </w:p>
        </w:tc>
        <w:tc>
          <w:tcPr>
            <w:tcW w:type="dxa" w:w="2880"/>
          </w:tcPr>
          <w:p>
            <w:pPr/>
            <w:r/>
            <w:r>
              <w:rPr>
                <w:rFonts w:ascii="Malgun Gothic" w:hAnsi="Malgun Gothic" w:eastAsia="맑은 고딕"/>
              </w:rPr>
              <w:t>2022년 8월부터 병행 운영</w:t>
            </w:r>
          </w:p>
        </w:tc>
      </w:tr>
      <w:tr>
        <w:tc>
          <w:tcPr>
            <w:tcW w:type="dxa" w:w="2880"/>
          </w:tcPr>
          <w:p>
            <w:pPr/>
            <w:r/>
            <w:r>
              <w:rPr>
                <w:rFonts w:ascii="Malgun Gothic" w:hAnsi="Malgun Gothic" w:eastAsia="맑은 고딕"/>
                <w:b/>
              </w:rPr>
              <w:t>DTC 수탁 자산</w:t>
            </w:r>
          </w:p>
        </w:tc>
        <w:tc>
          <w:tcPr>
            <w:tcW w:type="dxa" w:w="2880"/>
          </w:tcPr>
          <w:p>
            <w:pPr/>
            <w:r/>
            <w:r>
              <w:rPr>
                <w:rFonts w:ascii="Malgun Gothic" w:hAnsi="Malgun Gothic" w:eastAsia="맑은 고딕"/>
              </w:rPr>
              <w:t>$100조 이상</w:t>
            </w:r>
          </w:p>
        </w:tc>
        <w:tc>
          <w:tcPr>
            <w:tcW w:type="dxa" w:w="2880"/>
          </w:tcPr>
          <w:p>
            <w:pPr/>
            <w:r/>
            <w:r>
              <w:rPr>
                <w:rFonts w:ascii="Malgun Gothic" w:hAnsi="Malgun Gothic" w:eastAsia="맑은 고딕"/>
              </w:rPr>
              <w:t>2025년 6월 초과</w:t>
            </w:r>
          </w:p>
        </w:tc>
      </w:tr>
      <w:tr>
        <w:tc>
          <w:tcPr>
            <w:tcW w:type="dxa" w:w="2880"/>
          </w:tcPr>
          <w:p>
            <w:pPr/>
            <w:r/>
            <w:r>
              <w:rPr>
                <w:rFonts w:ascii="Malgun Gothic" w:hAnsi="Malgun Gothic" w:eastAsia="맑은 고딕"/>
                <w:b/>
              </w:rPr>
              <w:t>DTC 증권 발행건수</w:t>
            </w:r>
          </w:p>
        </w:tc>
        <w:tc>
          <w:tcPr>
            <w:tcW w:type="dxa" w:w="2880"/>
          </w:tcPr>
          <w:p>
            <w:pPr/>
            <w:r/>
            <w:r>
              <w:rPr>
                <w:rFonts w:ascii="Malgun Gothic" w:hAnsi="Malgun Gothic" w:eastAsia="맑은 고딕"/>
              </w:rPr>
              <w:t>144만건 이상</w:t>
            </w:r>
          </w:p>
        </w:tc>
        <w:tc>
          <w:tcPr>
            <w:tcW w:type="dxa" w:w="2880"/>
          </w:tcPr>
          <w:p>
            <w:pPr/>
            <w:r/>
            <w:r>
              <w:rPr>
                <w:rFonts w:ascii="Malgun Gothic" w:hAnsi="Malgun Gothic" w:eastAsia="맑은 고딕"/>
              </w:rPr>
              <w:t>170개 이상 국가/지역</w:t>
            </w:r>
          </w:p>
        </w:tc>
      </w:tr>
      <w:tr>
        <w:tc>
          <w:tcPr>
            <w:tcW w:type="dxa" w:w="2880"/>
          </w:tcPr>
          <w:p>
            <w:pPr/>
            <w:r/>
            <w:r>
              <w:rPr>
                <w:rFonts w:ascii="Malgun Gothic" w:hAnsi="Malgun Gothic" w:eastAsia="맑은 고딕"/>
                <w:b/>
              </w:rPr>
              <w:t>연간 처리 총액</w:t>
            </w:r>
          </w:p>
        </w:tc>
        <w:tc>
          <w:tcPr>
            <w:tcW w:type="dxa" w:w="2880"/>
          </w:tcPr>
          <w:p>
            <w:pPr/>
            <w:r/>
            <w:r>
              <w:rPr>
                <w:rFonts w:ascii="Malgun Gothic" w:hAnsi="Malgun Gothic" w:eastAsia="맑은 고딕"/>
              </w:rPr>
              <w:t>$3.7경(quadrillion)</w:t>
            </w:r>
          </w:p>
        </w:tc>
        <w:tc>
          <w:tcPr>
            <w:tcW w:type="dxa" w:w="2880"/>
          </w:tcPr>
          <w:p>
            <w:pPr/>
            <w:r/>
            <w:r>
              <w:rPr>
                <w:rFonts w:ascii="Malgun Gothic" w:hAnsi="Malgun Gothic" w:eastAsia="맑은 고딕"/>
              </w:rPr>
              <w:t>2024년</w:t>
            </w:r>
          </w:p>
        </w:tc>
      </w:tr>
      <w:tr>
        <w:tc>
          <w:tcPr>
            <w:tcW w:type="dxa" w:w="2880"/>
          </w:tcPr>
          <w:p>
            <w:pPr/>
            <w:r/>
            <w:r>
              <w:rPr>
                <w:rFonts w:ascii="Malgun Gothic" w:hAnsi="Malgun Gothic" w:eastAsia="맑은 고딕"/>
                <w:b/>
              </w:rPr>
              <w:t>CNS 차감 효율</w:t>
            </w:r>
          </w:p>
        </w:tc>
        <w:tc>
          <w:tcPr>
            <w:tcW w:type="dxa" w:w="2880"/>
          </w:tcPr>
          <w:p>
            <w:pPr/>
            <w:r/>
            <w:r>
              <w:rPr>
                <w:rFonts w:ascii="Malgun Gothic" w:hAnsi="Malgun Gothic" w:eastAsia="맑은 고딕"/>
              </w:rPr>
              <w:t>결제 금액 98% 감소</w:t>
            </w:r>
          </w:p>
        </w:tc>
        <w:tc>
          <w:tcPr>
            <w:tcW w:type="dxa" w:w="2880"/>
          </w:tcPr>
          <w:p>
            <w:pPr/>
            <w:r/>
            <w:r>
              <w:rPr>
                <w:rFonts w:ascii="Malgun Gothic" w:hAnsi="Malgun Gothic" w:eastAsia="맑은 고딕"/>
              </w:rPr>
              <w:t>일평균</w:t>
            </w:r>
          </w:p>
        </w:tc>
      </w:tr>
      <w:tr>
        <w:tc>
          <w:tcPr>
            <w:tcW w:type="dxa" w:w="2880"/>
          </w:tcPr>
          <w:p>
            <w:pPr/>
            <w:r/>
            <w:r>
              <w:rPr>
                <w:rFonts w:ascii="Malgun Gothic" w:hAnsi="Malgun Gothic" w:eastAsia="맑은 고딕"/>
                <w:b/>
              </w:rPr>
              <w:t>CNS 실패율(T+1 이후)</w:t>
            </w:r>
          </w:p>
        </w:tc>
        <w:tc>
          <w:tcPr>
            <w:tcW w:type="dxa" w:w="2880"/>
          </w:tcPr>
          <w:p>
            <w:pPr/>
            <w:r/>
            <w:r>
              <w:rPr>
                <w:rFonts w:ascii="Malgun Gothic" w:hAnsi="Malgun Gothic" w:eastAsia="맑은 고딕"/>
              </w:rPr>
              <w:t>2.12%</w:t>
            </w:r>
          </w:p>
        </w:tc>
        <w:tc>
          <w:tcPr>
            <w:tcW w:type="dxa" w:w="2880"/>
          </w:tcPr>
          <w:p>
            <w:pPr/>
            <w:r/>
            <w:r>
              <w:rPr>
                <w:rFonts w:ascii="Malgun Gothic" w:hAnsi="Malgun Gothic" w:eastAsia="맑은 고딕"/>
              </w:rPr>
              <w:t>2024년 7월 평균(T+2 수준과 일치)</w:t>
            </w:r>
          </w:p>
        </w:tc>
      </w:tr>
      <w:tr>
        <w:tc>
          <w:tcPr>
            <w:tcW w:type="dxa" w:w="2880"/>
          </w:tcPr>
          <w:p>
            <w:pPr/>
            <w:r/>
            <w:r>
              <w:rPr>
                <w:rFonts w:ascii="Malgun Gothic" w:hAnsi="Malgun Gothic" w:eastAsia="맑은 고딕"/>
                <w:b/>
              </w:rPr>
              <w:t>DTC non-CNS 실패율</w:t>
            </w:r>
          </w:p>
        </w:tc>
        <w:tc>
          <w:tcPr>
            <w:tcW w:type="dxa" w:w="2880"/>
          </w:tcPr>
          <w:p>
            <w:pPr/>
            <w:r/>
            <w:r>
              <w:rPr>
                <w:rFonts w:ascii="Malgun Gothic" w:hAnsi="Malgun Gothic" w:eastAsia="맑은 고딕"/>
              </w:rPr>
              <w:t>3.31%</w:t>
            </w:r>
          </w:p>
        </w:tc>
        <w:tc>
          <w:tcPr>
            <w:tcW w:type="dxa" w:w="2880"/>
          </w:tcPr>
          <w:p>
            <w:pPr/>
            <w:r/>
            <w:r>
              <w:rPr>
                <w:rFonts w:ascii="Malgun Gothic" w:hAnsi="Malgun Gothic" w:eastAsia="맑은 고딕"/>
              </w:rPr>
              <w:t>2024년 7월 평균(T+2 수준과 일치)</w:t>
            </w:r>
          </w:p>
        </w:tc>
      </w:tr>
      <w:tr>
        <w:tc>
          <w:tcPr>
            <w:tcW w:type="dxa" w:w="2880"/>
          </w:tcPr>
          <w:p>
            <w:pPr/>
            <w:r/>
            <w:r>
              <w:rPr>
                <w:rFonts w:ascii="Malgun Gothic" w:hAnsi="Malgun Gothic" w:eastAsia="맑은 고딕"/>
                <w:b/>
              </w:rPr>
              <w:t>당일 확인율(T+1)</w:t>
            </w:r>
          </w:p>
        </w:tc>
        <w:tc>
          <w:tcPr>
            <w:tcW w:type="dxa" w:w="2880"/>
          </w:tcPr>
          <w:p>
            <w:pPr/>
            <w:r/>
            <w:r>
              <w:rPr>
                <w:rFonts w:ascii="Malgun Gothic" w:hAnsi="Malgun Gothic" w:eastAsia="맑은 고딕"/>
              </w:rPr>
              <w:t>오후 9:00 ET까지 95% 이상</w:t>
            </w:r>
          </w:p>
        </w:tc>
        <w:tc>
          <w:tcPr>
            <w:tcW w:type="dxa" w:w="2880"/>
          </w:tcPr>
          <w:p>
            <w:pPr/>
            <w:r/>
            <w:r>
              <w:rPr>
                <w:rFonts w:ascii="Malgun Gothic" w:hAnsi="Malgun Gothic" w:eastAsia="맑은 고딕"/>
              </w:rPr>
              <w:t>T+1 시행(2024년 5월)부터 달성</w:t>
            </w:r>
          </w:p>
        </w:tc>
      </w:tr>
      <w:tr>
        <w:tc>
          <w:tcPr>
            <w:tcW w:type="dxa" w:w="2880"/>
          </w:tcPr>
          <w:p>
            <w:pPr/>
            <w:r/>
            <w:r>
              <w:rPr>
                <w:rFonts w:ascii="Malgun Gothic" w:hAnsi="Malgun Gothic" w:eastAsia="맑은 고딕"/>
                <w:b/>
              </w:rPr>
              <w:t>NSCC 사후검증(Backtesting) 커버리지</w:t>
            </w:r>
          </w:p>
        </w:tc>
        <w:tc>
          <w:tcPr>
            <w:tcW w:type="dxa" w:w="2880"/>
          </w:tcPr>
          <w:p>
            <w:pPr/>
            <w:r/>
            <w:r>
              <w:rPr>
                <w:rFonts w:ascii="Malgun Gothic" w:hAnsi="Malgun Gothic" w:eastAsia="맑은 고딕"/>
              </w:rPr>
              <w:t>99.9%</w:t>
            </w:r>
          </w:p>
        </w:tc>
        <w:tc>
          <w:tcPr>
            <w:tcW w:type="dxa" w:w="2880"/>
          </w:tcPr>
          <w:p>
            <w:pPr/>
            <w:r/>
            <w:r>
              <w:rPr>
                <w:rFonts w:ascii="Malgun Gothic" w:hAnsi="Malgun Gothic" w:eastAsia="맑은 고딕"/>
              </w:rPr>
              <w:t>12개월 커버리지(2024년 4분기 PQD)</w:t>
            </w:r>
          </w:p>
        </w:tc>
      </w:tr>
      <w:tr>
        <w:tc>
          <w:tcPr>
            <w:tcW w:type="dxa" w:w="2880"/>
          </w:tcPr>
          <w:p>
            <w:pPr/>
            <w:r/>
            <w:r>
              <w:rPr>
                <w:rFonts w:ascii="Malgun Gothic" w:hAnsi="Malgun Gothic" w:eastAsia="맑은 고딕"/>
                <w:b/>
              </w:rPr>
              <w:t>2025년 1분기 NSCC 거래량 증가</w:t>
            </w:r>
          </w:p>
        </w:tc>
        <w:tc>
          <w:tcPr>
            <w:tcW w:type="dxa" w:w="2880"/>
          </w:tcPr>
          <w:p>
            <w:pPr/>
            <w:r/>
            <w:r>
              <w:rPr>
                <w:rFonts w:ascii="Malgun Gothic" w:hAnsi="Malgun Gothic" w:eastAsia="맑은 고딕"/>
              </w:rPr>
              <w:t>전분기 대비 +15%; 전년대비 +29%</w:t>
            </w:r>
          </w:p>
        </w:tc>
        <w:tc>
          <w:tcPr>
            <w:tcW w:type="dxa" w:w="2880"/>
          </w:tcPr>
          <w:p>
            <w:pPr/>
            <w:r/>
            <w:r>
              <w:rPr>
                <w:rFonts w:ascii="Malgun Gothic" w:hAnsi="Malgun Gothic" w:eastAsia="맑은 고딕"/>
              </w:rPr>
              <w:t>월평균</w:t>
            </w:r>
          </w:p>
        </w:tc>
      </w:tr>
      <w:tr>
        <w:tc>
          <w:tcPr>
            <w:tcW w:type="dxa" w:w="2880"/>
          </w:tcPr>
          <w:p>
            <w:pPr/>
            <w:r/>
            <w:r>
              <w:rPr>
                <w:rFonts w:ascii="Malgun Gothic" w:hAnsi="Malgun Gothic" w:eastAsia="맑은 고딕"/>
                <w:b/>
              </w:rPr>
              <w:t>2025년 1분기 FICC 거래량 증가</w:t>
            </w:r>
          </w:p>
        </w:tc>
        <w:tc>
          <w:tcPr>
            <w:tcW w:type="dxa" w:w="2880"/>
          </w:tcPr>
          <w:p>
            <w:pPr/>
            <w:r/>
            <w:r>
              <w:rPr>
                <w:rFonts w:ascii="Malgun Gothic" w:hAnsi="Malgun Gothic" w:eastAsia="맑은 고딕"/>
              </w:rPr>
              <w:t>전분기 대비 +4%; 전년대비 +32%</w:t>
            </w:r>
          </w:p>
        </w:tc>
        <w:tc>
          <w:tcPr>
            <w:tcW w:type="dxa" w:w="2880"/>
          </w:tcPr>
          <w:p>
            <w:pPr/>
            <w:r/>
            <w:r>
              <w:rPr>
                <w:rFonts w:ascii="Malgun Gothic" w:hAnsi="Malgun Gothic" w:eastAsia="맑은 고딕"/>
              </w:rPr>
              <w:t>월평균</w:t>
            </w:r>
          </w:p>
        </w:tc>
      </w:tr>
    </w:tbl>
    <w:p/>
    <w:p>
      <w:pPr>
        <w:pStyle w:val="Heading3"/>
      </w:pPr>
      <w:r>
        <w:rPr>
          <w:rFonts w:ascii="Malgun Gothic" w:hAnsi="Malgun Gothic" w:eastAsia="맑은 고딕"/>
        </w:rPr>
        <w:t>거래량 변화 추이 (Volume Growth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연도 / 시기</w:t>
            </w:r>
          </w:p>
        </w:tc>
        <w:tc>
          <w:tcPr>
            <w:tcW w:type="dxa" w:w="2160"/>
            <w:shd w:fill="4472C4" w:val="clear"/>
          </w:tcPr>
          <w:p>
            <w:pPr/>
            <w:r>
              <w:rPr>
                <w:b/>
                <w:color w:val="FFFFFF"/>
              </w:rPr>
            </w:r>
            <w:r>
              <w:rPr>
                <w:rFonts w:ascii="Malgun Gothic" w:hAnsi="Malgun Gothic" w:eastAsia="맑은 고딕"/>
                <w:b/>
                <w:color w:val="FFFFFF"/>
              </w:rPr>
              <w:t>NSCC 최대 금액</w:t>
            </w:r>
          </w:p>
        </w:tc>
        <w:tc>
          <w:tcPr>
            <w:tcW w:type="dxa" w:w="2160"/>
            <w:shd w:fill="4472C4" w:val="clear"/>
          </w:tcPr>
          <w:p>
            <w:pPr/>
            <w:r>
              <w:rPr>
                <w:b/>
                <w:color w:val="FFFFFF"/>
              </w:rPr>
            </w:r>
            <w:r>
              <w:rPr>
                <w:rFonts w:ascii="Malgun Gothic" w:hAnsi="Malgun Gothic" w:eastAsia="맑은 고딕"/>
                <w:b/>
                <w:color w:val="FFFFFF"/>
              </w:rPr>
              <w:t>FICC GSD 일평균</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rPr>
              <w:t>2021년 1월</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밈주식 사건: NSCC 거래 4.09억건 최고치</w:t>
            </w:r>
          </w:p>
        </w:tc>
      </w:tr>
      <w:tr>
        <w:tc>
          <w:tcPr>
            <w:tcW w:type="dxa" w:w="2160"/>
          </w:tcPr>
          <w:p>
            <w:pPr/>
            <w:r/>
            <w:r>
              <w:rPr>
                <w:rFonts w:ascii="Malgun Gothic" w:hAnsi="Malgun Gothic" w:eastAsia="맑은 고딕"/>
              </w:rPr>
              <w:t>2022</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Project Ion 병행 운영 개시</w:t>
            </w:r>
          </w:p>
        </w:tc>
      </w:tr>
      <w:tr>
        <w:tc>
          <w:tcPr>
            <w:tcW w:type="dxa" w:w="2160"/>
          </w:tcPr>
          <w:p>
            <w:pPr/>
            <w:r/>
            <w:r>
              <w:rPr>
                <w:rFonts w:ascii="Malgun Gothic" w:hAnsi="Malgun Gothic" w:eastAsia="맑은 고딕"/>
              </w:rPr>
              <w:t>2024년 3월</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$7.0조</w:t>
            </w:r>
          </w:p>
        </w:tc>
        <w:tc>
          <w:tcPr>
            <w:tcW w:type="dxa" w:w="2160"/>
          </w:tcPr>
          <w:p>
            <w:pPr/>
            <w:r/>
            <w:r>
              <w:rPr>
                <w:rFonts w:ascii="Malgun Gothic" w:hAnsi="Malgun Gothic" w:eastAsia="맑은 고딕"/>
              </w:rPr>
              <w:t>FICC 국채 청산 거래량 전년대비 +31%</w:t>
            </w:r>
          </w:p>
        </w:tc>
      </w:tr>
      <w:tr>
        <w:tc>
          <w:tcPr>
            <w:tcW w:type="dxa" w:w="2160"/>
          </w:tcPr>
          <w:p>
            <w:pPr/>
            <w:r/>
            <w:r>
              <w:rPr>
                <w:rFonts w:ascii="Malgun Gothic" w:hAnsi="Malgun Gothic" w:eastAsia="맑은 고딕"/>
              </w:rPr>
              <w:t>2024년 5월</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T+1 시행; NSCC 청산기금 약 23%(약 $30억) 감소</w:t>
            </w:r>
          </w:p>
        </w:tc>
      </w:tr>
      <w:tr>
        <w:tc>
          <w:tcPr>
            <w:tcW w:type="dxa" w:w="2160"/>
          </w:tcPr>
          <w:p>
            <w:pPr/>
            <w:r/>
            <w:r>
              <w:rPr>
                <w:rFonts w:ascii="Malgun Gothic" w:hAnsi="Malgun Gothic" w:eastAsia="맑은 고딕"/>
              </w:rPr>
              <w:t>2024년 12월</w:t>
            </w:r>
          </w:p>
        </w:tc>
        <w:tc>
          <w:tcPr>
            <w:tcW w:type="dxa" w:w="2160"/>
          </w:tcPr>
          <w:p>
            <w:pPr/>
            <w:r/>
            <w:r>
              <w:rPr>
                <w:rFonts w:ascii="Malgun Gothic" w:hAnsi="Malgun Gothic" w:eastAsia="맑은 고딕"/>
              </w:rPr>
              <w:t>$5.22조</w:t>
            </w:r>
          </w:p>
        </w:tc>
        <w:tc>
          <w:tcPr>
            <w:tcW w:type="dxa" w:w="2160"/>
          </w:tcPr>
          <w:p>
            <w:pPr/>
            <w:r/>
            <w:r>
              <w:rPr>
                <w:rFonts w:ascii="Malgun Gothic" w:hAnsi="Malgun Gothic" w:eastAsia="맑은 고딕"/>
              </w:rPr>
              <w:t>$9.1조</w:t>
            </w:r>
          </w:p>
        </w:tc>
        <w:tc>
          <w:tcPr>
            <w:tcW w:type="dxa" w:w="2160"/>
          </w:tcPr>
          <w:p>
            <w:pPr/>
            <w:r/>
            <w:r>
              <w:rPr>
                <w:rFonts w:ascii="Malgun Gothic" w:hAnsi="Malgun Gothic" w:eastAsia="맑은 고딕"/>
              </w:rPr>
              <w:t>연말 최고치</w:t>
            </w:r>
          </w:p>
        </w:tc>
      </w:tr>
      <w:tr>
        <w:tc>
          <w:tcPr>
            <w:tcW w:type="dxa" w:w="2160"/>
          </w:tcPr>
          <w:p>
            <w:pPr/>
            <w:r/>
            <w:r>
              <w:rPr>
                <w:rFonts w:ascii="Malgun Gothic" w:hAnsi="Malgun Gothic" w:eastAsia="맑은 고딕"/>
              </w:rPr>
              <w:t>2025년 4월</w:t>
            </w:r>
          </w:p>
        </w:tc>
        <w:tc>
          <w:tcPr>
            <w:tcW w:type="dxa" w:w="2160"/>
          </w:tcPr>
          <w:p>
            <w:pPr/>
            <w:r/>
            <w:r>
              <w:rPr>
                <w:rFonts w:ascii="Malgun Gothic" w:hAnsi="Malgun Gothic" w:eastAsia="맑은 고딕"/>
              </w:rPr>
              <w:t>$5.55조</w:t>
            </w:r>
          </w:p>
        </w:tc>
        <w:tc>
          <w:tcPr>
            <w:tcW w:type="dxa" w:w="2160"/>
          </w:tcPr>
          <w:p>
            <w:pPr/>
            <w:r/>
            <w:r>
              <w:rPr>
                <w:rFonts w:ascii="Malgun Gothic" w:hAnsi="Malgun Gothic" w:eastAsia="맑은 고딕"/>
              </w:rPr>
              <w:t>$11.4조(4월 9일)</w:t>
            </w:r>
          </w:p>
        </w:tc>
        <w:tc>
          <w:tcPr>
            <w:tcW w:type="dxa" w:w="2160"/>
          </w:tcPr>
          <w:p>
            <w:pPr/>
            <w:r/>
            <w:r>
              <w:rPr>
                <w:rFonts w:ascii="Malgun Gothic" w:hAnsi="Malgun Gothic" w:eastAsia="맑은 고딕"/>
              </w:rPr>
              <w:t>시장 변동성 속 전 서비스 기록적 거래량</w:t>
            </w:r>
          </w:p>
        </w:tc>
      </w:tr>
      <w:tr>
        <w:tc>
          <w:tcPr>
            <w:tcW w:type="dxa" w:w="2160"/>
          </w:tcPr>
          <w:p>
            <w:pPr/>
            <w:r/>
            <w:r>
              <w:rPr>
                <w:rFonts w:ascii="Malgun Gothic" w:hAnsi="Malgun Gothic" w:eastAsia="맑은 고딕"/>
              </w:rPr>
              <w:t>2025년 12월</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$13.2조</w:t>
            </w:r>
          </w:p>
        </w:tc>
        <w:tc>
          <w:tcPr>
            <w:tcW w:type="dxa" w:w="2160"/>
          </w:tcPr>
          <w:p>
            <w:pPr/>
            <w:r/>
            <w:r>
              <w:rPr>
                <w:rFonts w:ascii="Malgun Gothic" w:hAnsi="Malgun Gothic" w:eastAsia="맑은 고딕"/>
              </w:rPr>
              <w:t>GSD 신최고치; 바이사이드 활동 최고 $3.1조</w:t>
            </w:r>
          </w:p>
        </w:tc>
      </w:tr>
    </w:tbl>
    <w:p/>
    <w:p>
      <w:r>
        <w:rPr>
          <w:rFonts w:ascii="Malgun Gothic" w:hAnsi="Malgun Gothic" w:eastAsia="맑은 고딕"/>
        </w:rPr>
        <w:t>[Source: DTCC record volumes press release, April 23, 2025 (dtcc.com/news/2025/april/23/dtcc-processes-record-volumes-across-services-amid-market-volatility); DTCC FICC volumes press release, March 2024; SIFMA/ICI/DTCC T+1 After Action Report; CPMI-IOSCO PQD Q4 2024]</w:t>
      </w:r>
    </w:p>
    <w:p>
      <w:pPr>
        <w:pBdr>
          <w:bottom w:val="single" w:sz="4" w:space="1" w:color="auto"/>
        </w:pBdr>
      </w:pPr>
    </w:p>
    <w:p>
      <w:pPr>
        <w:pStyle w:val="Heading2"/>
      </w:pPr>
      <w:r>
        <w:rPr>
          <w:rFonts w:ascii="Malgun Gothic" w:hAnsi="Malgun Gothic" w:eastAsia="맑은 고딕"/>
        </w:rPr>
        <w:t>4. 인터페이스 및 프로토콜 (Interfaces &amp; Protocols)</w:t>
      </w:r>
    </w:p>
    <w:p>
      <w:pPr>
        <w:pStyle w:val="Heading3"/>
      </w:pPr>
      <w:r>
        <w:rPr>
          <w:rFonts w:ascii="Malgun Gothic" w:hAnsi="Malgun Gothic" w:eastAsia="맑은 고딕"/>
        </w:rPr>
        <w:t>4.1 거래 입력 및 수집 (Trade Entry and Capture)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프로토콜</w:t>
            </w:r>
          </w:p>
        </w:tc>
        <w:tc>
          <w:tcPr>
            <w:tcW w:type="dxa" w:w="2880"/>
            <w:shd w:fill="4472C4" w:val="clear"/>
          </w:tcPr>
          <w:p>
            <w:pPr/>
            <w:r>
              <w:rPr>
                <w:b/>
                <w:color w:val="FFFFFF"/>
              </w:rPr>
            </w:r>
            <w:r>
              <w:rPr>
                <w:rFonts w:ascii="Malgun Gothic" w:hAnsi="Malgun Gothic" w:eastAsia="맑은 고딕"/>
                <w:b/>
                <w:color w:val="FFFFFF"/>
              </w:rPr>
              <w:t>용도</w:t>
            </w:r>
          </w:p>
        </w:tc>
        <w:tc>
          <w:tcPr>
            <w:tcW w:type="dxa" w:w="2880"/>
            <w:shd w:fill="4472C4" w:val="clear"/>
          </w:tcPr>
          <w:p>
            <w:pPr/>
            <w:r>
              <w:rPr>
                <w:b/>
                <w:color w:val="FFFFFF"/>
              </w:rPr>
            </w:r>
            <w:r>
              <w:rPr>
                <w:rFonts w:ascii="Malgun Gothic" w:hAnsi="Malgun Gothic" w:eastAsia="맑은 고딕"/>
                <w:b/>
                <w:color w:val="FFFFFF"/>
              </w:rPr>
              <w:t>세부사항</w:t>
            </w:r>
          </w:p>
        </w:tc>
      </w:tr>
      <w:tr>
        <w:tc>
          <w:tcPr>
            <w:tcW w:type="dxa" w:w="2880"/>
          </w:tcPr>
          <w:p>
            <w:pPr/>
            <w:r/>
            <w:r>
              <w:rPr>
                <w:rFonts w:ascii="Malgun Gothic" w:hAnsi="Malgun Gothic" w:eastAsia="맑은 고딕"/>
                <w:b/>
              </w:rPr>
              <w:t>FIX Protocol</w:t>
            </w:r>
          </w:p>
        </w:tc>
        <w:tc>
          <w:tcPr>
            <w:tcW w:type="dxa" w:w="2880"/>
          </w:tcPr>
          <w:p>
            <w:pPr/>
            <w:r/>
            <w:r>
              <w:rPr>
                <w:rFonts w:ascii="Malgun Gothic" w:hAnsi="Malgun Gothic" w:eastAsia="맑은 고딕"/>
              </w:rPr>
              <w:t>거래 제출 및 비교</w:t>
            </w:r>
          </w:p>
        </w:tc>
        <w:tc>
          <w:tcPr>
            <w:tcW w:type="dxa" w:w="2880"/>
          </w:tcPr>
          <w:p>
            <w:pPr/>
            <w:r/>
            <w:r>
              <w:rPr>
                <w:rFonts w:ascii="Malgun Gothic" w:hAnsi="Malgun Gothic" w:eastAsia="맑은 고딕"/>
              </w:rPr>
              <w:t>NSCC(UTC) 및 FICC(RTTM)에서 거래 수집에 사용; 실시간 거래 매칭</w:t>
            </w:r>
          </w:p>
        </w:tc>
      </w:tr>
      <w:tr>
        <w:tc>
          <w:tcPr>
            <w:tcW w:type="dxa" w:w="2880"/>
          </w:tcPr>
          <w:p>
            <w:pPr/>
            <w:r/>
            <w:r>
              <w:rPr>
                <w:rFonts w:ascii="Malgun Gothic" w:hAnsi="Malgun Gothic" w:eastAsia="맑은 고딕"/>
                <w:b/>
              </w:rPr>
              <w:t>독점 포맷</w:t>
            </w:r>
          </w:p>
        </w:tc>
        <w:tc>
          <w:tcPr>
            <w:tcW w:type="dxa" w:w="2880"/>
          </w:tcPr>
          <w:p>
            <w:pPr/>
            <w:r/>
            <w:r>
              <w:rPr>
                <w:rFonts w:ascii="Malgun Gothic" w:hAnsi="Malgun Gothic" w:eastAsia="맑은 고딕"/>
              </w:rPr>
              <w:t>레거시 거래 제출</w:t>
            </w:r>
          </w:p>
        </w:tc>
        <w:tc>
          <w:tcPr>
            <w:tcW w:type="dxa" w:w="2880"/>
          </w:tcPr>
          <w:p>
            <w:pPr/>
            <w:r/>
            <w:r>
              <w:rPr>
                <w:rFonts w:ascii="Malgun Gothic" w:hAnsi="Malgun Gothic" w:eastAsia="맑은 고딕"/>
              </w:rPr>
              <w:t>현재 메인프레임 기반 포맷; 전환 프로젝트에 따라 폐기 예정</w:t>
            </w:r>
          </w:p>
        </w:tc>
      </w:tr>
      <w:tr>
        <w:tc>
          <w:tcPr>
            <w:tcW w:type="dxa" w:w="2880"/>
          </w:tcPr>
          <w:p>
            <w:pPr/>
            <w:r/>
            <w:r>
              <w:rPr>
                <w:rFonts w:ascii="Malgun Gothic" w:hAnsi="Malgun Gothic" w:eastAsia="맑은 고딕"/>
                <w:b/>
              </w:rPr>
              <w:t>RTTM Web</w:t>
            </w:r>
          </w:p>
        </w:tc>
        <w:tc>
          <w:tcPr>
            <w:tcW w:type="dxa" w:w="2880"/>
          </w:tcPr>
          <w:p>
            <w:pPr/>
            <w:r/>
            <w:r>
              <w:rPr>
                <w:rFonts w:ascii="Malgun Gothic" w:hAnsi="Malgun Gothic" w:eastAsia="맑은 고딕"/>
              </w:rPr>
              <w:t>국채 거래 매칭</w:t>
            </w:r>
          </w:p>
        </w:tc>
        <w:tc>
          <w:tcPr>
            <w:tcW w:type="dxa" w:w="2880"/>
          </w:tcPr>
          <w:p>
            <w:pPr/>
            <w:r/>
            <w:r>
              <w:rPr>
                <w:rFonts w:ascii="Malgun Gothic" w:hAnsi="Malgun Gothic" w:eastAsia="맑은 고딕"/>
              </w:rPr>
              <w:t>FICC GSD 및 MBSD 거래 모니터링 및 예외 관리용 웹 기반 인터페이스</w:t>
            </w:r>
          </w:p>
        </w:tc>
      </w:tr>
      <w:tr>
        <w:tc>
          <w:tcPr>
            <w:tcW w:type="dxa" w:w="2880"/>
          </w:tcPr>
          <w:p>
            <w:pPr/>
            <w:r/>
            <w:r>
              <w:rPr>
                <w:rFonts w:ascii="Malgun Gothic" w:hAnsi="Malgun Gothic" w:eastAsia="맑은 고딕"/>
                <w:b/>
              </w:rPr>
              <w:t>Datatrak</w:t>
            </w:r>
          </w:p>
        </w:tc>
        <w:tc>
          <w:tcPr>
            <w:tcW w:type="dxa" w:w="2880"/>
          </w:tcPr>
          <w:p>
            <w:pPr/>
            <w:r/>
            <w:r>
              <w:rPr>
                <w:rFonts w:ascii="Malgun Gothic" w:hAnsi="Malgun Gothic" w:eastAsia="맑은 고딕"/>
              </w:rPr>
              <w:t>ETF 설정/환매</w:t>
            </w:r>
          </w:p>
        </w:tc>
        <w:tc>
          <w:tcPr>
            <w:tcW w:type="dxa" w:w="2880"/>
          </w:tcPr>
          <w:p>
            <w:pPr/>
            <w:r/>
            <w:r>
              <w:rPr>
                <w:rFonts w:ascii="Malgun Gothic" w:hAnsi="Malgun Gothic" w:eastAsia="맑은 고딕"/>
              </w:rPr>
              <w:t>File Input 11300을 통한 준실시간 ETF 주문 제출</w:t>
            </w:r>
          </w:p>
        </w:tc>
      </w:tr>
    </w:tbl>
    <w:p/>
    <w:p>
      <w:pPr>
        <w:pStyle w:val="Heading3"/>
      </w:pPr>
      <w:r>
        <w:rPr>
          <w:rFonts w:ascii="Malgun Gothic" w:hAnsi="Malgun Gothic" w:eastAsia="맑은 고딕"/>
        </w:rPr>
        <w:t>4.2 결제 메시지 (Settlement Messages)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프로토콜 / 표준</w:t>
            </w:r>
          </w:p>
        </w:tc>
        <w:tc>
          <w:tcPr>
            <w:tcW w:type="dxa" w:w="2880"/>
            <w:shd w:fill="4472C4" w:val="clear"/>
          </w:tcPr>
          <w:p>
            <w:pPr/>
            <w:r>
              <w:rPr>
                <w:b/>
                <w:color w:val="FFFFFF"/>
              </w:rPr>
            </w:r>
            <w:r>
              <w:rPr>
                <w:rFonts w:ascii="Malgun Gothic" w:hAnsi="Malgun Gothic" w:eastAsia="맑은 고딕"/>
                <w:b/>
                <w:color w:val="FFFFFF"/>
              </w:rPr>
              <w:t>용도</w:t>
            </w:r>
          </w:p>
        </w:tc>
        <w:tc>
          <w:tcPr>
            <w:tcW w:type="dxa" w:w="2880"/>
            <w:shd w:fill="4472C4" w:val="clear"/>
          </w:tcPr>
          <w:p>
            <w:pPr/>
            <w:r>
              <w:rPr>
                <w:b/>
                <w:color w:val="FFFFFF"/>
              </w:rPr>
            </w:r>
            <w:r>
              <w:rPr>
                <w:rFonts w:ascii="Malgun Gothic" w:hAnsi="Malgun Gothic" w:eastAsia="맑은 고딕"/>
                <w:b/>
                <w:color w:val="FFFFFF"/>
              </w:rPr>
              <w:t>전환 현황</w:t>
            </w:r>
          </w:p>
        </w:tc>
      </w:tr>
      <w:tr>
        <w:tc>
          <w:tcPr>
            <w:tcW w:type="dxa" w:w="2880"/>
          </w:tcPr>
          <w:p>
            <w:pPr/>
            <w:r/>
            <w:r>
              <w:rPr>
                <w:rFonts w:ascii="Malgun Gothic" w:hAnsi="Malgun Gothic" w:eastAsia="맑은 고딕"/>
                <w:b/>
              </w:rPr>
              <w:t>독점 포맷</w:t>
            </w:r>
          </w:p>
        </w:tc>
        <w:tc>
          <w:tcPr>
            <w:tcW w:type="dxa" w:w="2880"/>
          </w:tcPr>
          <w:p>
            <w:pPr/>
            <w:r/>
            <w:r>
              <w:rPr>
                <w:rFonts w:ascii="Malgun Gothic" w:hAnsi="Malgun Gothic" w:eastAsia="맑은 고딕"/>
              </w:rPr>
              <w:t>현행 DTC 결제 지시 및 확인</w:t>
            </w:r>
          </w:p>
        </w:tc>
        <w:tc>
          <w:tcPr>
            <w:tcW w:type="dxa" w:w="2880"/>
          </w:tcPr>
          <w:p>
            <w:pPr/>
            <w:r/>
            <w:r>
              <w:rPr>
                <w:rFonts w:ascii="Malgun Gothic" w:hAnsi="Malgun Gothic" w:eastAsia="맑은 고딕"/>
                <w:b/>
              </w:rPr>
              <w:t>2027년 3분기</w:t>
            </w:r>
            <w:r>
              <w:rPr>
                <w:rFonts w:ascii="Malgun Gothic" w:hAnsi="Malgun Gothic" w:eastAsia="맑은 고딕"/>
              </w:rPr>
              <w:t xml:space="preserve"> 폐기 예정</w:t>
            </w:r>
          </w:p>
        </w:tc>
      </w:tr>
      <w:tr>
        <w:tc>
          <w:tcPr>
            <w:tcW w:type="dxa" w:w="2880"/>
          </w:tcPr>
          <w:p>
            <w:pPr/>
            <w:r/>
            <w:r>
              <w:rPr>
                <w:rFonts w:ascii="Malgun Gothic" w:hAnsi="Malgun Gothic" w:eastAsia="맑은 고딕"/>
                <w:b/>
              </w:rPr>
              <w:t>ISO 15022</w:t>
            </w:r>
          </w:p>
        </w:tc>
        <w:tc>
          <w:tcPr>
            <w:tcW w:type="dxa" w:w="2880"/>
          </w:tcPr>
          <w:p>
            <w:pPr/>
            <w:r/>
            <w:r>
              <w:rPr>
                <w:rFonts w:ascii="Malgun Gothic" w:hAnsi="Malgun Gothic" w:eastAsia="맑은 고딕"/>
              </w:rPr>
              <w:t>결제 메시징(MTU가 ISO 15022로 현금 및 증권 인도)</w:t>
            </w:r>
          </w:p>
        </w:tc>
        <w:tc>
          <w:tcPr>
            <w:tcW w:type="dxa" w:w="2880"/>
          </w:tcPr>
          <w:p>
            <w:pPr/>
            <w:r/>
            <w:r>
              <w:rPr>
                <w:rFonts w:ascii="Malgun Gothic" w:hAnsi="Malgun Gothic" w:eastAsia="맑은 고딕"/>
                <w:b/>
              </w:rPr>
              <w:t>2027년 3분기</w:t>
            </w:r>
            <w:r>
              <w:rPr>
                <w:rFonts w:ascii="Malgun Gothic" w:hAnsi="Malgun Gothic" w:eastAsia="맑은 고딕"/>
              </w:rPr>
              <w:t xml:space="preserve"> 독점 포맷과 함께 폐기 예정</w:t>
            </w:r>
          </w:p>
        </w:tc>
      </w:tr>
      <w:tr>
        <w:tc>
          <w:tcPr>
            <w:tcW w:type="dxa" w:w="2880"/>
          </w:tcPr>
          <w:p>
            <w:pPr/>
            <w:r/>
            <w:r>
              <w:rPr>
                <w:rFonts w:ascii="Malgun Gothic" w:hAnsi="Malgun Gothic" w:eastAsia="맑은 고딕"/>
                <w:b/>
              </w:rPr>
              <w:t>ISO 20022</w:t>
            </w:r>
          </w:p>
        </w:tc>
        <w:tc>
          <w:tcPr>
            <w:tcW w:type="dxa" w:w="2880"/>
          </w:tcPr>
          <w:p>
            <w:pPr/>
            <w:r/>
            <w:r>
              <w:rPr>
                <w:rFonts w:ascii="Malgun Gothic" w:hAnsi="Malgun Gothic" w:eastAsia="맑은 고딕"/>
              </w:rPr>
              <w:t>모든 결제 및 기업행위 메시징의 미래 표준</w:t>
            </w:r>
          </w:p>
        </w:tc>
        <w:tc>
          <w:tcPr>
            <w:tcW w:type="dxa" w:w="2880"/>
          </w:tcPr>
          <w:p>
            <w:pPr/>
            <w:r/>
            <w:r>
              <w:rPr>
                <w:rFonts w:ascii="Malgun Gothic" w:hAnsi="Malgun Gothic" w:eastAsia="맑은 고딕"/>
              </w:rPr>
              <w:t xml:space="preserve">기업행위: 운영 중(SR2025 버전, 2025년 11월). 결제: </w:t>
            </w:r>
            <w:r>
              <w:rPr>
                <w:rFonts w:ascii="Malgun Gothic" w:hAnsi="Malgun Gothic" w:eastAsia="맑은 고딕"/>
                <w:b/>
              </w:rPr>
              <w:t>2026년 2분기</w:t>
            </w:r>
            <w:r>
              <w:rPr>
                <w:rFonts w:ascii="Malgun Gothic" w:hAnsi="Malgun Gothic" w:eastAsia="맑은 고딕"/>
              </w:rPr>
              <w:t xml:space="preserve"> PSE 테스트; </w:t>
            </w:r>
            <w:r>
              <w:rPr>
                <w:rFonts w:ascii="Malgun Gothic" w:hAnsi="Malgun Gothic" w:eastAsia="맑은 고딕"/>
                <w:b/>
              </w:rPr>
              <w:t>2026년 4분기</w:t>
            </w:r>
            <w:r>
              <w:rPr>
                <w:rFonts w:ascii="Malgun Gothic" w:hAnsi="Malgun Gothic" w:eastAsia="맑은 고딕"/>
              </w:rPr>
              <w:t xml:space="preserve"> 운영 시작; </w:t>
            </w:r>
            <w:r>
              <w:rPr>
                <w:rFonts w:ascii="Malgun Gothic" w:hAnsi="Malgun Gothic" w:eastAsia="맑은 고딕"/>
                <w:b/>
              </w:rPr>
              <w:t>2027년 3분기</w:t>
            </w:r>
            <w:r>
              <w:rPr>
                <w:rFonts w:ascii="Malgun Gothic" w:hAnsi="Malgun Gothic" w:eastAsia="맑은 고딕"/>
              </w:rPr>
              <w:t xml:space="preserve"> 전면 전환</w:t>
            </w:r>
          </w:p>
        </w:tc>
      </w:tr>
      <w:tr>
        <w:tc>
          <w:tcPr>
            <w:tcW w:type="dxa" w:w="2880"/>
          </w:tcPr>
          <w:p>
            <w:pPr/>
            <w:r/>
            <w:r>
              <w:rPr>
                <w:rFonts w:ascii="Malgun Gothic" w:hAnsi="Malgun Gothic" w:eastAsia="맑은 고딕"/>
                <w:b/>
              </w:rPr>
              <w:t>Fedwire</w:t>
            </w:r>
          </w:p>
        </w:tc>
        <w:tc>
          <w:tcPr>
            <w:tcW w:type="dxa" w:w="2880"/>
          </w:tcPr>
          <w:p>
            <w:pPr/>
            <w:r/>
            <w:r>
              <w:rPr>
                <w:rFonts w:ascii="Malgun Gothic" w:hAnsi="Malgun Gothic" w:eastAsia="맑은 고딕"/>
              </w:rPr>
              <w:t>국채 결제</w:t>
            </w:r>
          </w:p>
        </w:tc>
        <w:tc>
          <w:tcPr>
            <w:tcW w:type="dxa" w:w="2880"/>
          </w:tcPr>
          <w:p>
            <w:pPr/>
            <w:r/>
            <w:r>
              <w:rPr>
                <w:rFonts w:ascii="Malgun Gothic" w:hAnsi="Malgun Gothic" w:eastAsia="맑은 고딕"/>
              </w:rPr>
              <w:t>Fedwire Securities Service를 통한 연준 적격 증권 직접 인터페이스</w:t>
            </w:r>
          </w:p>
        </w:tc>
      </w:tr>
    </w:tbl>
    <w:p/>
    <w:p>
      <w:pPr>
        <w:pStyle w:val="Heading3"/>
      </w:pPr>
      <w:r>
        <w:rPr>
          <w:rFonts w:ascii="Malgun Gothic" w:hAnsi="Malgun Gothic" w:eastAsia="맑은 고딕"/>
        </w:rPr>
        <w:t>4.3 SWIFT 연결 (SWIFT Connectivity)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서비스</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SWIFT FIN (ISO 15022)</w:t>
            </w:r>
          </w:p>
        </w:tc>
        <w:tc>
          <w:tcPr>
            <w:tcW w:type="dxa" w:w="4320"/>
          </w:tcPr>
          <w:p>
            <w:pPr/>
            <w:r/>
            <w:r>
              <w:rPr>
                <w:rFonts w:ascii="Malgun Gothic" w:hAnsi="Malgun Gothic" w:eastAsia="맑은 고딕"/>
              </w:rPr>
              <w:t>국제 참가자를 위한 해외 결제 메시징, 수탁 통지</w:t>
            </w:r>
          </w:p>
        </w:tc>
      </w:tr>
      <w:tr>
        <w:tc>
          <w:tcPr>
            <w:tcW w:type="dxa" w:w="4320"/>
          </w:tcPr>
          <w:p>
            <w:pPr/>
            <w:r/>
            <w:r>
              <w:rPr>
                <w:rFonts w:ascii="Malgun Gothic" w:hAnsi="Malgun Gothic" w:eastAsia="맑은 고딕"/>
                <w:b/>
              </w:rPr>
              <w:t>ISO 20022 (기업행위)</w:t>
            </w:r>
          </w:p>
        </w:tc>
        <w:tc>
          <w:tcPr>
            <w:tcW w:type="dxa" w:w="4320"/>
          </w:tcPr>
          <w:p>
            <w:pPr/>
            <w:r/>
            <w:r>
              <w:rPr>
                <w:rFonts w:ascii="Malgun Gothic" w:hAnsi="Malgun Gothic" w:eastAsia="맑은 고딕"/>
              </w:rPr>
              <w:t>SWIFT 고객은 SR2025 구독 활성화를 위해 2025년 8월 29일까지 DTCC에 통보 필요</w:t>
            </w:r>
          </w:p>
        </w:tc>
      </w:tr>
      <w:tr>
        <w:tc>
          <w:tcPr>
            <w:tcW w:type="dxa" w:w="4320"/>
          </w:tcPr>
          <w:p>
            <w:pPr/>
            <w:r/>
            <w:r>
              <w:rPr>
                <w:rFonts w:ascii="Malgun Gothic" w:hAnsi="Malgun Gothic" w:eastAsia="맑은 고딕"/>
                <w:b/>
              </w:rPr>
              <w:t>BIC 기반 배포</w:t>
            </w:r>
          </w:p>
        </w:tc>
        <w:tc>
          <w:tcPr>
            <w:tcW w:type="dxa" w:w="4320"/>
          </w:tcPr>
          <w:p>
            <w:pPr/>
            <w:r/>
            <w:r>
              <w:rPr>
                <w:rFonts w:ascii="Malgun Gothic" w:hAnsi="Malgun Gothic" w:eastAsia="맑은 고딕"/>
              </w:rPr>
              <w:t>MTU가 Bank Identifier Code(BIC)를 사용하여 구독자에게 결제 메시지 배포</w:t>
            </w:r>
          </w:p>
        </w:tc>
      </w:tr>
    </w:tbl>
    <w:p/>
    <w:p>
      <w:pPr>
        <w:pStyle w:val="Heading3"/>
      </w:pPr>
      <w:r>
        <w:rPr>
          <w:rFonts w:ascii="Malgun Gothic" w:hAnsi="Malgun Gothic" w:eastAsia="맑은 고딕"/>
        </w:rPr>
        <w:t>4.4 SMART 네트워크 및 MQ 연결 (SMART Network &amp; MQ Connectivity)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SMART Network</w:t>
            </w:r>
          </w:p>
        </w:tc>
        <w:tc>
          <w:tcPr>
            <w:tcW w:type="dxa" w:w="4320"/>
          </w:tcPr>
          <w:p>
            <w:pPr/>
            <w:r/>
            <w:r>
              <w:rPr>
                <w:rFonts w:ascii="Malgun Gothic" w:hAnsi="Malgun Gothic" w:eastAsia="맑은 고딕"/>
              </w:rPr>
              <w:t>DTCC의 독점 전용 통신 네트워크; 회선 기반(메시지당 비용 없음); 참가자와 DTCC 시스템 간 대용량 메시지 전송</w:t>
            </w:r>
          </w:p>
        </w:tc>
      </w:tr>
      <w:tr>
        <w:tc>
          <w:tcPr>
            <w:tcW w:type="dxa" w:w="4320"/>
          </w:tcPr>
          <w:p>
            <w:pPr/>
            <w:r/>
            <w:r>
              <w:rPr>
                <w:rFonts w:ascii="Malgun Gothic" w:hAnsi="Malgun Gothic" w:eastAsia="맑은 고딕"/>
                <w:b/>
              </w:rPr>
              <w:t>MQ Series</w:t>
            </w:r>
          </w:p>
        </w:tc>
        <w:tc>
          <w:tcPr>
            <w:tcW w:type="dxa" w:w="4320"/>
          </w:tcPr>
          <w:p>
            <w:pPr/>
            <w:r/>
            <w:r>
              <w:rPr>
                <w:rFonts w:ascii="Malgun Gothic" w:hAnsi="Malgun Gothic" w:eastAsia="맑은 고딕"/>
              </w:rPr>
              <w:t>SMART 전용 회선을 통한 IBM MQ 자동 전송 프로토콜</w:t>
            </w:r>
          </w:p>
        </w:tc>
      </w:tr>
      <w:tr>
        <w:tc>
          <w:tcPr>
            <w:tcW w:type="dxa" w:w="4320"/>
          </w:tcPr>
          <w:p>
            <w:pPr/>
            <w:r/>
            <w:r>
              <w:rPr>
                <w:rFonts w:ascii="Malgun Gothic" w:hAnsi="Malgun Gothic" w:eastAsia="맑은 고딕"/>
                <w:b/>
              </w:rPr>
              <w:t>회선 설정</w:t>
            </w:r>
          </w:p>
        </w:tc>
        <w:tc>
          <w:tcPr>
            <w:tcW w:type="dxa" w:w="4320"/>
          </w:tcPr>
          <w:p>
            <w:pPr/>
            <w:r/>
            <w:r>
              <w:rPr>
                <w:rFonts w:ascii="Malgun Gothic" w:hAnsi="Malgun Gothic" w:eastAsia="맑은 고딕"/>
              </w:rPr>
              <w:t>신규 회선: 12-14주; 대역폭 증가: 4주; 기존 대역폭에 MQ 설정: 2주</w:t>
            </w:r>
          </w:p>
        </w:tc>
      </w:tr>
      <w:tr>
        <w:tc>
          <w:tcPr>
            <w:tcW w:type="dxa" w:w="4320"/>
          </w:tcPr>
          <w:p>
            <w:pPr/>
            <w:r/>
            <w:r>
              <w:rPr>
                <w:rFonts w:ascii="Malgun Gothic" w:hAnsi="Malgun Gothic" w:eastAsia="맑은 고딕"/>
                <w:b/>
              </w:rPr>
              <w:t>미래 연결</w:t>
            </w:r>
          </w:p>
        </w:tc>
        <w:tc>
          <w:tcPr>
            <w:tcW w:type="dxa" w:w="4320"/>
          </w:tcPr>
          <w:p>
            <w:pPr/>
            <w:r/>
            <w:r>
              <w:rPr>
                <w:rFonts w:ascii="Malgun Gothic" w:hAnsi="Malgun Gothic" w:eastAsia="맑은 고딕"/>
              </w:rPr>
              <w:t>레거시 SMART/MQ를 대체하는 분산 연결; 경량 메시징; 표준화된 ISO/FIX 인터페이스</w:t>
            </w:r>
          </w:p>
        </w:tc>
      </w:tr>
    </w:tbl>
    <w:p/>
    <w:p>
      <w:pPr>
        <w:pStyle w:val="Heading3"/>
      </w:pPr>
      <w:r>
        <w:rPr>
          <w:rFonts w:ascii="Malgun Gothic" w:hAnsi="Malgun Gothic" w:eastAsia="맑은 고딕"/>
        </w:rPr>
        <w:t>4.5 기준정보 서비스 (Reference Data Services)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서비스</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DTCC Data Services</w:t>
            </w:r>
          </w:p>
        </w:tc>
        <w:tc>
          <w:tcPr>
            <w:tcW w:type="dxa" w:w="4320"/>
          </w:tcPr>
          <w:p>
            <w:pPr/>
            <w:r/>
            <w:r>
              <w:rPr>
                <w:rFonts w:ascii="Malgun Gothic" w:hAnsi="Malgun Gothic" w:eastAsia="맑은 고딕"/>
              </w:rPr>
              <w:t>증권 식별, 기업행위 공시를 위한 기준정보</w:t>
            </w:r>
          </w:p>
        </w:tc>
      </w:tr>
      <w:tr>
        <w:tc>
          <w:tcPr>
            <w:tcW w:type="dxa" w:w="4320"/>
          </w:tcPr>
          <w:p>
            <w:pPr/>
            <w:r/>
            <w:r>
              <w:rPr>
                <w:rFonts w:ascii="Malgun Gothic" w:hAnsi="Malgun Gothic" w:eastAsia="맑은 고딕"/>
                <w:b/>
              </w:rPr>
              <w:t>CA 20022 Service</w:t>
            </w:r>
          </w:p>
        </w:tc>
        <w:tc>
          <w:tcPr>
            <w:tcW w:type="dxa" w:w="4320"/>
          </w:tcPr>
          <w:p>
            <w:pPr/>
            <w:r/>
            <w:r>
              <w:rPr>
                <w:rFonts w:ascii="Malgun Gothic" w:hAnsi="Malgun Gothic" w:eastAsia="맑은 고딕"/>
              </w:rPr>
              <w:t>ISO 20022 형식의 기업행위 공시, 권리, 배분</w:t>
            </w:r>
          </w:p>
        </w:tc>
      </w:tr>
      <w:tr>
        <w:tc>
          <w:tcPr>
            <w:tcW w:type="dxa" w:w="4320"/>
          </w:tcPr>
          <w:p>
            <w:pPr/>
            <w:r/>
            <w:r>
              <w:rPr>
                <w:rFonts w:ascii="Malgun Gothic" w:hAnsi="Malgun Gothic" w:eastAsia="맑은 고딕"/>
                <w:b/>
              </w:rPr>
              <w:t>ALERT</w:t>
            </w:r>
          </w:p>
        </w:tc>
        <w:tc>
          <w:tcPr>
            <w:tcW w:type="dxa" w:w="4320"/>
          </w:tcPr>
          <w:p>
            <w:pPr/>
            <w:r/>
            <w:r>
              <w:rPr>
                <w:rFonts w:ascii="Malgun Gothic" w:hAnsi="Malgun Gothic" w:eastAsia="맑은 고딕"/>
              </w:rPr>
              <w:t>상설결제지시(SSI) 데이터베이스; 결제 지시 자동 보강</w:t>
            </w:r>
          </w:p>
        </w:tc>
      </w:tr>
      <w:tr>
        <w:tc>
          <w:tcPr>
            <w:tcW w:type="dxa" w:w="4320"/>
          </w:tcPr>
          <w:p>
            <w:pPr/>
            <w:r/>
            <w:r>
              <w:rPr>
                <w:rFonts w:ascii="Malgun Gothic" w:hAnsi="Malgun Gothic" w:eastAsia="맑은 고딕"/>
                <w:b/>
              </w:rPr>
              <w:t>Securities Data Experiences</w:t>
            </w:r>
          </w:p>
        </w:tc>
        <w:tc>
          <w:tcPr>
            <w:tcW w:type="dxa" w:w="4320"/>
          </w:tcPr>
          <w:p>
            <w:pPr/>
            <w:r/>
            <w:r>
              <w:rPr>
                <w:rFonts w:ascii="Malgun Gothic" w:hAnsi="Malgun Gothic" w:eastAsia="맑은 고딕"/>
              </w:rPr>
              <w:t>전환 프로젝트의 일환으로 개발 중인 새로운 플랫폼</w:t>
            </w:r>
          </w:p>
        </w:tc>
      </w:tr>
    </w:tbl>
    <w:p/>
    <w:p>
      <w:pPr>
        <w:pStyle w:val="Heading3"/>
      </w:pPr>
      <w:r>
        <w:rPr>
          <w:rFonts w:ascii="Malgun Gothic" w:hAnsi="Malgun Gothic" w:eastAsia="맑은 고딕"/>
        </w:rPr>
        <w:t>4.6 연결 전환 일정 (Connectivity Transformation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단계</w:t>
            </w:r>
          </w:p>
        </w:tc>
        <w:tc>
          <w:tcPr>
            <w:tcW w:type="dxa" w:w="2880"/>
            <w:shd w:fill="4472C4" w:val="clear"/>
          </w:tcPr>
          <w:p>
            <w:pPr/>
            <w:r>
              <w:rPr>
                <w:b/>
                <w:color w:val="FFFFFF"/>
              </w:rPr>
            </w:r>
            <w:r>
              <w:rPr>
                <w:rFonts w:ascii="Malgun Gothic" w:hAnsi="Malgun Gothic" w:eastAsia="맑은 고딕"/>
                <w:b/>
                <w:color w:val="FFFFFF"/>
              </w:rPr>
              <w:t>일자</w:t>
            </w:r>
          </w:p>
        </w:tc>
        <w:tc>
          <w:tcPr>
            <w:tcW w:type="dxa" w:w="2880"/>
            <w:shd w:fill="4472C4" w:val="clear"/>
          </w:tcPr>
          <w:p>
            <w:pPr/>
            <w:r>
              <w:rPr>
                <w:b/>
                <w:color w:val="FFFFFF"/>
              </w:rPr>
            </w:r>
            <w:r>
              <w:rPr>
                <w:rFonts w:ascii="Malgun Gothic" w:hAnsi="Malgun Gothic" w:eastAsia="맑은 고딕"/>
                <w:b/>
                <w:color w:val="FFFFFF"/>
              </w:rPr>
              <w:t>활동</w:t>
            </w:r>
          </w:p>
        </w:tc>
      </w:tr>
      <w:tr>
        <w:tc>
          <w:tcPr>
            <w:tcW w:type="dxa" w:w="2880"/>
          </w:tcPr>
          <w:p>
            <w:pPr/>
            <w:r/>
            <w:r>
              <w:rPr>
                <w:rFonts w:ascii="Malgun Gothic" w:hAnsi="Malgun Gothic" w:eastAsia="맑은 고딕"/>
                <w:b/>
              </w:rPr>
              <w:t>청산(CNS)</w:t>
            </w:r>
          </w:p>
        </w:tc>
        <w:tc>
          <w:tcPr>
            <w:tcW w:type="dxa" w:w="2880"/>
          </w:tcPr>
          <w:p>
            <w:pPr/>
            <w:r/>
            <w:r>
              <w:rPr>
                <w:rFonts w:ascii="Malgun Gothic" w:hAnsi="Malgun Gothic" w:eastAsia="맑은 고딕"/>
              </w:rPr>
              <w:t>2026년 1분기</w:t>
            </w:r>
          </w:p>
        </w:tc>
        <w:tc>
          <w:tcPr>
            <w:tcW w:type="dxa" w:w="2880"/>
          </w:tcPr>
          <w:p>
            <w:pPr/>
            <w:r/>
            <w:r>
              <w:rPr>
                <w:rFonts w:ascii="Malgun Gothic" w:hAnsi="Malgun Gothic" w:eastAsia="맑은 고딕"/>
              </w:rPr>
              <w:t>연결 테스트 시작</w:t>
            </w:r>
          </w:p>
        </w:tc>
      </w:tr>
      <w:tr>
        <w:tc>
          <w:tcPr>
            <w:tcW w:type="dxa" w:w="2880"/>
          </w:tcPr>
          <w:p>
            <w:pPr/>
            <w:r/>
            <w:r>
              <w:rPr>
                <w:rFonts w:ascii="Malgun Gothic" w:hAnsi="Malgun Gothic" w:eastAsia="맑은 고딕"/>
                <w:b/>
              </w:rPr>
              <w:t>결제(DTC)</w:t>
            </w:r>
          </w:p>
        </w:tc>
        <w:tc>
          <w:tcPr>
            <w:tcW w:type="dxa" w:w="2880"/>
          </w:tcPr>
          <w:p>
            <w:pPr/>
            <w:r/>
            <w:r>
              <w:rPr>
                <w:rFonts w:ascii="Malgun Gothic" w:hAnsi="Malgun Gothic" w:eastAsia="맑은 고딕"/>
              </w:rPr>
              <w:t>2026년 1분기</w:t>
            </w:r>
          </w:p>
        </w:tc>
        <w:tc>
          <w:tcPr>
            <w:tcW w:type="dxa" w:w="2880"/>
          </w:tcPr>
          <w:p>
            <w:pPr/>
            <w:r/>
            <w:r>
              <w:rPr>
                <w:rFonts w:ascii="Malgun Gothic" w:hAnsi="Malgun Gothic" w:eastAsia="맑은 고딕"/>
              </w:rPr>
              <w:t>연결 테스트(PSE) 시작</w:t>
            </w:r>
          </w:p>
        </w:tc>
      </w:tr>
    </w:tbl>
    <w:p/>
    <w:p>
      <w:r>
        <w:rPr>
          <w:rFonts w:ascii="Malgun Gothic" w:hAnsi="Malgun Gothic" w:eastAsia="맑은 고딕"/>
        </w:rPr>
        <w:t>[Source: DTCC Client Interfaces FAQ; Clearing Transformation Client Roadmap, November 2025; Settlement Transformation Client Roadmap, February 2026; DTCC Settlement Transformation FAQ; DTCC Connectivity Repository (dtcclearning.com)]</w:t>
      </w:r>
    </w:p>
    <w:p>
      <w:pPr>
        <w:pBdr>
          <w:bottom w:val="single" w:sz="4" w:space="1" w:color="auto"/>
        </w:pBdr>
      </w:pPr>
    </w:p>
    <w:p>
      <w:pPr>
        <w:pStyle w:val="Heading2"/>
      </w:pPr>
      <w:r>
        <w:rPr>
          <w:rFonts w:ascii="Malgun Gothic" w:hAnsi="Malgun Gothic" w:eastAsia="맑은 고딕"/>
        </w:rPr>
        <w:t>5. 복원력 및 업무연속성 (Resilience &amp; Business Continuity)</w:t>
      </w:r>
    </w:p>
    <w:p>
      <w:pPr>
        <w:pStyle w:val="Heading3"/>
      </w:pPr>
      <w:r>
        <w:rPr>
          <w:rFonts w:ascii="Malgun Gothic" w:hAnsi="Malgun Gothic" w:eastAsia="맑은 고딕"/>
        </w:rPr>
        <w:t>5.1 이중화 (Redundancy)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데이터센터</w:t>
            </w:r>
          </w:p>
        </w:tc>
        <w:tc>
          <w:tcPr>
            <w:tcW w:type="dxa" w:w="4320"/>
          </w:tcPr>
          <w:p>
            <w:pPr/>
            <w:r/>
            <w:r>
              <w:rPr>
                <w:rFonts w:ascii="Malgun Gothic" w:hAnsi="Malgun Gothic" w:eastAsia="맑은 고딕"/>
              </w:rPr>
              <w:t xml:space="preserve">2개 주요 데이터센터: </w:t>
            </w:r>
            <w:r>
              <w:rPr>
                <w:rFonts w:ascii="Malgun Gothic" w:hAnsi="Malgun Gothic" w:eastAsia="맑은 고딕"/>
                <w:b/>
              </w:rPr>
              <w:t>뉴욕 브루클린</w:t>
            </w:r>
            <w:r>
              <w:rPr>
                <w:rFonts w:ascii="Malgun Gothic" w:hAnsi="Malgun Gothic" w:eastAsia="맑은 고딕"/>
              </w:rPr>
              <w:t xml:space="preserve">(주) 및 </w:t>
            </w:r>
            <w:r>
              <w:rPr>
                <w:rFonts w:ascii="Malgun Gothic" w:hAnsi="Malgun Gothic" w:eastAsia="맑은 고딕"/>
                <w:b/>
              </w:rPr>
              <w:t>텍사스 댈러스</w:t>
            </w:r>
            <w:r>
              <w:rPr>
                <w:rFonts w:ascii="Malgun Gothic" w:hAnsi="Malgun Gothic" w:eastAsia="맑은 고딕"/>
              </w:rPr>
              <w:t>(백업/DR)</w:t>
            </w:r>
          </w:p>
        </w:tc>
      </w:tr>
      <w:tr>
        <w:tc>
          <w:tcPr>
            <w:tcW w:type="dxa" w:w="4320"/>
          </w:tcPr>
          <w:p>
            <w:pPr/>
            <w:r/>
            <w:r>
              <w:rPr>
                <w:rFonts w:ascii="Malgun Gothic" w:hAnsi="Malgun Gothic" w:eastAsia="맑은 고딕"/>
                <w:b/>
              </w:rPr>
              <w:t>구성</w:t>
            </w:r>
          </w:p>
        </w:tc>
        <w:tc>
          <w:tcPr>
            <w:tcW w:type="dxa" w:w="4320"/>
          </w:tcPr>
          <w:p>
            <w:pPr/>
            <w:r/>
            <w:r>
              <w:rPr>
                <w:rFonts w:ascii="Malgun Gothic" w:hAnsi="Malgun Gothic" w:eastAsia="맑은 고딕"/>
              </w:rPr>
              <w:t xml:space="preserve">현재 주/백업 방식 운영; </w:t>
            </w:r>
            <w:r>
              <w:rPr>
                <w:rFonts w:ascii="Malgun Gothic" w:hAnsi="Malgun Gothic" w:eastAsia="맑은 고딕"/>
                <w:b/>
              </w:rPr>
              <w:t>액티브-액티브</w:t>
            </w:r>
            <w:r>
              <w:rPr>
                <w:rFonts w:ascii="Malgun Gothic" w:hAnsi="Malgun Gothic" w:eastAsia="맑은 고딕"/>
              </w:rPr>
              <w:t>로 전환 중이며 사이트 간 주기적 교대 운영</w:t>
            </w:r>
          </w:p>
        </w:tc>
      </w:tr>
      <w:tr>
        <w:tc>
          <w:tcPr>
            <w:tcW w:type="dxa" w:w="4320"/>
          </w:tcPr>
          <w:p>
            <w:pPr/>
            <w:r/>
            <w:r>
              <w:rPr>
                <w:rFonts w:ascii="Malgun Gothic" w:hAnsi="Malgun Gothic" w:eastAsia="맑은 고딕"/>
                <w:b/>
              </w:rPr>
              <w:t>데이터센터 교대</w:t>
            </w:r>
          </w:p>
        </w:tc>
        <w:tc>
          <w:tcPr>
            <w:tcW w:type="dxa" w:w="4320"/>
          </w:tcPr>
          <w:p>
            <w:pPr/>
            <w:r/>
            <w:r>
              <w:rPr>
                <w:rFonts w:ascii="Malgun Gothic" w:hAnsi="Malgun Gothic" w:eastAsia="맑은 고딕"/>
                <w:b/>
              </w:rPr>
              <w:t>2026년 1월</w:t>
            </w:r>
            <w:r>
              <w:rPr>
                <w:rFonts w:ascii="Malgun Gothic" w:hAnsi="Malgun Gothic" w:eastAsia="맑은 고딕"/>
              </w:rPr>
              <w:t>부터 데이터센터 전면 교대(full swing) 시작 — 모든 운영 처리가 주기적으로 댈러스에서 라이브 운영</w:t>
            </w:r>
          </w:p>
        </w:tc>
      </w:tr>
      <w:tr>
        <w:tc>
          <w:tcPr>
            <w:tcW w:type="dxa" w:w="4320"/>
          </w:tcPr>
          <w:p>
            <w:pPr/>
            <w:r/>
            <w:r>
              <w:rPr>
                <w:rFonts w:ascii="Malgun Gothic" w:hAnsi="Malgun Gothic" w:eastAsia="맑은 고딕"/>
                <w:b/>
              </w:rPr>
              <w:t>글로벌 거점</w:t>
            </w:r>
          </w:p>
        </w:tc>
        <w:tc>
          <w:tcPr>
            <w:tcW w:type="dxa" w:w="4320"/>
          </w:tcPr>
          <w:p>
            <w:pPr/>
            <w:r/>
            <w:r>
              <w:rPr>
                <w:rFonts w:ascii="Malgun Gothic" w:hAnsi="Malgun Gothic" w:eastAsia="맑은 고딕"/>
              </w:rPr>
              <w:t>DTCC는 다양한 서비스를 위해 전 세계 20개 이상 지역에서 운영</w:t>
            </w:r>
          </w:p>
        </w:tc>
      </w:tr>
      <w:tr>
        <w:tc>
          <w:tcPr>
            <w:tcW w:type="dxa" w:w="4320"/>
          </w:tcPr>
          <w:p>
            <w:pPr/>
            <w:r/>
            <w:r>
              <w:rPr>
                <w:rFonts w:ascii="Malgun Gothic" w:hAnsi="Malgun Gothic" w:eastAsia="맑은 고딕"/>
                <w:b/>
              </w:rPr>
              <w:t>클라우드 이중화</w:t>
            </w:r>
          </w:p>
        </w:tc>
        <w:tc>
          <w:tcPr>
            <w:tcW w:type="dxa" w:w="4320"/>
          </w:tcPr>
          <w:p>
            <w:pPr/>
            <w:r/>
            <w:r>
              <w:rPr>
                <w:rFonts w:ascii="Malgun Gothic" w:hAnsi="Malgun Gothic" w:eastAsia="맑은 고딕"/>
              </w:rPr>
              <w:t>AWS 다중 리전 설계; 리전 가용성을 기본 원칙으로</w:t>
            </w:r>
          </w:p>
        </w:tc>
      </w:tr>
    </w:tbl>
    <w:p/>
    <w:p>
      <w:pPr>
        <w:pStyle w:val="Heading3"/>
      </w:pPr>
      <w:r>
        <w:rPr>
          <w:rFonts w:ascii="Malgun Gothic" w:hAnsi="Malgun Gothic" w:eastAsia="맑은 고딕"/>
        </w:rP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RTO (복구 목표시간)</w:t>
            </w:r>
          </w:p>
        </w:tc>
        <w:tc>
          <w:tcPr>
            <w:tcW w:type="dxa" w:w="4320"/>
          </w:tcPr>
          <w:p>
            <w:pPr/>
            <w:r/>
            <w:r>
              <w:rPr>
                <w:rFonts w:ascii="Malgun Gothic" w:hAnsi="Malgun Gothic" w:eastAsia="맑은 고딕"/>
              </w:rPr>
              <w:t xml:space="preserve">핵심 애플리케이션 </w:t>
            </w:r>
            <w:r>
              <w:rPr>
                <w:rFonts w:ascii="Malgun Gothic" w:hAnsi="Malgun Gothic" w:eastAsia="맑은 고딕"/>
                <w:b/>
              </w:rPr>
              <w:t>2시간</w:t>
            </w:r>
            <w:r>
              <w:rPr>
                <w:rFonts w:ascii="Malgun Gothic" w:hAnsi="Malgun Gothic" w:eastAsia="맑은 고딕"/>
              </w:rPr>
              <w:t xml:space="preserve"> 미만(SIFMU에 대한 SEC Rule 17Ad-22(e)(17) 규제 요건)</w:t>
            </w:r>
          </w:p>
        </w:tc>
      </w:tr>
      <w:tr>
        <w:tc>
          <w:tcPr>
            <w:tcW w:type="dxa" w:w="4320"/>
          </w:tcPr>
          <w:p>
            <w:pPr/>
            <w:r/>
            <w:r>
              <w:rPr>
                <w:rFonts w:ascii="Malgun Gothic" w:hAnsi="Malgun Gothic" w:eastAsia="맑은 고딕"/>
                <w:b/>
              </w:rPr>
              <w:t>RPO (복구 목표시점)</w:t>
            </w:r>
          </w:p>
        </w:tc>
        <w:tc>
          <w:tcPr>
            <w:tcW w:type="dxa" w:w="4320"/>
          </w:tcPr>
          <w:p>
            <w:pPr/>
            <w:r/>
            <w:r>
              <w:rPr>
                <w:rFonts w:ascii="Malgun Gothic" w:hAnsi="Malgun Gothic" w:eastAsia="맑은 고딕"/>
              </w:rPr>
              <w:t xml:space="preserve">핵심 애플리케이션 </w:t>
            </w:r>
            <w:r>
              <w:rPr>
                <w:rFonts w:ascii="Malgun Gothic" w:hAnsi="Malgun Gothic" w:eastAsia="맑은 고딕"/>
                <w:b/>
              </w:rPr>
              <w:t>30초</w:t>
            </w:r>
            <w:r>
              <w:rPr>
                <w:rFonts w:ascii="Malgun Gothic" w:hAnsi="Malgun Gothic" w:eastAsia="맑은 고딕"/>
              </w:rPr>
              <w:t xml:space="preserve"> 미만</w:t>
            </w:r>
          </w:p>
        </w:tc>
      </w:tr>
      <w:tr>
        <w:tc>
          <w:tcPr>
            <w:tcW w:type="dxa" w:w="4320"/>
          </w:tcPr>
          <w:p>
            <w:pPr/>
            <w:r/>
            <w:r>
              <w:rPr>
                <w:rFonts w:ascii="Malgun Gothic" w:hAnsi="Malgun Gothic" w:eastAsia="맑은 고딕"/>
                <w:b/>
              </w:rPr>
              <w:t>DR 테스트</w:t>
            </w:r>
          </w:p>
        </w:tc>
        <w:tc>
          <w:tcPr>
            <w:tcW w:type="dxa" w:w="4320"/>
          </w:tcPr>
          <w:p>
            <w:pPr/>
            <w:r/>
            <w:r>
              <w:rPr>
                <w:rFonts w:ascii="Malgun Gothic" w:hAnsi="Malgun Gothic" w:eastAsia="맑은 고딕"/>
              </w:rPr>
              <w:t>정기 DR 테스트; 사이트 장애, 사이버 사고, 팬데믹, 자연재해에 대한 포괄적 BCP 유지 및 테스트</w:t>
            </w:r>
          </w:p>
        </w:tc>
      </w:tr>
      <w:tr>
        <w:tc>
          <w:tcPr>
            <w:tcW w:type="dxa" w:w="4320"/>
          </w:tcPr>
          <w:p>
            <w:pPr/>
            <w:r/>
            <w:r>
              <w:rPr>
                <w:rFonts w:ascii="Malgun Gothic" w:hAnsi="Malgun Gothic" w:eastAsia="맑은 고딕"/>
                <w:b/>
              </w:rPr>
              <w:t>데이터센터 교대 테스트</w:t>
            </w:r>
          </w:p>
        </w:tc>
        <w:tc>
          <w:tcPr>
            <w:tcW w:type="dxa" w:w="4320"/>
          </w:tcPr>
          <w:p>
            <w:pPr/>
            <w:r/>
            <w:r>
              <w:rPr>
                <w:rFonts w:ascii="Malgun Gothic" w:hAnsi="Malgun Gothic" w:eastAsia="맑은 고딕"/>
              </w:rPr>
              <w:t>DTCC가 2025년 4월 데이터센터 교대 테스트 계획 공표; 2026년 1월부터 주기적 교대 계획</w:t>
            </w:r>
          </w:p>
        </w:tc>
      </w:tr>
      <w:tr>
        <w:tc>
          <w:tcPr>
            <w:tcW w:type="dxa" w:w="4320"/>
          </w:tcPr>
          <w:p>
            <w:pPr/>
            <w:r/>
            <w:r>
              <w:rPr>
                <w:rFonts w:ascii="Malgun Gothic" w:hAnsi="Malgun Gothic" w:eastAsia="맑은 고딕"/>
                <w:b/>
              </w:rPr>
              <w:t>규제 요건</w:t>
            </w:r>
          </w:p>
        </w:tc>
        <w:tc>
          <w:tcPr>
            <w:tcW w:type="dxa" w:w="4320"/>
          </w:tcPr>
          <w:p>
            <w:pPr/>
            <w:r/>
            <w:r>
              <w:rPr>
                <w:rFonts w:ascii="Malgun Gothic" w:hAnsi="Malgun Gothic" w:eastAsia="맑은 고딕"/>
              </w:rPr>
              <w:t>SIFMU로서 DTC/NSCC/FICC는 SEC Rule 17Ad-22(e)(17)에 따라 높은 수준의 보안, 복원력, 운영 신뢰성 및 적절한 확장 가능 용량을 갖춘 시스템을 유지해야 함</w:t>
            </w:r>
          </w:p>
        </w:tc>
      </w:tr>
    </w:tbl>
    <w:p/>
    <w:p>
      <w:pPr>
        <w:pStyle w:val="Heading3"/>
      </w:pPr>
      <w:r>
        <w:rPr>
          <w:rFonts w:ascii="Malgun Gothic" w:hAnsi="Malgun Gothic" w:eastAsia="맑은 고딕"/>
        </w:rPr>
        <w:t>5.3 용량 관리 (Capacity Management)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확장성 접근방식</w:t>
            </w:r>
          </w:p>
        </w:tc>
        <w:tc>
          <w:tcPr>
            <w:tcW w:type="dxa" w:w="4320"/>
          </w:tcPr>
          <w:p>
            <w:pPr/>
            <w:r/>
            <w:r>
              <w:rPr>
                <w:rFonts w:ascii="Malgun Gothic" w:hAnsi="Malgun Gothic" w:eastAsia="맑은 고딕"/>
              </w:rPr>
              <w:t>기록적 거래량 처리 능력 입증 — NSCC가 단일 일에 5.45억 건 처리(2025년 4월) 무사고</w:t>
            </w:r>
          </w:p>
        </w:tc>
      </w:tr>
      <w:tr>
        <w:tc>
          <w:tcPr>
            <w:tcW w:type="dxa" w:w="4320"/>
          </w:tcPr>
          <w:p>
            <w:pPr/>
            <w:r/>
            <w:r>
              <w:rPr>
                <w:rFonts w:ascii="Malgun Gothic" w:hAnsi="Malgun Gothic" w:eastAsia="맑은 고딕"/>
                <w:b/>
              </w:rPr>
              <w:t>클라우드 확장성</w:t>
            </w:r>
          </w:p>
        </w:tc>
        <w:tc>
          <w:tcPr>
            <w:tcW w:type="dxa" w:w="4320"/>
          </w:tcPr>
          <w:p>
            <w:pPr/>
            <w:r/>
            <w:r>
              <w:rPr>
                <w:rFonts w:ascii="Malgun Gothic" w:hAnsi="Malgun Gothic" w:eastAsia="맑은 고딕"/>
              </w:rPr>
              <w:t>AWS 클라우드 마이그레이션으로 최대 거래량 시 탄력적 확장성 개선 목표</w:t>
            </w:r>
          </w:p>
        </w:tc>
      </w:tr>
      <w:tr>
        <w:tc>
          <w:tcPr>
            <w:tcW w:type="dxa" w:w="4320"/>
          </w:tcPr>
          <w:p>
            <w:pPr/>
            <w:r/>
            <w:r>
              <w:rPr>
                <w:rFonts w:ascii="Malgun Gothic" w:hAnsi="Malgun Gothic" w:eastAsia="맑은 고딕"/>
                <w:b/>
              </w:rPr>
              <w:t>스트레스 이벤트</w:t>
            </w:r>
          </w:p>
        </w:tc>
        <w:tc>
          <w:tcPr>
            <w:tcW w:type="dxa" w:w="4320"/>
          </w:tcPr>
          <w:p>
            <w:pPr/>
            <w:r/>
            <w:r>
              <w:rPr>
                <w:rFonts w:ascii="Malgun Gothic" w:hAnsi="Malgun Gothic" w:eastAsia="맑은 고딕"/>
              </w:rPr>
              <w:t>2025년 4월 시장 변동성으로 NSCC, FICC GSD, DTC에서 동시 최고치 기록, 성공적 처리</w:t>
            </w:r>
          </w:p>
        </w:tc>
      </w:tr>
      <w:tr>
        <w:tc>
          <w:tcPr>
            <w:tcW w:type="dxa" w:w="4320"/>
          </w:tcPr>
          <w:p>
            <w:pPr/>
            <w:r/>
            <w:r>
              <w:rPr>
                <w:rFonts w:ascii="Malgun Gothic" w:hAnsi="Malgun Gothic" w:eastAsia="맑은 고딕"/>
                <w:b/>
              </w:rPr>
              <w:t>부하 테스트</w:t>
            </w:r>
          </w:p>
        </w:tc>
        <w:tc>
          <w:tcPr>
            <w:tcW w:type="dxa" w:w="4320"/>
          </w:tcPr>
          <w:p>
            <w:pPr/>
            <w:r/>
            <w:r>
              <w:rPr>
                <w:rFonts w:ascii="Malgun Gothic" w:hAnsi="Malgun Gothic" w:eastAsia="맑은 고딕"/>
              </w:rPr>
              <w:t>전환 프로젝트를 위한 산업 전체 테스트 조율(청산 테스트 2026년 1-3분기; 결제 테스트 2027년 1-3분기)</w:t>
            </w:r>
          </w:p>
        </w:tc>
      </w:tr>
    </w:tbl>
    <w:p/>
    <w:p>
      <w:pPr>
        <w:pStyle w:val="Heading3"/>
      </w:pPr>
      <w:r>
        <w:rPr>
          <w:rFonts w:ascii="Malgun Gothic" w:hAnsi="Malgun Gothic" w:eastAsia="맑은 고딕"/>
        </w:rPr>
        <w:t>5.4 사이버 복원력 (Cyber Resilience)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산업 훈련</w:t>
            </w:r>
          </w:p>
        </w:tc>
        <w:tc>
          <w:tcPr>
            <w:tcW w:type="dxa" w:w="4320"/>
          </w:tcPr>
          <w:p>
            <w:pPr/>
            <w:r/>
            <w:r>
              <w:rPr>
                <w:rFonts w:ascii="Malgun Gothic" w:hAnsi="Malgun Gothic" w:eastAsia="맑은 고딕"/>
              </w:rPr>
              <w:t>DTCC가 산업 전체 사이버 복원력 훈련에 참여</w:t>
            </w:r>
          </w:p>
        </w:tc>
      </w:tr>
      <w:tr>
        <w:tc>
          <w:tcPr>
            <w:tcW w:type="dxa" w:w="4320"/>
          </w:tcPr>
          <w:p>
            <w:pPr/>
            <w:r/>
            <w:r>
              <w:rPr>
                <w:rFonts w:ascii="Malgun Gothic" w:hAnsi="Malgun Gothic" w:eastAsia="맑은 고딕"/>
                <w:b/>
              </w:rPr>
              <w:t>SIFMU 요건</w:t>
            </w:r>
          </w:p>
        </w:tc>
        <w:tc>
          <w:tcPr>
            <w:tcW w:type="dxa" w:w="4320"/>
          </w:tcPr>
          <w:p>
            <w:pPr/>
            <w:r/>
            <w:r>
              <w:rPr>
                <w:rFonts w:ascii="Malgun Gothic" w:hAnsi="Malgun Gothic" w:eastAsia="맑은 고딕"/>
              </w:rPr>
              <w:t>시스템적으로 중요한 FMU에 요구되는 광범위한 사이버보안 통제</w:t>
            </w:r>
          </w:p>
        </w:tc>
      </w:tr>
      <w:tr>
        <w:tc>
          <w:tcPr>
            <w:tcW w:type="dxa" w:w="4320"/>
          </w:tcPr>
          <w:p>
            <w:pPr/>
            <w:r/>
            <w:r>
              <w:rPr>
                <w:rFonts w:ascii="Malgun Gothic" w:hAnsi="Malgun Gothic" w:eastAsia="맑은 고딕"/>
                <w:b/>
              </w:rPr>
              <w:t>참가자 장애</w:t>
            </w:r>
          </w:p>
        </w:tc>
        <w:tc>
          <w:tcPr>
            <w:tcW w:type="dxa" w:w="4320"/>
          </w:tcPr>
          <w:p>
            <w:pPr/>
            <w:r/>
            <w:r>
              <w:rPr>
                <w:rFonts w:ascii="Malgun Gothic" w:hAnsi="Malgun Gothic" w:eastAsia="맑은 고딕"/>
              </w:rPr>
              <w:t>SEC가 참가자 시스템 장애 관리를 위한 DTC/FICC/NSCC 규정 변경 승인(2025년 11월)(SR-DTC-2025-006, SR-FICC-2025-006, SR-NSCC-2025-006)</w:t>
            </w:r>
          </w:p>
        </w:tc>
      </w:tr>
    </w:tbl>
    <w:p/>
    <w:p>
      <w:pPr>
        <w:pStyle w:val="Heading3"/>
      </w:pPr>
      <w:r>
        <w:rPr>
          <w:rFonts w:ascii="Malgun Gothic" w:hAnsi="Malgun Gothic" w:eastAsia="맑은 고딕"/>
        </w:rPr>
        <w:t>5.5 AWS 클라우드 복원력 아키텍처 (AWS Cloud Resiliency Architecture)</w:t>
      </w:r>
    </w:p>
    <w:p>
      <w:r>
        <w:rPr>
          <w:rFonts w:ascii="Malgun Gothic" w:hAnsi="Malgun Gothic" w:eastAsia="맑은 고딕"/>
        </w:rPr>
        <w:t>DTCC와 AWS가 금융서비스를 위한 애플리케이션 복원력 프로토타입을 공동 개발하였다: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원칙</w:t>
            </w:r>
          </w:p>
        </w:tc>
        <w:tc>
          <w:tcPr>
            <w:tcW w:type="dxa" w:w="4320"/>
            <w:shd w:fill="4472C4" w:val="clear"/>
          </w:tcPr>
          <w:p>
            <w:pPr/>
            <w:r>
              <w:rPr>
                <w:b/>
                <w:color w:val="FFFFFF"/>
              </w:rPr>
            </w:r>
            <w:r>
              <w:rPr>
                <w:rFonts w:ascii="Malgun Gothic" w:hAnsi="Malgun Gothic" w:eastAsia="맑은 고딕"/>
                <w:b/>
                <w:color w:val="FFFFFF"/>
              </w:rPr>
              <w:t>구현</w:t>
            </w:r>
          </w:p>
        </w:tc>
      </w:tr>
      <w:tr>
        <w:tc>
          <w:tcPr>
            <w:tcW w:type="dxa" w:w="4320"/>
          </w:tcPr>
          <w:p>
            <w:pPr/>
            <w:r/>
            <w:r>
              <w:rPr>
                <w:rFonts w:ascii="Malgun Gothic" w:hAnsi="Malgun Gothic" w:eastAsia="맑은 고딕"/>
                <w:b/>
              </w:rPr>
              <w:t>장애 시 자동 복구</w:t>
            </w:r>
          </w:p>
        </w:tc>
        <w:tc>
          <w:tcPr>
            <w:tcW w:type="dxa" w:w="4320"/>
          </w:tcPr>
          <w:p>
            <w:pPr/>
            <w:r/>
            <w:r>
              <w:rPr>
                <w:rFonts w:ascii="Malgun Gothic" w:hAnsi="Malgun Gothic" w:eastAsia="맑은 고딕"/>
              </w:rPr>
              <w:t>AWS Health Check API로 서비스 상태 검증; 자동화된 복구 런북</w:t>
            </w:r>
          </w:p>
        </w:tc>
      </w:tr>
      <w:tr>
        <w:tc>
          <w:tcPr>
            <w:tcW w:type="dxa" w:w="4320"/>
          </w:tcPr>
          <w:p>
            <w:pPr/>
            <w:r/>
            <w:r>
              <w:rPr>
                <w:rFonts w:ascii="Malgun Gothic" w:hAnsi="Malgun Gothic" w:eastAsia="맑은 고딕"/>
                <w:b/>
              </w:rPr>
              <w:t>리전 가용성</w:t>
            </w:r>
          </w:p>
        </w:tc>
        <w:tc>
          <w:tcPr>
            <w:tcW w:type="dxa" w:w="4320"/>
          </w:tcPr>
          <w:p>
            <w:pPr/>
            <w:r/>
            <w:r>
              <w:rPr>
                <w:rFonts w:ascii="Malgun Gothic" w:hAnsi="Malgun Gothic" w:eastAsia="맑은 고딕"/>
              </w:rPr>
              <w:t>AWS 리전 간 다중 리전 배포</w:t>
            </w:r>
          </w:p>
        </w:tc>
      </w:tr>
      <w:tr>
        <w:tc>
          <w:tcPr>
            <w:tcW w:type="dxa" w:w="4320"/>
          </w:tcPr>
          <w:p>
            <w:pPr/>
            <w:r/>
            <w:r>
              <w:rPr>
                <w:rFonts w:ascii="Malgun Gothic" w:hAnsi="Malgun Gothic" w:eastAsia="맑은 고딕"/>
                <w:b/>
              </w:rPr>
              <w:t>다중 리전 효율성</w:t>
            </w:r>
          </w:p>
        </w:tc>
        <w:tc>
          <w:tcPr>
            <w:tcW w:type="dxa" w:w="4320"/>
          </w:tcPr>
          <w:p>
            <w:pPr/>
            <w:r/>
            <w:r>
              <w:rPr>
                <w:rFonts w:ascii="Malgun Gothic" w:hAnsi="Malgun Gothic" w:eastAsia="맑은 고딕"/>
              </w:rPr>
              <w:t>복구 시간 최소화를 위해 다중 리전에서 활성 처리</w:t>
            </w:r>
          </w:p>
        </w:tc>
      </w:tr>
      <w:tr>
        <w:tc>
          <w:tcPr>
            <w:tcW w:type="dxa" w:w="4320"/>
          </w:tcPr>
          <w:p>
            <w:pPr/>
            <w:r/>
            <w:r>
              <w:rPr>
                <w:rFonts w:ascii="Malgun Gothic" w:hAnsi="Malgun Gothic" w:eastAsia="맑은 고딕"/>
                <w:b/>
              </w:rPr>
              <w:t>테스트 및 모니터링</w:t>
            </w:r>
          </w:p>
        </w:tc>
        <w:tc>
          <w:tcPr>
            <w:tcW w:type="dxa" w:w="4320"/>
          </w:tcPr>
          <w:p>
            <w:pPr/>
            <w:r/>
            <w:r>
              <w:rPr>
                <w:rFonts w:ascii="Malgun Gothic" w:hAnsi="Malgun Gothic" w:eastAsia="맑은 고딕"/>
              </w:rPr>
              <w:t>AWS Route 53 Application Recovery Controller(ARC) 준비 검사; 지속적 인프라 검증</w:t>
            </w:r>
          </w:p>
        </w:tc>
      </w:tr>
      <w:tr>
        <w:tc>
          <w:tcPr>
            <w:tcW w:type="dxa" w:w="4320"/>
          </w:tcPr>
          <w:p>
            <w:pPr/>
            <w:r/>
            <w:r>
              <w:rPr>
                <w:rFonts w:ascii="Malgun Gothic" w:hAnsi="Malgun Gothic" w:eastAsia="맑은 고딕"/>
                <w:b/>
              </w:rPr>
              <w:t>Snowflake 연동</w:t>
            </w:r>
          </w:p>
        </w:tc>
        <w:tc>
          <w:tcPr>
            <w:tcW w:type="dxa" w:w="4320"/>
          </w:tcPr>
          <w:p>
            <w:pPr/>
            <w:r/>
            <w:r>
              <w:rPr>
                <w:rFonts w:ascii="Malgun Gothic" w:hAnsi="Malgun Gothic" w:eastAsia="맑은 고딕"/>
              </w:rPr>
              <w:t>DTCC가 데이터 복원력 및 리전 간 데이터 복제를 위해 Snowflake Snowgrid 활용</w:t>
            </w:r>
          </w:p>
        </w:tc>
      </w:tr>
    </w:tbl>
    <w:p/>
    <w:p>
      <w:r>
        <w:rPr>
          <w:rFonts w:ascii="Malgun Gothic" w:hAnsi="Malgun Gothic" w:eastAsia="맑은 고딕"/>
        </w:rPr>
        <w:t>[Source: DTCC Data Center Rotation Test Plan, April 2025 (dtcc.com/-/media/Files/Downloads/Operational-Resilience/DTCC-Data-Center-Rotation-Test-Plan.pdf); DTCC-AWS Resiliency Prototype (dtcc.com/dtcc-connection/articles/2023/december/07/bulletproof-building-dtcc-aws-debut-app-resiliency-prototype); Snowflake Snowgrid case study (snowflake.com/en/blog/how-dtcc-achieves-data-resiliency/); SEC Rule 17Ad-22(e)(17); Federal Register 2025-20384]</w:t>
      </w:r>
    </w:p>
    <w:p>
      <w:pPr>
        <w:pBdr>
          <w:bottom w:val="single" w:sz="4" w:space="1" w:color="auto"/>
        </w:pBdr>
      </w:pPr>
    </w:p>
    <w:p>
      <w:pPr>
        <w:pStyle w:val="Heading2"/>
      </w:pPr>
      <w:r>
        <w:rPr>
          <w:rFonts w:ascii="Malgun Gothic" w:hAnsi="Malgun Gothic" w:eastAsia="맑은 고딕"/>
        </w:rPr>
        <w:t>6. 주요 기술 특징 (Notable Technical Features)</w:t>
      </w:r>
    </w:p>
    <w:p>
      <w:pPr>
        <w:pStyle w:val="Heading3"/>
      </w:pPr>
      <w:r>
        <w:rPr>
          <w:rFonts w:ascii="Malgun Gothic" w:hAnsi="Malgun Gothic" w:eastAsia="맑은 고딕"/>
        </w:rPr>
        <w:t>6.1 Project Ion — DLT 기반 결제</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현황</w:t>
            </w:r>
          </w:p>
        </w:tc>
        <w:tc>
          <w:tcPr>
            <w:tcW w:type="dxa" w:w="4320"/>
          </w:tcPr>
          <w:p>
            <w:pPr/>
            <w:r/>
            <w:r>
              <w:rPr>
                <w:rFonts w:ascii="Malgun Gothic" w:hAnsi="Malgun Gothic" w:eastAsia="맑은 고딕"/>
              </w:rPr>
              <w:t>2022년 8월부터 병행 운영(parallel production) 중</w:t>
            </w:r>
          </w:p>
        </w:tc>
      </w:tr>
      <w:tr>
        <w:tc>
          <w:tcPr>
            <w:tcW w:type="dxa" w:w="4320"/>
          </w:tcPr>
          <w:p>
            <w:pPr/>
            <w:r/>
            <w:r>
              <w:rPr>
                <w:rFonts w:ascii="Malgun Gothic" w:hAnsi="Malgun Gothic" w:eastAsia="맑은 고딕"/>
                <w:b/>
              </w:rPr>
              <w:t>기술</w:t>
            </w:r>
          </w:p>
        </w:tc>
        <w:tc>
          <w:tcPr>
            <w:tcW w:type="dxa" w:w="4320"/>
          </w:tcPr>
          <w:p>
            <w:pPr/>
            <w:r/>
            <w:r>
              <w:rPr>
                <w:rFonts w:ascii="Malgun Gothic" w:hAnsi="Malgun Gothic" w:eastAsia="맑은 고딕"/>
                <w:b/>
              </w:rPr>
              <w:t>R3 Corda</w:t>
            </w:r>
            <w:r>
              <w:rPr>
                <w:rFonts w:ascii="Malgun Gothic" w:hAnsi="Malgun Gothic" w:eastAsia="맑은 고딕"/>
              </w:rPr>
              <w:t xml:space="preserve"> 엔터프라이즈 블록체인 기반</w:t>
            </w:r>
          </w:p>
        </w:tc>
      </w:tr>
      <w:tr>
        <w:tc>
          <w:tcPr>
            <w:tcW w:type="dxa" w:w="4320"/>
          </w:tcPr>
          <w:p>
            <w:pPr/>
            <w:r/>
            <w:r>
              <w:rPr>
                <w:rFonts w:ascii="Malgun Gothic" w:hAnsi="Malgun Gothic" w:eastAsia="맑은 고딕"/>
                <w:b/>
              </w:rPr>
              <w:t>기능</w:t>
            </w:r>
          </w:p>
        </w:tc>
        <w:tc>
          <w:tcPr>
            <w:tcW w:type="dxa" w:w="4320"/>
          </w:tcPr>
          <w:p>
            <w:pPr/>
            <w:r/>
            <w:r>
              <w:rPr>
                <w:rFonts w:ascii="Malgun Gothic" w:hAnsi="Malgun Gothic" w:eastAsia="맑은 고딕"/>
              </w:rPr>
              <w:t>기존 결제시스템과 병행으로 운영되는 DLT 기반 양자 주식 결제; 기존 시스템이 법적 소유권의 권위적 기록(authoritative record)으로 유지</w:t>
            </w:r>
          </w:p>
        </w:tc>
      </w:tr>
      <w:tr>
        <w:tc>
          <w:tcPr>
            <w:tcW w:type="dxa" w:w="4320"/>
          </w:tcPr>
          <w:p>
            <w:pPr/>
            <w:r/>
            <w:r>
              <w:rPr>
                <w:rFonts w:ascii="Malgun Gothic" w:hAnsi="Malgun Gothic" w:eastAsia="맑은 고딕"/>
                <w:b/>
              </w:rPr>
              <w:t>거래량</w:t>
            </w:r>
          </w:p>
        </w:tc>
        <w:tc>
          <w:tcPr>
            <w:tcW w:type="dxa" w:w="4320"/>
          </w:tcPr>
          <w:p>
            <w:pPr/>
            <w:r/>
            <w:r>
              <w:rPr>
                <w:rFonts w:ascii="Malgun Gothic" w:hAnsi="Malgun Gothic" w:eastAsia="맑은 고딕"/>
              </w:rPr>
              <w:t>일평균 100,000건 이상의 양자 주식 거래; 최대일 160,000건 이상</w:t>
            </w:r>
          </w:p>
        </w:tc>
      </w:tr>
      <w:tr>
        <w:tc>
          <w:tcPr>
            <w:tcW w:type="dxa" w:w="4320"/>
          </w:tcPr>
          <w:p>
            <w:pPr/>
            <w:r/>
            <w:r>
              <w:rPr>
                <w:rFonts w:ascii="Malgun Gothic" w:hAnsi="Malgun Gothic" w:eastAsia="맑은 고딕"/>
                <w:b/>
              </w:rPr>
              <w:t>결제 모델</w:t>
            </w:r>
          </w:p>
        </w:tc>
        <w:tc>
          <w:tcPr>
            <w:tcW w:type="dxa" w:w="4320"/>
          </w:tcPr>
          <w:p>
            <w:pPr/>
            <w:r/>
            <w:r>
              <w:rPr>
                <w:rFonts w:ascii="Malgun Gothic" w:hAnsi="Malgun Gothic" w:eastAsia="맑은 고딕"/>
              </w:rPr>
              <w:t xml:space="preserve">차감 기반 </w:t>
            </w:r>
            <w:r>
              <w:rPr>
                <w:rFonts w:ascii="Malgun Gothic" w:hAnsi="Malgun Gothic" w:eastAsia="맑은 고딕"/>
                <w:b/>
              </w:rPr>
              <w:t>T+0</w:t>
            </w:r>
            <w:r>
              <w:rPr>
                <w:rFonts w:ascii="Malgun Gothic" w:hAnsi="Malgun Gothic" w:eastAsia="맑은 고딕"/>
              </w:rPr>
              <w:t xml:space="preserve"> 결제뿐 아니라 T+1 이상 주기도 지원</w:t>
            </w:r>
          </w:p>
        </w:tc>
      </w:tr>
      <w:tr>
        <w:tc>
          <w:tcPr>
            <w:tcW w:type="dxa" w:w="4320"/>
          </w:tcPr>
          <w:p>
            <w:pPr/>
            <w:r/>
            <w:r>
              <w:rPr>
                <w:rFonts w:ascii="Malgun Gothic" w:hAnsi="Malgun Gothic" w:eastAsia="맑은 고딕"/>
                <w:b/>
              </w:rPr>
              <w:t>확장</w:t>
            </w:r>
          </w:p>
        </w:tc>
        <w:tc>
          <w:tcPr>
            <w:tcW w:type="dxa" w:w="4320"/>
          </w:tcPr>
          <w:p>
            <w:pPr/>
            <w:r/>
            <w:r>
              <w:rPr>
                <w:rFonts w:ascii="Malgun Gothic" w:hAnsi="Malgun Gothic" w:eastAsia="맑은 고딕"/>
              </w:rPr>
              <w:t>DTC 활동 범위 확대 및 NSCC 중앙청산 활동 포함 가능성을 위한 단계적 확장 계획</w:t>
            </w:r>
          </w:p>
        </w:tc>
      </w:tr>
      <w:tr>
        <w:tc>
          <w:tcPr>
            <w:tcW w:type="dxa" w:w="4320"/>
          </w:tcPr>
          <w:p>
            <w:pPr/>
            <w:r/>
            <w:r>
              <w:rPr>
                <w:rFonts w:ascii="Malgun Gothic" w:hAnsi="Malgun Gothic" w:eastAsia="맑은 고딕"/>
                <w:b/>
              </w:rPr>
              <w:t>의의</w:t>
            </w:r>
          </w:p>
        </w:tc>
        <w:tc>
          <w:tcPr>
            <w:tcW w:type="dxa" w:w="4320"/>
          </w:tcPr>
          <w:p>
            <w:pPr/>
            <w:r/>
            <w:r>
              <w:rPr>
                <w:rFonts w:ascii="Malgun Gothic" w:hAnsi="Malgun Gothic" w:eastAsia="맑은 고딕"/>
              </w:rPr>
              <w:t>전통적 인프라와 함께 운영 규모의 DLT 기반 결제 플랫폼을 운영한 최초의 주요 중앙예탁기관(CSD)</w:t>
            </w:r>
          </w:p>
        </w:tc>
      </w:tr>
    </w:tbl>
    <w:p/>
    <w:p>
      <w:r>
        <w:rPr>
          <w:rFonts w:ascii="Malgun Gothic" w:hAnsi="Malgun Gothic" w:eastAsia="맑은 고딕"/>
        </w:rPr>
        <w:t>[Source: DTCC Project Ion articles (dtcc.com); Hedgeweek coverage; Ledger Insights coverage; FIF coverage]</w:t>
      </w:r>
    </w:p>
    <w:p>
      <w:pPr>
        <w:pStyle w:val="Heading3"/>
      </w:pPr>
      <w:r>
        <w:rPr>
          <w:rFonts w:ascii="Malgun Gothic" w:hAnsi="Malgun Gothic" w:eastAsia="맑은 고딕"/>
        </w:rPr>
        <w:t>6.2 ComposerX 및 Canton Network 토큰화</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ComposerX Suite</w:t>
            </w:r>
          </w:p>
        </w:tc>
        <w:tc>
          <w:tcPr>
            <w:tcW w:type="dxa" w:w="4320"/>
          </w:tcPr>
          <w:p>
            <w:pPr/>
            <w:r/>
            <w:r>
              <w:rPr>
                <w:rFonts w:ascii="Malgun Gothic" w:hAnsi="Malgun Gothic" w:eastAsia="맑은 고딕"/>
              </w:rPr>
              <w:t>DTCC Digital Assets의 포괄적 토큰화 플랫폼</w:t>
            </w:r>
          </w:p>
        </w:tc>
      </w:tr>
      <w:tr>
        <w:tc>
          <w:tcPr>
            <w:tcW w:type="dxa" w:w="4320"/>
          </w:tcPr>
          <w:p>
            <w:pPr/>
            <w:r/>
            <w:r>
              <w:rPr>
                <w:rFonts w:ascii="Malgun Gothic" w:hAnsi="Malgun Gothic" w:eastAsia="맑은 고딕"/>
                <w:b/>
              </w:rPr>
              <w:t>ComposerX CMP</w:t>
            </w:r>
          </w:p>
        </w:tc>
        <w:tc>
          <w:tcPr>
            <w:tcW w:type="dxa" w:w="4320"/>
          </w:tcPr>
          <w:p>
            <w:pPr/>
            <w:r/>
            <w:r>
              <w:rPr>
                <w:rFonts w:ascii="Malgun Gothic" w:hAnsi="Malgun Gothic" w:eastAsia="맑은 고딕"/>
              </w:rPr>
              <w:t>Capital Markets Platform — 토큰 생애주기 관리(온보딩, 거래, 기업행위, 이전 대리인)를 위한 DLT 불가지론적(DLT-agnostic) 솔루션</w:t>
            </w:r>
          </w:p>
        </w:tc>
      </w:tr>
      <w:tr>
        <w:tc>
          <w:tcPr>
            <w:tcW w:type="dxa" w:w="4320"/>
          </w:tcPr>
          <w:p>
            <w:pPr/>
            <w:r/>
            <w:r>
              <w:rPr>
                <w:rFonts w:ascii="Malgun Gothic" w:hAnsi="Malgun Gothic" w:eastAsia="맑은 고딕"/>
                <w:b/>
              </w:rPr>
              <w:t>ComposerX Factory</w:t>
            </w:r>
          </w:p>
        </w:tc>
        <w:tc>
          <w:tcPr>
            <w:tcW w:type="dxa" w:w="4320"/>
          </w:tcPr>
          <w:p>
            <w:pPr/>
            <w:r/>
            <w:r>
              <w:rPr>
                <w:rFonts w:ascii="Malgun Gothic" w:hAnsi="Malgun Gothic" w:eastAsia="맑은 고딕"/>
              </w:rPr>
              <w:t>자동화된 데이터 관리를 갖춘 토큰화 엔진; ERC-20 및 ERC-3643 표준 지원; 검증 가능한 데이터 스키마가 내장된 "자기 기술(self-describing)" 스마트 토큰 생성</w:t>
            </w:r>
          </w:p>
        </w:tc>
      </w:tr>
      <w:tr>
        <w:tc>
          <w:tcPr>
            <w:tcW w:type="dxa" w:w="4320"/>
          </w:tcPr>
          <w:p>
            <w:pPr/>
            <w:r/>
            <w:r>
              <w:rPr>
                <w:rFonts w:ascii="Malgun Gothic" w:hAnsi="Malgun Gothic" w:eastAsia="맑은 고딕"/>
                <w:b/>
              </w:rPr>
              <w:t>ComposerX LedgerScan</w:t>
            </w:r>
          </w:p>
        </w:tc>
        <w:tc>
          <w:tcPr>
            <w:tcW w:type="dxa" w:w="4320"/>
          </w:tcPr>
          <w:p>
            <w:pPr/>
            <w:r/>
            <w:r>
              <w:rPr>
                <w:rFonts w:ascii="Malgun Gothic" w:hAnsi="Malgun Gothic" w:eastAsia="맑은 고딕"/>
              </w:rPr>
              <w:t>네트워크 전반의 거래를 추적하기 위한 토큰 활동 모니터링 및 대사(reconciliation) 도구</w:t>
            </w:r>
          </w:p>
        </w:tc>
      </w:tr>
      <w:tr>
        <w:tc>
          <w:tcPr>
            <w:tcW w:type="dxa" w:w="4320"/>
          </w:tcPr>
          <w:p>
            <w:pPr/>
            <w:r/>
            <w:r>
              <w:rPr>
                <w:rFonts w:ascii="Malgun Gothic" w:hAnsi="Malgun Gothic" w:eastAsia="맑은 고딕"/>
                <w:b/>
              </w:rPr>
              <w:t>규정 준수 인식 토큰 프레임워크</w:t>
            </w:r>
          </w:p>
        </w:tc>
        <w:tc>
          <w:tcPr>
            <w:tcW w:type="dxa" w:w="4320"/>
          </w:tcPr>
          <w:p>
            <w:pPr/>
            <w:r/>
            <w:r>
              <w:rPr>
                <w:rFonts w:ascii="Malgun Gothic" w:hAnsi="Malgun Gothic" w:eastAsia="맑은 고딕"/>
              </w:rPr>
              <w:t>거래 실행 시 규제 규칙의 실시간 강제; 다관할권 규제 및 거래 정책을 자동화</w:t>
            </w:r>
          </w:p>
        </w:tc>
      </w:tr>
      <w:tr>
        <w:tc>
          <w:tcPr>
            <w:tcW w:type="dxa" w:w="4320"/>
          </w:tcPr>
          <w:p>
            <w:pPr/>
            <w:r/>
            <w:r>
              <w:rPr>
                <w:rFonts w:ascii="Malgun Gothic" w:hAnsi="Malgun Gothic" w:eastAsia="맑은 고딕"/>
                <w:b/>
              </w:rPr>
              <w:t>Canton Network</w:t>
            </w:r>
          </w:p>
        </w:tc>
        <w:tc>
          <w:tcPr>
            <w:tcW w:type="dxa" w:w="4320"/>
          </w:tcPr>
          <w:p>
            <w:pPr/>
            <w:r/>
            <w:r>
              <w:rPr>
                <w:rFonts w:ascii="Malgun Gothic" w:hAnsi="Malgun Gothic" w:eastAsia="맑은 고딕"/>
              </w:rPr>
              <w:t>프라이버시 중심 블록체인; DTCC가 Euroclear과 함께 Canton Foundation을 공동 의장</w:t>
            </w:r>
          </w:p>
        </w:tc>
      </w:tr>
      <w:tr>
        <w:tc>
          <w:tcPr>
            <w:tcW w:type="dxa" w:w="4320"/>
          </w:tcPr>
          <w:p>
            <w:pPr/>
            <w:r/>
            <w:r>
              <w:rPr>
                <w:rFonts w:ascii="Malgun Gothic" w:hAnsi="Malgun Gothic" w:eastAsia="맑은 고딕"/>
                <w:b/>
              </w:rPr>
              <w:t>기술 파트너</w:t>
            </w:r>
          </w:p>
        </w:tc>
        <w:tc>
          <w:tcPr>
            <w:tcW w:type="dxa" w:w="4320"/>
          </w:tcPr>
          <w:p>
            <w:pPr/>
            <w:r/>
            <w:r>
              <w:rPr>
                <w:rFonts w:ascii="Malgun Gothic" w:hAnsi="Malgun Gothic" w:eastAsia="맑은 고딕"/>
              </w:rPr>
              <w:t>Digital Asset Holdings (Daml 스마트 계약 언어)</w:t>
            </w:r>
          </w:p>
        </w:tc>
      </w:tr>
      <w:tr>
        <w:tc>
          <w:tcPr>
            <w:tcW w:type="dxa" w:w="4320"/>
          </w:tcPr>
          <w:p>
            <w:pPr/>
            <w:r/>
            <w:r>
              <w:rPr>
                <w:rFonts w:ascii="Malgun Gothic" w:hAnsi="Malgun Gothic" w:eastAsia="맑은 고딕"/>
                <w:b/>
              </w:rPr>
              <w:t>최초 자산</w:t>
            </w:r>
          </w:p>
        </w:tc>
        <w:tc>
          <w:tcPr>
            <w:tcW w:type="dxa" w:w="4320"/>
          </w:tcPr>
          <w:p>
            <w:pPr/>
            <w:r/>
            <w:r>
              <w:rPr>
                <w:rFonts w:ascii="Malgun Gothic" w:hAnsi="Malgun Gothic" w:eastAsia="맑은 고딕"/>
              </w:rPr>
              <w:t>DTC에 수탁된 미국 국채</w:t>
            </w:r>
          </w:p>
        </w:tc>
      </w:tr>
      <w:tr>
        <w:tc>
          <w:tcPr>
            <w:tcW w:type="dxa" w:w="4320"/>
          </w:tcPr>
          <w:p>
            <w:pPr/>
            <w:r/>
            <w:r>
              <w:rPr>
                <w:rFonts w:ascii="Malgun Gothic" w:hAnsi="Malgun Gothic" w:eastAsia="맑은 고딕"/>
                <w:b/>
              </w:rPr>
              <w:t>일정</w:t>
            </w:r>
          </w:p>
        </w:tc>
        <w:tc>
          <w:tcPr>
            <w:tcW w:type="dxa" w:w="4320"/>
          </w:tcPr>
          <w:p>
            <w:pPr/>
            <w:r/>
            <w:r>
              <w:rPr>
                <w:rFonts w:ascii="Malgun Gothic" w:hAnsi="Malgun Gothic" w:eastAsia="맑은 고딕"/>
              </w:rPr>
              <w:t xml:space="preserve">통제 운영 MVP: </w:t>
            </w:r>
            <w:r>
              <w:rPr>
                <w:rFonts w:ascii="Malgun Gothic" w:hAnsi="Malgun Gothic" w:eastAsia="맑은 고딕"/>
                <w:b/>
              </w:rPr>
              <w:t>2026년 상반기</w:t>
            </w:r>
            <w:r>
              <w:rPr>
                <w:rFonts w:ascii="Malgun Gothic" w:hAnsi="Malgun Gothic" w:eastAsia="맑은 고딕"/>
              </w:rPr>
              <w:t xml:space="preserve">; DTC 및 연준 적격 자산 확대 포함 광범위 출시: </w:t>
            </w:r>
            <w:r>
              <w:rPr>
                <w:rFonts w:ascii="Malgun Gothic" w:hAnsi="Malgun Gothic" w:eastAsia="맑은 고딕"/>
                <w:b/>
              </w:rPr>
              <w:t>2026년 하반기</w:t>
            </w:r>
          </w:p>
        </w:tc>
      </w:tr>
      <w:tr>
        <w:tc>
          <w:tcPr>
            <w:tcW w:type="dxa" w:w="4320"/>
          </w:tcPr>
          <w:p>
            <w:pPr/>
            <w:r/>
            <w:r>
              <w:rPr>
                <w:rFonts w:ascii="Malgun Gothic" w:hAnsi="Malgun Gothic" w:eastAsia="맑은 고딕"/>
                <w:b/>
              </w:rPr>
              <w:t>SEC 승인</w:t>
            </w:r>
          </w:p>
        </w:tc>
        <w:tc>
          <w:tcPr>
            <w:tcW w:type="dxa" w:w="4320"/>
          </w:tcPr>
          <w:p>
            <w:pPr/>
            <w:r/>
            <w:r>
              <w:rPr>
                <w:rFonts w:ascii="Malgun Gothic" w:hAnsi="Malgun Gothic" w:eastAsia="맑은 고딕"/>
              </w:rPr>
              <w:t>DTC가 토큰화 서비스를 제공할 수 있도록 2025년 12월 No-Action Letter 수령</w:t>
            </w:r>
          </w:p>
        </w:tc>
      </w:tr>
    </w:tbl>
    <w:p/>
    <w:p>
      <w:r>
        <w:rPr>
          <w:rFonts w:ascii="Malgun Gothic" w:hAnsi="Malgun Gothic" w:eastAsia="맑은 고딕"/>
        </w:rPr>
        <w:t>[Source: DTCC ComposerX page (dtcc.com/digital-assets/composerx); DTCC-Digital Asset partnership announcement, December 2025; Canton Network press release]</w:t>
      </w:r>
    </w:p>
    <w:p>
      <w:pPr>
        <w:pStyle w:val="Heading3"/>
      </w:pPr>
      <w:r>
        <w:rPr>
          <w:rFonts w:ascii="Malgun Gothic" w:hAnsi="Malgun Gothic" w:eastAsia="맑은 고딕"/>
        </w:rPr>
        <w:t>6.3 T+1 기술 변경사항 (2024년 5월)</w:t>
      </w:r>
    </w:p>
    <w:p>
      <w:r>
        <w:rPr>
          <w:rFonts w:ascii="Malgun Gothic" w:hAnsi="Malgun Gothic" w:eastAsia="맑은 고딕"/>
        </w:rPr>
        <w:t>T+2에서 T+1 전환을 위해 구현된 주요 시스템 변경사항:</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시스템</w:t>
            </w:r>
          </w:p>
        </w:tc>
        <w:tc>
          <w:tcPr>
            <w:tcW w:type="dxa" w:w="4320"/>
            <w:shd w:fill="4472C4" w:val="clear"/>
          </w:tcPr>
          <w:p>
            <w:pPr/>
            <w:r>
              <w:rPr>
                <w:b/>
                <w:color w:val="FFFFFF"/>
              </w:rPr>
            </w:r>
            <w:r>
              <w:rPr>
                <w:rFonts w:ascii="Malgun Gothic" w:hAnsi="Malgun Gothic" w:eastAsia="맑은 고딕"/>
                <w:b/>
                <w:color w:val="FFFFFF"/>
              </w:rPr>
              <w:t>변경사항</w:t>
            </w:r>
          </w:p>
        </w:tc>
      </w:tr>
      <w:tr>
        <w:tc>
          <w:tcPr>
            <w:tcW w:type="dxa" w:w="4320"/>
          </w:tcPr>
          <w:p>
            <w:pPr/>
            <w:r/>
            <w:r>
              <w:rPr>
                <w:rFonts w:ascii="Malgun Gothic" w:hAnsi="Malgun Gothic" w:eastAsia="맑은 고딕"/>
                <w:b/>
              </w:rPr>
              <w:t>NSCC/UTC</w:t>
            </w:r>
          </w:p>
        </w:tc>
        <w:tc>
          <w:tcPr>
            <w:tcW w:type="dxa" w:w="4320"/>
          </w:tcPr>
          <w:p>
            <w:pPr/>
            <w:r/>
            <w:r>
              <w:rPr>
                <w:rFonts w:ascii="Malgun Gothic" w:hAnsi="Malgun Gothic" w:eastAsia="맑은 고딕"/>
              </w:rPr>
              <w:t>T+1 주기에 맞춘 결제일 할당 규칙 업데이트</w:t>
            </w:r>
          </w:p>
        </w:tc>
      </w:tr>
      <w:tr>
        <w:tc>
          <w:tcPr>
            <w:tcW w:type="dxa" w:w="4320"/>
          </w:tcPr>
          <w:p>
            <w:pPr/>
            <w:r/>
            <w:r>
              <w:rPr>
                <w:rFonts w:ascii="Malgun Gothic" w:hAnsi="Malgun Gothic" w:eastAsia="맑은 고딕"/>
                <w:b/>
              </w:rPr>
              <w:t>NSCC/CNS</w:t>
            </w:r>
          </w:p>
        </w:tc>
        <w:tc>
          <w:tcPr>
            <w:tcW w:type="dxa" w:w="4320"/>
          </w:tcPr>
          <w:p>
            <w:pPr/>
            <w:r/>
            <w:r>
              <w:rPr>
                <w:rFonts w:ascii="Malgun Gothic" w:hAnsi="Malgun Gothic" w:eastAsia="맑은 고딕"/>
              </w:rPr>
              <w:t>CNS 처리 일정 압축; 일말 가격 산정을 약 오후 6:30 ET로 앞당김</w:t>
            </w:r>
          </w:p>
        </w:tc>
      </w:tr>
      <w:tr>
        <w:tc>
          <w:tcPr>
            <w:tcW w:type="dxa" w:w="4320"/>
          </w:tcPr>
          <w:p>
            <w:pPr/>
            <w:r/>
            <w:r>
              <w:rPr>
                <w:rFonts w:ascii="Malgun Gothic" w:hAnsi="Malgun Gothic" w:eastAsia="맑은 고딕"/>
                <w:b/>
              </w:rPr>
              <w:t>ITP/TradeSuite ID</w:t>
            </w:r>
          </w:p>
        </w:tc>
        <w:tc>
          <w:tcPr>
            <w:tcW w:type="dxa" w:w="4320"/>
          </w:tcPr>
          <w:p>
            <w:pPr/>
            <w:r/>
            <w:r>
              <w:rPr>
                <w:rFonts w:ascii="Malgun Gothic" w:hAnsi="Malgun Gothic" w:eastAsia="맑은 고딕"/>
              </w:rPr>
              <w:t xml:space="preserve">확인 마감시한을 </w:t>
            </w:r>
            <w:r>
              <w:rPr>
                <w:rFonts w:ascii="Malgun Gothic" w:hAnsi="Malgun Gothic" w:eastAsia="맑은 고딕"/>
                <w:b/>
              </w:rPr>
              <w:t>매매일 오후 9:00 ET</w:t>
            </w:r>
            <w:r>
              <w:rPr>
                <w:rFonts w:ascii="Malgun Gothic" w:hAnsi="Malgun Gothic" w:eastAsia="맑은 고딕"/>
              </w:rPr>
              <w:t>로 변경(기존 T+1 오전 11:30에서)</w:t>
            </w:r>
          </w:p>
        </w:tc>
      </w:tr>
      <w:tr>
        <w:tc>
          <w:tcPr>
            <w:tcW w:type="dxa" w:w="4320"/>
          </w:tcPr>
          <w:p>
            <w:pPr/>
            <w:r/>
            <w:r>
              <w:rPr>
                <w:rFonts w:ascii="Malgun Gothic" w:hAnsi="Malgun Gothic" w:eastAsia="맑은 고딕"/>
                <w:b/>
              </w:rPr>
              <w:t>ITP/CTM</w:t>
            </w:r>
          </w:p>
        </w:tc>
        <w:tc>
          <w:tcPr>
            <w:tcW w:type="dxa" w:w="4320"/>
          </w:tcPr>
          <w:p>
            <w:pPr/>
            <w:r/>
            <w:r>
              <w:rPr>
                <w:rFonts w:ascii="Malgun Gothic" w:hAnsi="Malgun Gothic" w:eastAsia="맑은 고딕"/>
              </w:rPr>
              <w:t>당일 확인을 위한 Match to Instruct(M2i) 워크플로 촉진</w:t>
            </w:r>
          </w:p>
        </w:tc>
      </w:tr>
      <w:tr>
        <w:tc>
          <w:tcPr>
            <w:tcW w:type="dxa" w:w="4320"/>
          </w:tcPr>
          <w:p>
            <w:pPr/>
            <w:r/>
            <w:r>
              <w:rPr>
                <w:rFonts w:ascii="Malgun Gothic" w:hAnsi="Malgun Gothic" w:eastAsia="맑은 고딕"/>
                <w:b/>
              </w:rPr>
              <w:t>NSCC 청산기금</w:t>
            </w:r>
          </w:p>
        </w:tc>
        <w:tc>
          <w:tcPr>
            <w:tcW w:type="dxa" w:w="4320"/>
          </w:tcPr>
          <w:p>
            <w:pPr/>
            <w:r/>
            <w:r>
              <w:rPr>
                <w:rFonts w:ascii="Malgun Gothic" w:hAnsi="Malgun Gothic" w:eastAsia="맑은 고딕"/>
              </w:rPr>
              <w:t>T+1 전환 전 평균 약 $122-128억에서 약 $98억으로 약 23%(약 $30억) 감소</w:t>
            </w:r>
          </w:p>
        </w:tc>
      </w:tr>
      <w:tr>
        <w:tc>
          <w:tcPr>
            <w:tcW w:type="dxa" w:w="4320"/>
          </w:tcPr>
          <w:p>
            <w:pPr/>
            <w:r/>
            <w:r>
              <w:rPr>
                <w:rFonts w:ascii="Malgun Gothic" w:hAnsi="Malgun Gothic" w:eastAsia="맑은 고딕"/>
                <w:b/>
              </w:rPr>
              <w:t>ETF 처리</w:t>
            </w:r>
          </w:p>
        </w:tc>
        <w:tc>
          <w:tcPr>
            <w:tcW w:type="dxa" w:w="4320"/>
          </w:tcPr>
          <w:p>
            <w:pPr/>
            <w:r/>
            <w:r>
              <w:rPr>
                <w:rFonts w:ascii="Malgun Gothic" w:hAnsi="Malgun Gothic" w:eastAsia="맑은 고딕"/>
              </w:rPr>
              <w:t>Datatrak File Input 11300을 통한 ETF 설정/환매 주문 준실시간 제출</w:t>
            </w:r>
          </w:p>
        </w:tc>
      </w:tr>
      <w:tr>
        <w:tc>
          <w:tcPr>
            <w:tcW w:type="dxa" w:w="4320"/>
          </w:tcPr>
          <w:p>
            <w:pPr/>
            <w:r/>
            <w:r>
              <w:rPr>
                <w:rFonts w:ascii="Malgun Gothic" w:hAnsi="Malgun Gothic" w:eastAsia="맑은 고딕"/>
                <w:b/>
              </w:rPr>
              <w:t>야간 주기(Night Cycle)</w:t>
            </w:r>
          </w:p>
        </w:tc>
        <w:tc>
          <w:tcPr>
            <w:tcW w:type="dxa" w:w="4320"/>
          </w:tcPr>
          <w:p>
            <w:pPr/>
            <w:r/>
            <w:r>
              <w:rPr>
                <w:rFonts w:ascii="Malgun Gothic" w:hAnsi="Malgun Gothic" w:eastAsia="맑은 고딕"/>
              </w:rPr>
              <w:t>압축된 결제에 맞춘 DTC 야간 주기 시점 조정</w:t>
            </w:r>
          </w:p>
        </w:tc>
      </w:tr>
    </w:tbl>
    <w:p/>
    <w:p>
      <w:r>
        <w:rPr>
          <w:rFonts w:ascii="Malgun Gothic" w:hAnsi="Malgun Gothic" w:eastAsia="맑은 고딕"/>
          <w:b/>
        </w:rPr>
        <w:t>결과:</w:t>
      </w:r>
      <w:r>
        <w:rPr>
          <w:rFonts w:ascii="Malgun Gothic" w:hAnsi="Malgun Gothic" w:eastAsia="맑은 고딕"/>
        </w:rPr>
        <w:t xml:space="preserve"> 2024년 7월 CNS 실패율 2.12%, DTC non-CNS 실패율 3.31% — 모두 이전 T+2 수준과 일치하여 성공적 전환을 시사한다.</w:t>
      </w:r>
    </w:p>
    <w:p>
      <w:r>
        <w:rPr>
          <w:rFonts w:ascii="Malgun Gothic" w:hAnsi="Malgun Gothic" w:eastAsia="맑은 고딕"/>
        </w:rPr>
        <w:t>[Source: DTCC T+1 Functional Changes document; DTCC T+1 Conversion Guide, May 2024; SIFMA/ICI/DTCC T+1 After Action Report]</w:t>
      </w:r>
    </w:p>
    <w:p>
      <w:pPr>
        <w:pStyle w:val="Heading3"/>
      </w:pPr>
      <w:r>
        <w:rPr>
          <w:rFonts w:ascii="Malgun Gothic" w:hAnsi="Malgun Gothic" w:eastAsia="맑은 고딕"/>
        </w:rPr>
        <w:t>6.4 청산 및 결제 전환 (2025-2027) (Clearing &amp; Settlement Transformation)</w:t>
      </w:r>
    </w:p>
    <w:p>
      <w:r>
        <w:rPr>
          <w:rFonts w:ascii="Malgun Gothic" w:hAnsi="Malgun Gothic" w:eastAsia="맑은 고딕"/>
        </w:rPr>
        <w:t>DTCC 역사상 가장 중요한 인프라 현대화 사업이다:</w:t>
      </w:r>
    </w:p>
    <w:p>
      <w:r>
        <w:rPr>
          <w:rFonts w:ascii="Malgun Gothic" w:hAnsi="Malgun Gothic" w:eastAsia="맑은 고딕"/>
          <w:b/>
        </w:rPr>
        <w:t>청산 전환 (주로 NSCC/CNS):</w:t>
      </w:r>
    </w:p>
    <w:p>
      <w:pPr>
        <w:pStyle w:val="ListBullet"/>
      </w:pPr>
      <w:r>
        <w:rPr>
          <w:rFonts w:ascii="Malgun Gothic" w:hAnsi="Malgun Gothic" w:eastAsia="맑은 고딕"/>
        </w:rPr>
        <w:t xml:space="preserve">메인프레임에서 </w:t>
      </w:r>
      <w:r>
        <w:rPr>
          <w:rFonts w:ascii="Malgun Gothic" w:hAnsi="Malgun Gothic" w:eastAsia="맑은 고딕"/>
          <w:b/>
        </w:rPr>
        <w:t>현대적 분산 인프라</w:t>
      </w:r>
      <w:r>
        <w:rPr>
          <w:rFonts w:ascii="Malgun Gothic" w:hAnsi="Malgun Gothic" w:eastAsia="맑은 고딕"/>
        </w:rPr>
        <w:t>로 마이그레이션</w:t>
      </w:r>
    </w:p>
    <w:p>
      <w:pPr>
        <w:pStyle w:val="ListBullet"/>
      </w:pPr>
      <w:r>
        <w:rPr>
          <w:rFonts w:ascii="Malgun Gothic" w:hAnsi="Malgun Gothic" w:eastAsia="맑은 고딕"/>
        </w:rPr>
        <w:t>강화된 복원력, 단순화 및 현대적 클라이언트 인터페이스를 갖춘 현대화 CNS</w:t>
      </w:r>
    </w:p>
    <w:p>
      <w:pPr>
        <w:pStyle w:val="ListBullet"/>
      </w:pPr>
      <w:r>
        <w:rPr>
          <w:rFonts w:ascii="Malgun Gothic" w:hAnsi="Malgun Gothic" w:eastAsia="맑은 고딕"/>
        </w:rPr>
        <w:t>가능한 경우 ISO 및 FIX를 활용한 표준화된 인터페이스</w:t>
      </w:r>
    </w:p>
    <w:p>
      <w:pPr>
        <w:pStyle w:val="ListBullet"/>
      </w:pPr>
      <w:r>
        <w:rPr>
          <w:rFonts w:ascii="Malgun Gothic" w:hAnsi="Malgun Gothic" w:eastAsia="맑은 고딕"/>
          <w:b/>
        </w:rPr>
        <w:t>가동: 2026년 4분기</w:t>
      </w:r>
    </w:p>
    <w:p>
      <w:pPr>
        <w:pStyle w:val="ListBullet"/>
      </w:pPr>
      <w:r>
        <w:rPr>
          <w:rFonts w:ascii="Malgun Gothic" w:hAnsi="Malgun Gothic" w:eastAsia="맑은 고딕"/>
        </w:rPr>
        <w:t>현행 메인프레임 기반 연결 2026년 4분기 폐기</w:t>
      </w:r>
    </w:p>
    <w:p>
      <w:r>
        <w:rPr>
          <w:rFonts w:ascii="Malgun Gothic" w:hAnsi="Malgun Gothic" w:eastAsia="맑은 고딕"/>
          <w:b/>
        </w:rPr>
        <w:t>결제 전환 (주로 DTC):</w:t>
      </w:r>
    </w:p>
    <w:p>
      <w:pPr>
        <w:pStyle w:val="ListBullet"/>
      </w:pPr>
      <w:r>
        <w:rPr>
          <w:rFonts w:ascii="Malgun Gothic" w:hAnsi="Malgun Gothic" w:eastAsia="맑은 고딕"/>
        </w:rPr>
        <w:t xml:space="preserve">모든 결제 거래에 </w:t>
      </w:r>
      <w:r>
        <w:rPr>
          <w:rFonts w:ascii="Malgun Gothic" w:hAnsi="Malgun Gothic" w:eastAsia="맑은 고딕"/>
          <w:b/>
        </w:rPr>
        <w:t>ISO 20022</w:t>
      </w:r>
      <w:r>
        <w:rPr>
          <w:rFonts w:ascii="Malgun Gothic" w:hAnsi="Malgun Gothic" w:eastAsia="맑은 고딕"/>
        </w:rPr>
        <w:t xml:space="preserve"> 메시징 적용</w:t>
      </w:r>
    </w:p>
    <w:p>
      <w:pPr>
        <w:pStyle w:val="ListBullet"/>
      </w:pPr>
      <w:r>
        <w:rPr>
          <w:rFonts w:ascii="Malgun Gothic" w:hAnsi="Malgun Gothic" w:eastAsia="맑은 고딕"/>
        </w:rPr>
        <w:t>미래 기능 지원: 부분결제(partial settlement), 단주(fractional shares)</w:t>
      </w:r>
    </w:p>
    <w:p>
      <w:pPr>
        <w:pStyle w:val="ListBullet"/>
      </w:pPr>
      <w:r>
        <w:rPr>
          <w:rFonts w:ascii="Malgun Gothic" w:hAnsi="Malgun Gothic" w:eastAsia="맑은 고딕"/>
        </w:rPr>
        <w:t>레거시 SMART/MQ 연결을 대체하는 분산 연결</w:t>
      </w:r>
    </w:p>
    <w:p>
      <w:pPr>
        <w:pStyle w:val="ListBullet"/>
      </w:pPr>
      <w:r>
        <w:rPr>
          <w:rFonts w:ascii="Malgun Gothic" w:hAnsi="Malgun Gothic" w:eastAsia="맑은 고딕"/>
        </w:rPr>
        <w:t xml:space="preserve">ISO 20022 운영 가용: </w:t>
      </w:r>
      <w:r>
        <w:rPr>
          <w:rFonts w:ascii="Malgun Gothic" w:hAnsi="Malgun Gothic" w:eastAsia="맑은 고딕"/>
          <w:b/>
        </w:rPr>
        <w:t>2026년 4분기</w:t>
      </w:r>
    </w:p>
    <w:p>
      <w:pPr>
        <w:pStyle w:val="ListBullet"/>
      </w:pPr>
      <w:r>
        <w:rPr>
          <w:rFonts w:ascii="Malgun Gothic" w:hAnsi="Malgun Gothic" w:eastAsia="맑은 고딕"/>
        </w:rPr>
        <w:t xml:space="preserve">레거시 포맷 폐기: </w:t>
      </w:r>
      <w:r>
        <w:rPr>
          <w:rFonts w:ascii="Malgun Gothic" w:hAnsi="Malgun Gothic" w:eastAsia="맑은 고딕"/>
          <w:b/>
        </w:rPr>
        <w:t>2027년 3분기</w:t>
      </w:r>
    </w:p>
    <w:p>
      <w:r>
        <w:rPr>
          <w:rFonts w:ascii="Malgun Gothic" w:hAnsi="Malgun Gothic" w:eastAsia="맑은 고딕"/>
          <w:b/>
        </w:rPr>
        <w:t>추가 청산 개선사항:</w:t>
      </w:r>
    </w:p>
    <w:p>
      <w:pPr>
        <w:pStyle w:val="ListBullet"/>
      </w:pPr>
      <w:r>
        <w:rPr>
          <w:rFonts w:ascii="Malgun Gothic" w:hAnsi="Malgun Gothic" w:eastAsia="맑은 고딕"/>
        </w:rPr>
        <w:t>UTC 거래시간 연장</w:t>
      </w:r>
    </w:p>
    <w:p>
      <w:pPr>
        <w:pStyle w:val="ListBullet"/>
      </w:pPr>
      <w:r>
        <w:rPr>
          <w:rFonts w:ascii="Malgun Gothic" w:hAnsi="Malgun Gothic" w:eastAsia="맑은 고딕"/>
        </w:rPr>
        <w:t>ACATS 결제주기를 영업일 1일 단축</w:t>
      </w:r>
    </w:p>
    <w:p>
      <w:pPr>
        <w:pStyle w:val="ListBullet"/>
      </w:pPr>
      <w:r>
        <w:rPr>
          <w:rFonts w:ascii="Malgun Gothic" w:hAnsi="Malgun Gothic" w:eastAsia="맑은 고딕"/>
        </w:rPr>
        <w:t>옵션 포함 ETF에 대한 OCC와의 ETF 청산 프로세스 개선</w:t>
      </w:r>
    </w:p>
    <w:p>
      <w:pPr>
        <w:pStyle w:val="ListBullet"/>
      </w:pPr>
      <w:r>
        <w:rPr>
          <w:rFonts w:ascii="Malgun Gothic" w:hAnsi="Malgun Gothic" w:eastAsia="맑은 고딕"/>
        </w:rPr>
        <w:t>새로운 Securities Data Experiences 플랫폼</w:t>
      </w:r>
    </w:p>
    <w:p>
      <w:r>
        <w:rPr>
          <w:rFonts w:ascii="Malgun Gothic" w:hAnsi="Malgun Gothic" w:eastAsia="맑은 고딕"/>
        </w:rPr>
        <w:t>[Source: DTCC Transformation Overview, September 2025; Clearing Transformation Client Roadmap, November 2025; Settlement Transformation Client Roadmap, February 2026; Settlement Transformation FAQ]</w:t>
      </w:r>
    </w:p>
    <w:p>
      <w:pPr>
        <w:pStyle w:val="Heading3"/>
      </w:pPr>
      <w:r>
        <w:rPr>
          <w:rFonts w:ascii="Malgun Gothic" w:hAnsi="Malgun Gothic" w:eastAsia="맑은 고딕"/>
        </w:rPr>
        <w:t>6.5 클라우드 마이그레이션 전략 (Cloud Migration Strategy)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SEC 승인</w:t>
            </w:r>
          </w:p>
        </w:tc>
        <w:tc>
          <w:tcPr>
            <w:tcW w:type="dxa" w:w="4320"/>
          </w:tcPr>
          <w:p>
            <w:pPr/>
            <w:r/>
            <w:r>
              <w:rPr>
                <w:rFonts w:ascii="Malgun Gothic" w:hAnsi="Malgun Gothic" w:eastAsia="맑은 고딕"/>
              </w:rPr>
              <w:t>RegSCI 시스템의 퍼블릭 클라우드 호스팅에 대한 이의 없음(No-Objection) 수령</w:t>
            </w:r>
          </w:p>
        </w:tc>
      </w:tr>
      <w:tr>
        <w:tc>
          <w:tcPr>
            <w:tcW w:type="dxa" w:w="4320"/>
          </w:tcPr>
          <w:p>
            <w:pPr/>
            <w:r/>
            <w:r>
              <w:rPr>
                <w:rFonts w:ascii="Malgun Gothic" w:hAnsi="Malgun Gothic" w:eastAsia="맑은 고딕"/>
                <w:b/>
              </w:rPr>
              <w:t>클라우드 제공자</w:t>
            </w:r>
          </w:p>
        </w:tc>
        <w:tc>
          <w:tcPr>
            <w:tcW w:type="dxa" w:w="4320"/>
          </w:tcPr>
          <w:p>
            <w:pPr/>
            <w:r/>
            <w:r>
              <w:rPr>
                <w:rFonts w:ascii="Malgun Gothic" w:hAnsi="Malgun Gothic" w:eastAsia="맑은 고딕"/>
              </w:rPr>
              <w:t>AWS(주)</w:t>
            </w:r>
          </w:p>
        </w:tc>
      </w:tr>
      <w:tr>
        <w:tc>
          <w:tcPr>
            <w:tcW w:type="dxa" w:w="4320"/>
          </w:tcPr>
          <w:p>
            <w:pPr/>
            <w:r/>
            <w:r>
              <w:rPr>
                <w:rFonts w:ascii="Malgun Gothic" w:hAnsi="Malgun Gothic" w:eastAsia="맑은 고딕"/>
                <w:b/>
              </w:rPr>
              <w:t>범위</w:t>
            </w:r>
          </w:p>
        </w:tc>
        <w:tc>
          <w:tcPr>
            <w:tcW w:type="dxa" w:w="4320"/>
          </w:tcPr>
          <w:p>
            <w:pPr/>
            <w:r/>
            <w:r>
              <w:rPr>
                <w:rFonts w:ascii="Malgun Gothic" w:hAnsi="Malgun Gothic" w:eastAsia="맑은 고딕"/>
              </w:rPr>
              <w:t>핵심 청산, 결제 및 리스크 애플리케이션 — 하이브리드 인프라 없이 AWS 퍼블릭 클라우드 리전에서 운영</w:t>
            </w:r>
          </w:p>
        </w:tc>
      </w:tr>
      <w:tr>
        <w:tc>
          <w:tcPr>
            <w:tcW w:type="dxa" w:w="4320"/>
          </w:tcPr>
          <w:p>
            <w:pPr/>
            <w:r/>
            <w:r>
              <w:rPr>
                <w:rFonts w:ascii="Malgun Gothic" w:hAnsi="Malgun Gothic" w:eastAsia="맑은 고딕"/>
                <w:b/>
              </w:rPr>
              <w:t>목표</w:t>
            </w:r>
          </w:p>
        </w:tc>
        <w:tc>
          <w:tcPr>
            <w:tcW w:type="dxa" w:w="4320"/>
          </w:tcPr>
          <w:p>
            <w:pPr/>
            <w:r/>
            <w:r>
              <w:rPr>
                <w:rFonts w:ascii="Malgun Gothic" w:hAnsi="Malgun Gothic" w:eastAsia="맑은 고딕"/>
              </w:rPr>
              <w:t>향상된 복원력, 보안, 확장성; 개선된 리스크 관리; 변화하는 시장 수요 지원</w:t>
            </w:r>
          </w:p>
        </w:tc>
      </w:tr>
      <w:tr>
        <w:tc>
          <w:tcPr>
            <w:tcW w:type="dxa" w:w="4320"/>
          </w:tcPr>
          <w:p>
            <w:pPr/>
            <w:r/>
            <w:r>
              <w:rPr>
                <w:rFonts w:ascii="Malgun Gothic" w:hAnsi="Malgun Gothic" w:eastAsia="맑은 고딕"/>
                <w:b/>
              </w:rPr>
              <w:t>데이터 복원력</w:t>
            </w:r>
          </w:p>
        </w:tc>
        <w:tc>
          <w:tcPr>
            <w:tcW w:type="dxa" w:w="4320"/>
          </w:tcPr>
          <w:p>
            <w:pPr/>
            <w:r/>
            <w:r>
              <w:rPr>
                <w:rFonts w:ascii="Malgun Gothic" w:hAnsi="Malgun Gothic" w:eastAsia="맑은 고딕"/>
              </w:rPr>
              <w:t>리전 간 데이터 복제 및 분석을 위한 Snowflake Snowgrid</w:t>
            </w:r>
          </w:p>
        </w:tc>
      </w:tr>
    </w:tbl>
    <w:p/>
    <w:p>
      <w:r>
        <w:rPr>
          <w:rFonts w:ascii="Malgun Gothic" w:hAnsi="Malgun Gothic" w:eastAsia="맑은 고딕"/>
        </w:rPr>
        <w:t>[Source: DTCC-AWS resiliency prototype; AWS Cloud Adoption Update for Financial Market Infrastructure Providers 1H25]</w:t>
      </w:r>
    </w:p>
    <w:p>
      <w:pPr>
        <w:pStyle w:val="Heading3"/>
      </w:pPr>
      <w:r>
        <w:rPr>
          <w:rFonts w:ascii="Malgun Gothic" w:hAnsi="Malgun Gothic" w:eastAsia="맑은 고딕"/>
        </w:rPr>
        <w:t>6.6 국채 청산 의무화 준비 (Treasury Clearing Mandate Preparation)</w:t>
      </w:r>
    </w:p>
    <w:p>
      <w:r>
        <w:rPr>
          <w:rFonts w:ascii="Malgun Gothic" w:hAnsi="Malgun Gothic" w:eastAsia="맑은 고딕"/>
        </w:rPr>
        <w:t>FICC GSD가 SEC 의무 중앙청산 확대를 준비하고 있다:</w:t>
      </w:r>
    </w:p>
    <w:p>
      <w:pPr>
        <w:pStyle w:val="ListBullet"/>
      </w:pPr>
      <w:r>
        <w:rPr>
          <w:rFonts w:ascii="Malgun Gothic" w:hAnsi="Malgun Gothic" w:eastAsia="맑은 고딕"/>
          <w:b/>
        </w:rPr>
        <w:t>국채 현물:</w:t>
      </w:r>
      <w:r>
        <w:rPr>
          <w:rFonts w:ascii="Malgun Gothic" w:hAnsi="Malgun Gothic" w:eastAsia="맑은 고딕"/>
        </w:rPr>
        <w:t xml:space="preserve"> 2026년 12월 31일까지 준수</w:t>
      </w:r>
    </w:p>
    <w:p>
      <w:pPr>
        <w:pStyle w:val="ListBullet"/>
      </w:pPr>
      <w:r>
        <w:rPr>
          <w:rFonts w:ascii="Malgun Gothic" w:hAnsi="Malgun Gothic" w:eastAsia="맑은 고딕"/>
          <w:b/>
        </w:rPr>
        <w:t>레포 거래:</w:t>
      </w:r>
      <w:r>
        <w:rPr>
          <w:rFonts w:ascii="Malgun Gothic" w:hAnsi="Malgun Gothic" w:eastAsia="맑은 고딕"/>
        </w:rPr>
        <w:t xml:space="preserve"> 2027년 6월 30일까지 준수</w:t>
      </w:r>
    </w:p>
    <w:p>
      <w:pPr>
        <w:pStyle w:val="ListBullet"/>
      </w:pPr>
      <w:r>
        <w:rPr>
          <w:rFonts w:ascii="Malgun Gothic" w:hAnsi="Malgun Gothic" w:eastAsia="맑은 고딕"/>
        </w:rPr>
        <w:t xml:space="preserve">더 넓은 바이사이드 접근을 수용하기 위해 </w:t>
      </w:r>
      <w:r>
        <w:rPr>
          <w:rFonts w:ascii="Malgun Gothic" w:hAnsi="Malgun Gothic" w:eastAsia="맑은 고딕"/>
          <w:b/>
        </w:rPr>
        <w:t>Sponsored Member 모델</w:t>
      </w:r>
      <w:r>
        <w:rPr>
          <w:rFonts w:ascii="Malgun Gothic" w:hAnsi="Malgun Gothic" w:eastAsia="맑은 고딕"/>
        </w:rPr>
        <w:t xml:space="preserve"> 확대 중</w:t>
      </w:r>
    </w:p>
    <w:p>
      <w:pPr>
        <w:pStyle w:val="ListBullet"/>
      </w:pPr>
      <w:r>
        <w:rPr>
          <w:rFonts w:ascii="Malgun Gothic" w:hAnsi="Malgun Gothic" w:eastAsia="맑은 고딕"/>
        </w:rPr>
        <w:t>바이사이드 최대 활동량이 이미 $3.1조에 도달(2025년 12월 31일)</w:t>
      </w:r>
    </w:p>
    <w:p>
      <w:pPr>
        <w:pStyle w:val="ListBullet"/>
      </w:pPr>
      <w:r>
        <w:rPr>
          <w:rFonts w:ascii="Malgun Gothic" w:hAnsi="Malgun Gothic" w:eastAsia="맑은 고딕"/>
        </w:rPr>
        <w:t>GSD 일일 활동량이 약 $9.1조(2024년 말)에서 $13.2조(2025년 12월)로 성장</w:t>
      </w:r>
    </w:p>
    <w:p>
      <w:r>
        <w:rPr>
          <w:rFonts w:ascii="Malgun Gothic" w:hAnsi="Malgun Gothic" w:eastAsia="맑은 고딕"/>
        </w:rPr>
        <w:t>[Source: SEC Treasury clearing rule; DTCC record volumes press release, April 2025]</w:t>
      </w:r>
    </w:p>
    <w:p>
      <w:pPr>
        <w:pBdr>
          <w:bottom w:val="single" w:sz="4" w:space="1" w:color="auto"/>
        </w:pBdr>
      </w:pPr>
    </w:p>
    <w:p>
      <w:pPr>
        <w:pStyle w:val="Heading2"/>
      </w:pPr>
      <w:r>
        <w:rPr>
          <w:rFonts w:ascii="Malgun Gothic" w:hAnsi="Malgun Gothic" w:eastAsia="맑은 고딕"/>
        </w:rPr>
        <w:t>7. 비교 참고사항 (Comparison Notes)</w:t>
      </w:r>
    </w:p>
    <w:p>
      <w:pPr>
        <w:pStyle w:val="Heading3"/>
      </w:pPr>
      <w:r>
        <w:rPr>
          <w:rFonts w:ascii="Malgun Gothic" w:hAnsi="Malgun Gothic" w:eastAsia="맑은 고딕"/>
        </w:rPr>
        <w:t>KRX/KSD 시스템과의 비교 (vs. KRX/KSD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측면</w:t>
            </w:r>
          </w:p>
        </w:tc>
        <w:tc>
          <w:tcPr>
            <w:tcW w:type="dxa" w:w="2880"/>
            <w:shd w:fill="4472C4" w:val="clear"/>
          </w:tcPr>
          <w:p>
            <w:pPr/>
            <w:r>
              <w:rPr>
                <w:b/>
                <w:color w:val="FFFFFF"/>
              </w:rPr>
            </w:r>
            <w:r>
              <w:rPr>
                <w:rFonts w:ascii="Malgun Gothic" w:hAnsi="Malgun Gothic" w:eastAsia="맑은 고딕"/>
                <w:b/>
                <w:color w:val="FFFFFF"/>
              </w:rPr>
              <w:t>DTCC 시스템</w:t>
            </w:r>
          </w:p>
        </w:tc>
        <w:tc>
          <w:tcPr>
            <w:tcW w:type="dxa" w:w="2880"/>
            <w:shd w:fill="4472C4" w:val="clear"/>
          </w:tcPr>
          <w:p>
            <w:pPr/>
            <w:r>
              <w:rPr>
                <w:b/>
                <w:color w:val="FFFFFF"/>
              </w:rPr>
            </w:r>
            <w:r>
              <w:rPr>
                <w:rFonts w:ascii="Malgun Gothic" w:hAnsi="Malgun Gothic" w:eastAsia="맑은 고딕"/>
                <w:b/>
                <w:color w:val="FFFFFF"/>
              </w:rPr>
              <w:t>KRX/KSD 대응</w:t>
            </w:r>
          </w:p>
        </w:tc>
      </w:tr>
      <w:tr>
        <w:tc>
          <w:tcPr>
            <w:tcW w:type="dxa" w:w="2880"/>
          </w:tcPr>
          <w:p>
            <w:pPr/>
            <w:r/>
            <w:r>
              <w:rPr>
                <w:rFonts w:ascii="Malgun Gothic" w:hAnsi="Malgun Gothic" w:eastAsia="맑은 고딕"/>
                <w:b/>
              </w:rPr>
              <w:t>매매시스템</w:t>
            </w:r>
          </w:p>
        </w:tc>
        <w:tc>
          <w:tcPr>
            <w:tcW w:type="dxa" w:w="2880"/>
          </w:tcPr>
          <w:p>
            <w:pPr/>
            <w:r/>
            <w:r>
              <w:rPr>
                <w:rFonts w:ascii="Malgun Gothic" w:hAnsi="Malgun Gothic" w:eastAsia="맑은 고딕"/>
              </w:rPr>
              <w:t>해당 없음(DTCC는 후선(post-trade) 전용; 거래소가 자체 매매체결엔진 운영)</w:t>
            </w:r>
          </w:p>
        </w:tc>
        <w:tc>
          <w:tcPr>
            <w:tcW w:type="dxa" w:w="2880"/>
          </w:tcPr>
          <w:p>
            <w:pPr/>
            <w:r/>
            <w:r>
              <w:rPr>
                <w:rFonts w:ascii="Malgun Gothic" w:hAnsi="Malgun Gothic" w:eastAsia="맑은 고딕"/>
                <w:b/>
              </w:rPr>
              <w:t>Exture+</w:t>
            </w:r>
            <w:r>
              <w:rPr>
                <w:rFonts w:ascii="Malgun Gothic" w:hAnsi="Malgun Gothic" w:eastAsia="맑은 고딕"/>
              </w:rPr>
              <w:t xml:space="preserve"> — 주식, 파생상품, 채권의 주문 매칭을 처리하는 KRX 독자 매매시스템</w:t>
            </w:r>
          </w:p>
        </w:tc>
      </w:tr>
      <w:tr>
        <w:tc>
          <w:tcPr>
            <w:tcW w:type="dxa" w:w="2880"/>
          </w:tcPr>
          <w:p>
            <w:pPr/>
            <w:r/>
            <w:r>
              <w:rPr>
                <w:rFonts w:ascii="Malgun Gothic" w:hAnsi="Malgun Gothic" w:eastAsia="맑은 고딕"/>
                <w:b/>
              </w:rPr>
              <w:t>청산(주식)</w:t>
            </w:r>
          </w:p>
        </w:tc>
        <w:tc>
          <w:tcPr>
            <w:tcW w:type="dxa" w:w="2880"/>
          </w:tcPr>
          <w:p>
            <w:pPr/>
            <w:r/>
            <w:r>
              <w:rPr>
                <w:rFonts w:ascii="Malgun Gothic" w:hAnsi="Malgun Gothic" w:eastAsia="맑은 고딕"/>
                <w:b/>
              </w:rPr>
              <w:t>NSCC/CNS</w:t>
            </w:r>
            <w:r>
              <w:rPr>
                <w:rFonts w:ascii="Malgun Gothic" w:hAnsi="Malgun Gothic" w:eastAsia="맑은 고딕"/>
              </w:rPr>
              <w:t xml:space="preserve"> — CUSIP별, 참가자별 다자간차감; 거래소와 분리된 CCP</w:t>
            </w:r>
          </w:p>
        </w:tc>
        <w:tc>
          <w:tcPr>
            <w:tcW w:type="dxa" w:w="2880"/>
          </w:tcPr>
          <w:p>
            <w:pPr/>
            <w:r/>
            <w:r>
              <w:rPr>
                <w:rFonts w:ascii="Malgun Gothic" w:hAnsi="Malgun Gothic" w:eastAsia="맑은 고딕"/>
                <w:b/>
              </w:rPr>
              <w:t>KRX</w:t>
            </w:r>
            <w:r>
              <w:rPr>
                <w:rFonts w:ascii="Malgun Gothic" w:hAnsi="Malgun Gothic" w:eastAsia="맑은 고딕"/>
              </w:rPr>
              <w:t>가 직접 CCP 역할 수행; 거래소 운영과 통합된 차감</w:t>
            </w:r>
          </w:p>
        </w:tc>
      </w:tr>
      <w:tr>
        <w:tc>
          <w:tcPr>
            <w:tcW w:type="dxa" w:w="2880"/>
          </w:tcPr>
          <w:p>
            <w:pPr/>
            <w:r/>
            <w:r>
              <w:rPr>
                <w:rFonts w:ascii="Malgun Gothic" w:hAnsi="Malgun Gothic" w:eastAsia="맑은 고딕"/>
                <w:b/>
              </w:rPr>
              <w:t>결제/예탁</w:t>
            </w:r>
          </w:p>
        </w:tc>
        <w:tc>
          <w:tcPr>
            <w:tcW w:type="dxa" w:w="2880"/>
          </w:tcPr>
          <w:p>
            <w:pPr/>
            <w:r/>
            <w:r>
              <w:rPr>
                <w:rFonts w:ascii="Malgun Gothic" w:hAnsi="Malgun Gothic" w:eastAsia="맑은 고딕"/>
                <w:b/>
              </w:rPr>
              <w:t>DTC</w:t>
            </w:r>
            <w:r>
              <w:rPr>
                <w:rFonts w:ascii="Malgun Gothic" w:hAnsi="Malgun Gothic" w:eastAsia="맑은 고딕"/>
              </w:rPr>
              <w:t xml:space="preserve"> — 장부기재 결제의 CSD; BIS DVP Model 2(총량 증권, 차감 자금)</w:t>
            </w:r>
          </w:p>
        </w:tc>
        <w:tc>
          <w:tcPr>
            <w:tcW w:type="dxa" w:w="2880"/>
          </w:tcPr>
          <w:p>
            <w:pPr/>
            <w:r/>
            <w:r>
              <w:rPr>
                <w:rFonts w:ascii="Malgun Gothic" w:hAnsi="Malgun Gothic" w:eastAsia="맑은 고딕"/>
                <w:b/>
              </w:rPr>
              <w:t>KSD SAFE+</w:t>
            </w:r>
            <w:r>
              <w:rPr>
                <w:rFonts w:ascii="Malgun Gothic" w:hAnsi="Malgun Gothic" w:eastAsia="맑은 고딕"/>
              </w:rPr>
              <w:t xml:space="preserve"> — 중앙예탁기관 및 결제시스템; DVP 결제</w:t>
            </w:r>
          </w:p>
        </w:tc>
      </w:tr>
      <w:tr>
        <w:tc>
          <w:tcPr>
            <w:tcW w:type="dxa" w:w="2880"/>
          </w:tcPr>
          <w:p>
            <w:pPr/>
            <w:r/>
            <w:r>
              <w:rPr>
                <w:rFonts w:ascii="Malgun Gothic" w:hAnsi="Malgun Gothic" w:eastAsia="맑은 고딕"/>
                <w:b/>
              </w:rPr>
              <w:t>결제주기</w:t>
            </w:r>
          </w:p>
        </w:tc>
        <w:tc>
          <w:tcPr>
            <w:tcW w:type="dxa" w:w="2880"/>
          </w:tcPr>
          <w:p>
            <w:pPr/>
            <w:r/>
            <w:r>
              <w:rPr>
                <w:rFonts w:ascii="Malgun Gothic" w:hAnsi="Malgun Gothic" w:eastAsia="맑은 고딕"/>
              </w:rPr>
              <w:t>T+1(2024년 5월부터) 주식, 회사채/지방채</w:t>
            </w:r>
          </w:p>
        </w:tc>
        <w:tc>
          <w:tcPr>
            <w:tcW w:type="dxa" w:w="2880"/>
          </w:tcPr>
          <w:p>
            <w:pPr/>
            <w:r/>
            <w:r>
              <w:rPr>
                <w:rFonts w:ascii="Malgun Gothic" w:hAnsi="Malgun Gothic" w:eastAsia="맑은 고딕"/>
              </w:rPr>
              <w:t>T+2 주식(KRX); T+1 국채 [미확인 현재 상태]</w:t>
            </w:r>
          </w:p>
        </w:tc>
      </w:tr>
      <w:tr>
        <w:tc>
          <w:tcPr>
            <w:tcW w:type="dxa" w:w="2880"/>
          </w:tcPr>
          <w:p>
            <w:pPr/>
            <w:r/>
            <w:r>
              <w:rPr>
                <w:rFonts w:ascii="Malgun Gothic" w:hAnsi="Malgun Gothic" w:eastAsia="맑은 고딕"/>
                <w:b/>
              </w:rPr>
              <w:t>국채</w:t>
            </w:r>
          </w:p>
        </w:tc>
        <w:tc>
          <w:tcPr>
            <w:tcW w:type="dxa" w:w="2880"/>
          </w:tcPr>
          <w:p>
            <w:pPr/>
            <w:r/>
            <w:r>
              <w:rPr>
                <w:rFonts w:ascii="Malgun Gothic" w:hAnsi="Malgun Gothic" w:eastAsia="맑은 고딕"/>
                <w:b/>
              </w:rPr>
              <w:t>FICC GSD</w:t>
            </w:r>
            <w:r>
              <w:rPr>
                <w:rFonts w:ascii="Malgun Gothic" w:hAnsi="Malgun Gothic" w:eastAsia="맑은 고딕"/>
              </w:rPr>
              <w:t xml:space="preserve"> — RTTM을 갖춘 국채 전용 CCP; 최대 일 $13.2조</w:t>
            </w:r>
          </w:p>
        </w:tc>
        <w:tc>
          <w:tcPr>
            <w:tcW w:type="dxa" w:w="2880"/>
          </w:tcPr>
          <w:p>
            <w:pPr/>
            <w:r/>
            <w:r>
              <w:rPr>
                <w:rFonts w:ascii="Malgun Gothic" w:hAnsi="Malgun Gothic" w:eastAsia="맑은 고딕"/>
              </w:rPr>
              <w:t>KRX/KSD가 국채 결제 담당; 한국은행이 통화정책 채권 담당</w:t>
            </w:r>
          </w:p>
        </w:tc>
      </w:tr>
      <w:tr>
        <w:tc>
          <w:tcPr>
            <w:tcW w:type="dxa" w:w="2880"/>
          </w:tcPr>
          <w:p>
            <w:pPr/>
            <w:r/>
            <w:r>
              <w:rPr>
                <w:rFonts w:ascii="Malgun Gothic" w:hAnsi="Malgun Gothic" w:eastAsia="맑은 고딕"/>
                <w:b/>
              </w:rPr>
              <w:t>차감 효율</w:t>
            </w:r>
          </w:p>
        </w:tc>
        <w:tc>
          <w:tcPr>
            <w:tcW w:type="dxa" w:w="2880"/>
          </w:tcPr>
          <w:p>
            <w:pPr/>
            <w:r/>
            <w:r>
              <w:rPr>
                <w:rFonts w:ascii="Malgun Gothic" w:hAnsi="Malgun Gothic" w:eastAsia="맑은 고딕"/>
              </w:rPr>
              <w:t>CNS: 일 결제 금액 98% 감소</w:t>
            </w:r>
          </w:p>
        </w:tc>
        <w:tc>
          <w:tcPr>
            <w:tcW w:type="dxa" w:w="2880"/>
          </w:tcPr>
          <w:p>
            <w:pPr/>
            <w:r/>
            <w:r>
              <w:rPr>
                <w:rFonts w:ascii="Malgun Gothic" w:hAnsi="Malgun Gothic" w:eastAsia="맑은 고딕"/>
              </w:rPr>
              <w:t>KRX 차감: 높은 효율이나 구체적 비율은 공개 비교 불가 [미확인]</w:t>
            </w:r>
          </w:p>
        </w:tc>
      </w:tr>
      <w:tr>
        <w:tc>
          <w:tcPr>
            <w:tcW w:type="dxa" w:w="2880"/>
          </w:tcPr>
          <w:p>
            <w:pPr/>
            <w:r/>
            <w:r>
              <w:rPr>
                <w:rFonts w:ascii="Malgun Gothic" w:hAnsi="Malgun Gothic" w:eastAsia="맑은 고딕"/>
                <w:b/>
              </w:rPr>
              <w:t>기관거래처리</w:t>
            </w:r>
          </w:p>
        </w:tc>
        <w:tc>
          <w:tcPr>
            <w:tcW w:type="dxa" w:w="2880"/>
          </w:tcPr>
          <w:p>
            <w:pPr/>
            <w:r/>
            <w:r>
              <w:rPr>
                <w:rFonts w:ascii="Malgun Gothic" w:hAnsi="Malgun Gothic" w:eastAsia="맑은 고딕"/>
                <w:b/>
              </w:rPr>
              <w:t>ITP/CTM/TradeSuite ID</w:t>
            </w:r>
            <w:r>
              <w:rPr>
                <w:rFonts w:ascii="Malgun Gothic" w:hAnsi="Malgun Gothic" w:eastAsia="맑은 고딕"/>
              </w:rPr>
              <w:t xml:space="preserve"> — 별도 기관 워크플로(M2i 포함)</w:t>
            </w:r>
          </w:p>
        </w:tc>
        <w:tc>
          <w:tcPr>
            <w:tcW w:type="dxa" w:w="2880"/>
          </w:tcPr>
          <w:p>
            <w:pPr/>
            <w:r/>
            <w:r>
              <w:rPr>
                <w:rFonts w:ascii="Malgun Gothic" w:hAnsi="Malgun Gothic" w:eastAsia="맑은 고딕"/>
              </w:rPr>
              <w:t>KRX/KSD 시스템에 통합; 개인/기관 흐름 간 분리가 적음 [미확인]</w:t>
            </w:r>
          </w:p>
        </w:tc>
      </w:tr>
      <w:tr>
        <w:tc>
          <w:tcPr>
            <w:tcW w:type="dxa" w:w="2880"/>
          </w:tcPr>
          <w:p>
            <w:pPr/>
            <w:r/>
            <w:r>
              <w:rPr>
                <w:rFonts w:ascii="Malgun Gothic" w:hAnsi="Malgun Gothic" w:eastAsia="맑은 고딕"/>
                <w:b/>
              </w:rPr>
              <w:t>계좌이전</w:t>
            </w:r>
          </w:p>
        </w:tc>
        <w:tc>
          <w:tcPr>
            <w:tcW w:type="dxa" w:w="2880"/>
          </w:tcPr>
          <w:p>
            <w:pPr/>
            <w:r/>
            <w:r>
              <w:rPr>
                <w:rFonts w:ascii="Malgun Gothic" w:hAnsi="Malgun Gothic" w:eastAsia="맑은 고딕"/>
                <w:b/>
              </w:rPr>
              <w:t>ACATS</w:t>
            </w:r>
            <w:r>
              <w:rPr>
                <w:rFonts w:ascii="Malgun Gothic" w:hAnsi="Malgun Gothic" w:eastAsia="맑은 고딕"/>
              </w:rPr>
              <w:t xml:space="preserve"> — 전용 자동 시스템(약 6영업일)</w:t>
            </w:r>
          </w:p>
        </w:tc>
        <w:tc>
          <w:tcPr>
            <w:tcW w:type="dxa" w:w="2880"/>
          </w:tcPr>
          <w:p>
            <w:pPr/>
            <w:r/>
            <w:r>
              <w:rPr>
                <w:rFonts w:ascii="Malgun Gothic" w:hAnsi="Malgun Gothic" w:eastAsia="맑은 고딕"/>
              </w:rPr>
              <w:t>KSD 참가자 프로세스를 통한 계좌이전 처리 [미확인]</w:t>
            </w:r>
          </w:p>
        </w:tc>
      </w:tr>
      <w:tr>
        <w:tc>
          <w:tcPr>
            <w:tcW w:type="dxa" w:w="2880"/>
          </w:tcPr>
          <w:p>
            <w:pPr/>
            <w:r/>
            <w:r>
              <w:rPr>
                <w:rFonts w:ascii="Malgun Gothic" w:hAnsi="Malgun Gothic" w:eastAsia="맑은 고딕"/>
                <w:b/>
              </w:rPr>
              <w:t>핵심 기술</w:t>
            </w:r>
          </w:p>
        </w:tc>
        <w:tc>
          <w:tcPr>
            <w:tcW w:type="dxa" w:w="2880"/>
          </w:tcPr>
          <w:p>
            <w:pPr/>
            <w:r/>
            <w:r>
              <w:rPr>
                <w:rFonts w:ascii="Malgun Gothic" w:hAnsi="Malgun Gothic" w:eastAsia="맑은 고딕"/>
              </w:rPr>
              <w:t>레거시 메인프레임에서 분산/클라우드(AWS)로 마이그레이션 중; DLT 병행(Corda)</w:t>
            </w:r>
          </w:p>
        </w:tc>
        <w:tc>
          <w:tcPr>
            <w:tcW w:type="dxa" w:w="2880"/>
          </w:tcPr>
          <w:p>
            <w:pPr/>
            <w:r/>
            <w:r>
              <w:rPr>
                <w:rFonts w:ascii="Malgun Gothic" w:hAnsi="Malgun Gothic" w:eastAsia="맑은 고딕"/>
                <w:b/>
              </w:rPr>
              <w:t>Exture+</w:t>
            </w:r>
            <w:r>
              <w:rPr>
                <w:rFonts w:ascii="Malgun Gothic" w:hAnsi="Malgun Gothic" w:eastAsia="맑은 고딕"/>
              </w:rPr>
              <w:t xml:space="preserve">는 현대적 분산 아키텍처; KSD </w:t>
            </w:r>
            <w:r>
              <w:rPr>
                <w:rFonts w:ascii="Malgun Gothic" w:hAnsi="Malgun Gothic" w:eastAsia="맑은 고딕"/>
                <w:b/>
              </w:rPr>
              <w:t>SAFE+</w:t>
            </w:r>
            <w:r>
              <w:rPr>
                <w:rFonts w:ascii="Malgun Gothic" w:hAnsi="Malgun Gothic" w:eastAsia="맑은 고딕"/>
              </w:rPr>
              <w:t>는 현대적 통합 플랫폼</w:t>
            </w:r>
          </w:p>
        </w:tc>
      </w:tr>
      <w:tr>
        <w:tc>
          <w:tcPr>
            <w:tcW w:type="dxa" w:w="2880"/>
          </w:tcPr>
          <w:p>
            <w:pPr/>
            <w:r/>
            <w:r>
              <w:rPr>
                <w:rFonts w:ascii="Malgun Gothic" w:hAnsi="Malgun Gothic" w:eastAsia="맑은 고딕"/>
                <w:b/>
              </w:rPr>
              <w:t>현대화 현황</w:t>
            </w:r>
          </w:p>
        </w:tc>
        <w:tc>
          <w:tcPr>
            <w:tcW w:type="dxa" w:w="2880"/>
          </w:tcPr>
          <w:p>
            <w:pPr/>
            <w:r/>
            <w:r>
              <w:rPr>
                <w:rFonts w:ascii="Malgun Gothic" w:hAnsi="Malgun Gothic" w:eastAsia="맑은 고딕"/>
              </w:rPr>
              <w:t>다년간 전환 프로젝트 진행 중(2025-2027) — 메인프레임에서 이전</w:t>
            </w:r>
          </w:p>
        </w:tc>
        <w:tc>
          <w:tcPr>
            <w:tcW w:type="dxa" w:w="2880"/>
          </w:tcPr>
          <w:p>
            <w:pPr/>
            <w:r/>
            <w:r>
              <w:rPr>
                <w:rFonts w:ascii="Malgun Gothic" w:hAnsi="Malgun Gothic" w:eastAsia="맑은 고딕"/>
              </w:rPr>
              <w:t>KSD가 AI 및 클라우드 기반 차세대 "KSD 혁신 금융 플랫폼" 개발 중</w:t>
            </w:r>
          </w:p>
        </w:tc>
      </w:tr>
      <w:tr>
        <w:tc>
          <w:tcPr>
            <w:tcW w:type="dxa" w:w="2880"/>
          </w:tcPr>
          <w:p>
            <w:pPr/>
            <w:r/>
            <w:r>
              <w:rPr>
                <w:rFonts w:ascii="Malgun Gothic" w:hAnsi="Malgun Gothic" w:eastAsia="맑은 고딕"/>
                <w:b/>
              </w:rPr>
              <w:t>DLT/토큰화</w:t>
            </w:r>
          </w:p>
        </w:tc>
        <w:tc>
          <w:tcPr>
            <w:tcW w:type="dxa" w:w="2880"/>
          </w:tcPr>
          <w:p>
            <w:pPr/>
            <w:r/>
            <w:r>
              <w:rPr>
                <w:rFonts w:ascii="Malgun Gothic" w:hAnsi="Malgun Gothic" w:eastAsia="맑은 고딕"/>
              </w:rPr>
              <w:t>Project Ion(R3 Corda, 병행 운영 중); ComposerX/Canton(토큰화 2026년 상반기)</w:t>
            </w:r>
          </w:p>
        </w:tc>
        <w:tc>
          <w:tcPr>
            <w:tcW w:type="dxa" w:w="2880"/>
          </w:tcPr>
          <w:p>
            <w:pPr/>
            <w:r/>
            <w:r>
              <w:rPr>
                <w:rFonts w:ascii="Malgun Gothic" w:hAnsi="Malgun Gothic" w:eastAsia="맑은 고딕"/>
              </w:rPr>
              <w:t>KSD가 증권 서비스를 위한 블록체인 탐색 중 [미확인 구체적 프로젝트]</w:t>
            </w:r>
          </w:p>
        </w:tc>
      </w:tr>
      <w:tr>
        <w:tc>
          <w:tcPr>
            <w:tcW w:type="dxa" w:w="2880"/>
          </w:tcPr>
          <w:p>
            <w:pPr/>
            <w:r/>
            <w:r>
              <w:rPr>
                <w:rFonts w:ascii="Malgun Gothic" w:hAnsi="Malgun Gothic" w:eastAsia="맑은 고딕"/>
                <w:b/>
              </w:rPr>
              <w:t>메시지 표준</w:t>
            </w:r>
          </w:p>
        </w:tc>
        <w:tc>
          <w:tcPr>
            <w:tcW w:type="dxa" w:w="2880"/>
          </w:tcPr>
          <w:p>
            <w:pPr/>
            <w:r/>
            <w:r>
              <w:rPr>
                <w:rFonts w:ascii="Malgun Gothic" w:hAnsi="Malgun Gothic" w:eastAsia="맑은 고딕"/>
              </w:rPr>
              <w:t>독점 포맷에서 ISO 20022로 전환 중(2027년 3분기 전면 전환 목표)</w:t>
            </w:r>
          </w:p>
        </w:tc>
        <w:tc>
          <w:tcPr>
            <w:tcW w:type="dxa" w:w="2880"/>
          </w:tcPr>
          <w:p>
            <w:pPr/>
            <w:r/>
            <w:r>
              <w:rPr>
                <w:rFonts w:ascii="Malgun Gothic" w:hAnsi="Malgun Gothic" w:eastAsia="맑은 고딕"/>
              </w:rPr>
              <w:t>KSD가 독점 포맷과 함께 ISO 표준 도입 진행 중 [미확인]</w:t>
            </w:r>
          </w:p>
        </w:tc>
      </w:tr>
      <w:tr>
        <w:tc>
          <w:tcPr>
            <w:tcW w:type="dxa" w:w="2880"/>
          </w:tcPr>
          <w:p>
            <w:pPr/>
            <w:r/>
            <w:r>
              <w:rPr>
                <w:rFonts w:ascii="Malgun Gothic" w:hAnsi="Malgun Gothic" w:eastAsia="맑은 고딕"/>
                <w:b/>
              </w:rPr>
              <w:t>클라우드 전략</w:t>
            </w:r>
          </w:p>
        </w:tc>
        <w:tc>
          <w:tcPr>
            <w:tcW w:type="dxa" w:w="2880"/>
          </w:tcPr>
          <w:p>
            <w:pPr/>
            <w:r/>
            <w:r>
              <w:rPr>
                <w:rFonts w:ascii="Malgun Gothic" w:hAnsi="Malgun Gothic" w:eastAsia="맑은 고딕"/>
              </w:rPr>
              <w:t>AWS 퍼블릭 클라우드(RegSCI 시스템에 대해 SEC 승인)</w:t>
            </w:r>
          </w:p>
        </w:tc>
        <w:tc>
          <w:tcPr>
            <w:tcW w:type="dxa" w:w="2880"/>
          </w:tcPr>
          <w:p>
            <w:pPr/>
            <w:r/>
            <w:r>
              <w:rPr>
                <w:rFonts w:ascii="Malgun Gothic" w:hAnsi="Malgun Gothic" w:eastAsia="맑은 고딕"/>
              </w:rPr>
              <w:t>KSD에서 클라우드 및 AI 탐색 진행 중</w:t>
            </w:r>
          </w:p>
        </w:tc>
      </w:tr>
      <w:tr>
        <w:tc>
          <w:tcPr>
            <w:tcW w:type="dxa" w:w="2880"/>
          </w:tcPr>
          <w:p>
            <w:pPr/>
            <w:r/>
            <w:r>
              <w:rPr>
                <w:rFonts w:ascii="Malgun Gothic" w:hAnsi="Malgun Gothic" w:eastAsia="맑은 고딕"/>
                <w:b/>
              </w:rPr>
              <w:t>조직 구조</w:t>
            </w:r>
          </w:p>
        </w:tc>
        <w:tc>
          <w:tcPr>
            <w:tcW w:type="dxa" w:w="2880"/>
          </w:tcPr>
          <w:p>
            <w:pPr/>
            <w:r/>
            <w:r>
              <w:rPr>
                <w:rFonts w:ascii="Malgun Gothic" w:hAnsi="Malgun Gothic" w:eastAsia="맑은 고딕"/>
              </w:rPr>
              <w:t>별도 법인: NSCC(CCP), DTC(CSD), FICC(CCP)가 DTCC 지주회사 산하</w:t>
            </w:r>
          </w:p>
        </w:tc>
        <w:tc>
          <w:tcPr>
            <w:tcW w:type="dxa" w:w="2880"/>
          </w:tcPr>
          <w:p>
            <w:pPr/>
            <w:r/>
            <w:r>
              <w:rPr>
                <w:rFonts w:ascii="Malgun Gothic" w:hAnsi="Malgun Gothic" w:eastAsia="맑은 고딕"/>
              </w:rPr>
              <w:t>통합: KRX(거래소 + CCP), KSD(CSD) — 조직 경계가 적음</w:t>
            </w:r>
          </w:p>
        </w:tc>
      </w:tr>
      <w:tr>
        <w:tc>
          <w:tcPr>
            <w:tcW w:type="dxa" w:w="2880"/>
          </w:tcPr>
          <w:p>
            <w:pPr/>
            <w:r/>
            <w:r>
              <w:rPr>
                <w:rFonts w:ascii="Malgun Gothic" w:hAnsi="Malgun Gothic" w:eastAsia="맑은 고딕"/>
                <w:b/>
              </w:rPr>
              <w:t>시장 규모</w:t>
            </w:r>
          </w:p>
        </w:tc>
        <w:tc>
          <w:tcPr>
            <w:tcW w:type="dxa" w:w="2880"/>
          </w:tcPr>
          <w:p>
            <w:pPr/>
            <w:r/>
            <w:r>
              <w:rPr>
                <w:rFonts w:ascii="Malgun Gothic" w:hAnsi="Malgun Gothic" w:eastAsia="맑은 고딕"/>
              </w:rPr>
              <w:t>연간 $3.7경; 수탁 자산 $100조 이상; 일 최대 5.45억 건</w:t>
            </w:r>
          </w:p>
        </w:tc>
        <w:tc>
          <w:tcPr>
            <w:tcW w:type="dxa" w:w="2880"/>
          </w:tcPr>
          <w:p>
            <w:pPr/>
            <w:r/>
            <w:r>
              <w:rPr>
                <w:rFonts w:ascii="Malgun Gothic" w:hAnsi="Malgun Gothic" w:eastAsia="맑은 고딕"/>
              </w:rPr>
              <w:t>KRX: 금액 기준으로 상당히 작으나 거래당 처리 효율은 높음</w:t>
            </w:r>
          </w:p>
        </w:tc>
      </w:tr>
      <w:tr>
        <w:tc>
          <w:tcPr>
            <w:tcW w:type="dxa" w:w="2880"/>
          </w:tcPr>
          <w:p>
            <w:pPr/>
            <w:r/>
            <w:r>
              <w:rPr>
                <w:rFonts w:ascii="Malgun Gothic" w:hAnsi="Malgun Gothic" w:eastAsia="맑은 고딕"/>
                <w:b/>
              </w:rPr>
              <w:t>규제 체계</w:t>
            </w:r>
          </w:p>
        </w:tc>
        <w:tc>
          <w:tcPr>
            <w:tcW w:type="dxa" w:w="2880"/>
          </w:tcPr>
          <w:p>
            <w:pPr/>
            <w:r/>
            <w:r>
              <w:rPr>
                <w:rFonts w:ascii="Malgun Gothic" w:hAnsi="Malgun Gothic" w:eastAsia="맑은 고딕"/>
              </w:rPr>
              <w:t>SEC 규제 SIFMU; 도드-프랭크법 Title VIII</w:t>
            </w:r>
          </w:p>
        </w:tc>
        <w:tc>
          <w:tcPr>
            <w:tcW w:type="dxa" w:w="2880"/>
          </w:tcPr>
          <w:p>
            <w:pPr/>
            <w:r/>
            <w:r>
              <w:rPr>
                <w:rFonts w:ascii="Malgun Gothic" w:hAnsi="Malgun Gothic" w:eastAsia="맑은 고딕"/>
              </w:rPr>
              <w:t>금융위원회(FSC) / 금융감독원(FSS) 감독</w:t>
            </w:r>
          </w:p>
        </w:tc>
      </w:tr>
    </w:tbl>
    <w:p/>
    <w:p>
      <w:pPr>
        <w:ind w:left="720"/>
        <w:shd w:fill="F0F0F0" w:val="clear"/>
      </w:pPr>
      <w:r>
        <w:rPr>
          <w:rFonts w:ascii="Malgun Gothic" w:hAnsi="Malgun Gothic" w:eastAsia="맑은 고딕"/>
          <w:i/>
        </w:rPr>
        <w:t>**[KRX/KSD 비교 참고]** DTCC는 세계 최대 후선 인프라(연간 $3.7경, 수탁 $100조 이상)를 운영하며, KRX/KSD와의 가장 큰 구조적 차이는 청산(NSCC, FICC)과 예탁(DTC)을 별도 법인으로 분리 운영하는 점이다. KRX는 거래소와 CCP 기능을 단일 기관이 수행하고, KSD가 CSD 역할을 담당하여 조직 경계가 상대적으로 단순하다. 기술 측면에서 DTCC의 레거시 메인프레임 현대화(2025-2027)는 전 세계 FMI 중 가장 대규모 기술 전환 프로젝트 중 하나이며, KRX Exture+ 및 KSD SAFE+는 처음부터 현대적 분산 시스템으로 구축된 점에서 대조적이다. DTCC의 RegSCI 시스템 AWS 퍼블릭 클라우드 이전(하이브리드 없이)은 주요 CCP/CSD 최초 사례로, KSD의 향후 클라우드 전략 수립 시 참고 모델이 될 수 있다.</w:t>
      </w:r>
    </w:p>
    <w:p>
      <w:pPr>
        <w:pStyle w:val="Heading3"/>
      </w:pPr>
      <w:r>
        <w:rPr>
          <w:rFonts w:ascii="Malgun Gothic" w:hAnsi="Malgun Gothic" w:eastAsia="맑은 고딕"/>
        </w:rPr>
        <w:t>핵심 차별 요소 (Key Differentiators)</w:t>
      </w:r>
    </w:p>
    <w:p>
      <w:pPr>
        <w:pStyle w:val="ListBullet"/>
      </w:pPr>
      <w:r>
        <w:rPr>
          <w:rFonts w:ascii="Malgun Gothic" w:hAnsi="Malgun Gothic" w:eastAsia="맑은 고딕"/>
          <w:b/>
        </w:rPr>
        <w:t>규모:</w:t>
      </w:r>
      <w:r>
        <w:rPr>
          <w:rFonts w:ascii="Malgun Gothic" w:hAnsi="Malgun Gothic" w:eastAsia="맑은 고딕"/>
        </w:rPr>
        <w:t xml:space="preserve"> DTCC는 금액 기준 세계 최대 후선 인프라를 운영한다(연간 $3.7경, 수탁 $100조 이상). 다른 CSD/CCP 복합체가 이 규모에 근접하지 못한다.</w:t>
      </w:r>
    </w:p>
    <w:p>
      <w:pPr>
        <w:pStyle w:val="ListBullet"/>
      </w:pPr>
      <w:r>
        <w:rPr>
          <w:rFonts w:ascii="Malgun Gothic" w:hAnsi="Malgun Gothic" w:eastAsia="맑은 고딕"/>
          <w:b/>
        </w:rPr>
        <w:t>조직적 분리:</w:t>
      </w:r>
      <w:r>
        <w:rPr>
          <w:rFonts w:ascii="Malgun Gothic" w:hAnsi="Malgun Gothic" w:eastAsia="맑은 고딕"/>
        </w:rPr>
        <w:t xml:space="preserve"> DTCC는 청산(NSCC, FICC)과 예탁(DTC) 기능에 대해 별도 법인을 유지하며, 각각 청산기관 및 SIFMU로 독립적으로 규제된다. KRX/KSD는 조직 경계가 적은 통합 모델을 보유하여 운영 효율이 높을 수 있으나 상이한 리스크 프로파일을 형성한다.</w:t>
      </w:r>
    </w:p>
    <w:p>
      <w:pPr>
        <w:pStyle w:val="ListBullet"/>
      </w:pPr>
      <w:r>
        <w:rPr>
          <w:rFonts w:ascii="Malgun Gothic" w:hAnsi="Malgun Gothic" w:eastAsia="맑은 고딕"/>
          <w:b/>
        </w:rPr>
        <w:t>레거시 기술 과제:</w:t>
      </w:r>
      <w:r>
        <w:rPr>
          <w:rFonts w:ascii="Malgun Gothic" w:hAnsi="Malgun Gothic" w:eastAsia="맑은 고딕"/>
        </w:rPr>
        <w:t xml:space="preserve"> DTCC의 핵심 시스템은 여전히 메인프레임 기반(2025-2027년 현대화 중)인 반면, KRX의 Exture+ 및 KSD의 SAFE+는 처음부터 현대적 분산 시스템으로 구축되었다. DTCC의 전환은 전 세계적으로 가장 중요한 FMI 기술 마이그레이션 중 하나이다.</w:t>
      </w:r>
    </w:p>
    <w:p>
      <w:pPr>
        <w:pStyle w:val="ListBullet"/>
      </w:pPr>
      <w:r>
        <w:rPr>
          <w:rFonts w:ascii="Malgun Gothic" w:hAnsi="Malgun Gothic" w:eastAsia="맑은 고딕"/>
          <w:b/>
        </w:rPr>
        <w:t>DLT 통합 전략:</w:t>
      </w:r>
      <w:r>
        <w:rPr>
          <w:rFonts w:ascii="Malgun Gothic" w:hAnsi="Malgun Gothic" w:eastAsia="맑은 고딕"/>
        </w:rPr>
        <w:t xml:space="preserve"> DTCC는 레거시 시스템을 권위적 기록으로 유지하면서 DLT 결제 플랫폼(Project Ion)을 운영 규모로 병행 운영하는 유일한 사례이다 — 다른 주요 CSD가 복제하지 못한 실용적 이중 트랙 접근방식이다.</w:t>
      </w:r>
    </w:p>
    <w:p>
      <w:pPr>
        <w:pStyle w:val="ListBullet"/>
      </w:pPr>
      <w:r>
        <w:rPr>
          <w:rFonts w:ascii="Malgun Gothic" w:hAnsi="Malgun Gothic" w:eastAsia="맑은 고딕"/>
          <w:b/>
        </w:rPr>
        <w:t>국채 청산 의무화:</w:t>
      </w:r>
      <w:r>
        <w:rPr>
          <w:rFonts w:ascii="Malgun Gothic" w:hAnsi="Malgun Gothic" w:eastAsia="맑은 고딕"/>
        </w:rPr>
        <w:t xml:space="preserve"> FICC를 통한 미국 국채 및 레포의 확대 중앙청산에 대한 SEC 요건(2026-2027)은 FICC GSD 거래량을 급격히 증가시킬 것이며, 미국 채권시장 인프라의 구조적 변화로서 KRX에 직접적 대응 사례가 없다.</w:t>
      </w:r>
    </w:p>
    <w:p>
      <w:pPr>
        <w:pStyle w:val="ListBullet"/>
      </w:pPr>
      <w:r>
        <w:rPr>
          <w:rFonts w:ascii="Malgun Gothic" w:hAnsi="Malgun Gothic" w:eastAsia="맑은 고딕"/>
          <w:b/>
        </w:rPr>
        <w:t>T+1 달성:</w:t>
      </w:r>
      <w:r>
        <w:rPr>
          <w:rFonts w:ascii="Malgun Gothic" w:hAnsi="Malgun Gothic" w:eastAsia="맑은 고딕"/>
        </w:rPr>
        <w:t xml:space="preserve"> 미국(DTCC를 통해)과 한국(KRX/KSD를 통해) 모두 결제주기 단축의 선도자였으나, 시장 복잡성과 참가자 수를 고려하면 2024년 5월 미국의 T+1 전환이 상당히 더 대규모 사업이었다.</w:t>
      </w:r>
    </w:p>
    <w:p>
      <w:pPr>
        <w:pStyle w:val="ListBullet"/>
      </w:pPr>
      <w:r>
        <w:rPr>
          <w:rFonts w:ascii="Malgun Gothic" w:hAnsi="Malgun Gothic" w:eastAsia="맑은 고딕"/>
          <w:b/>
        </w:rPr>
        <w:t>클라우드 네이티브 CCP/CSD:</w:t>
      </w:r>
      <w:r>
        <w:rPr>
          <w:rFonts w:ascii="Malgun Gothic" w:hAnsi="Malgun Gothic" w:eastAsia="맑은 고딕"/>
        </w:rPr>
        <w:t xml:space="preserve"> DTCC의 RegSCI 시스템을 하이브리드 없이 AWS 퍼블릭 클라우드로 이전하는 것에 대한 SEC 승인은 주요 CCP/CSD 중 최초이며, KSD를 포함한 다른 FMI의 모델이 될 수 있다.</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rPr>
        <w:t xml:space="preserve">DTCC 2024 Annual Report — </w:t>
      </w:r>
      <w:r>
        <w:rPr>
          <w:rFonts w:ascii="Malgun Gothic" w:hAnsi="Malgun Gothic" w:eastAsia="맑은 고딕"/>
          <w:color w:val="0563C1"/>
          <w:u w:val="single"/>
        </w:rPr>
        <w:t>dtcc.com/annuals/2024</w:t>
      </w:r>
    </w:p>
    <w:p>
      <w:pPr>
        <w:pStyle w:val="ListBullet"/>
      </w:pPr>
      <w:r>
        <w:rPr>
          <w:rFonts w:ascii="Malgun Gothic" w:hAnsi="Malgun Gothic" w:eastAsia="맑은 고딕"/>
        </w:rPr>
        <w:t xml:space="preserve">DTCC CNS Page — </w:t>
      </w:r>
      <w:r>
        <w:rPr>
          <w:rFonts w:ascii="Malgun Gothic" w:hAnsi="Malgun Gothic" w:eastAsia="맑은 고딕"/>
          <w:color w:val="0563C1"/>
          <w:u w:val="single"/>
        </w:rPr>
        <w:t>dtcc.com/clearing-services/equities-clearing-services/cns</w:t>
      </w:r>
    </w:p>
    <w:p>
      <w:pPr>
        <w:pStyle w:val="ListBullet"/>
      </w:pPr>
      <w:r>
        <w:rPr>
          <w:rFonts w:ascii="Malgun Gothic" w:hAnsi="Malgun Gothic" w:eastAsia="맑은 고딕"/>
        </w:rPr>
        <w:t xml:space="preserve">DTCC Record Volumes Press Release, April 23, 2025 — </w:t>
      </w:r>
      <w:r>
        <w:rPr>
          <w:rFonts w:ascii="Malgun Gothic" w:hAnsi="Malgun Gothic" w:eastAsia="맑은 고딕"/>
          <w:color w:val="0563C1"/>
          <w:u w:val="single"/>
        </w:rPr>
        <w:t>dtcc.com/news/2025/april/23/dtcc-processes-record-volumes-across-services-amid-market-volatility</w:t>
      </w:r>
    </w:p>
    <w:p>
      <w:pPr>
        <w:pStyle w:val="ListBullet"/>
      </w:pPr>
      <w:r>
        <w:rPr>
          <w:rFonts w:ascii="Malgun Gothic" w:hAnsi="Malgun Gothic" w:eastAsia="맑은 고딕"/>
        </w:rPr>
        <w:t xml:space="preserve">DTCC Transformation Overview and Current vs Future State, September 2025 — </w:t>
      </w:r>
      <w:r>
        <w:rPr>
          <w:rFonts w:ascii="Malgun Gothic" w:hAnsi="Malgun Gothic" w:eastAsia="맑은 고딕"/>
          <w:color w:val="0563C1"/>
          <w:u w:val="single"/>
        </w:rPr>
        <w:t>dtcc.com/-/media/Files/Downloads/Transformation/DTCC-Transformation-Overview-and-Current-vs-Future-State.pdf</w:t>
      </w:r>
    </w:p>
    <w:p>
      <w:pPr>
        <w:pStyle w:val="ListBullet"/>
      </w:pPr>
      <w:r>
        <w:rPr>
          <w:rFonts w:ascii="Malgun Gothic" w:hAnsi="Malgun Gothic" w:eastAsia="맑은 고딕"/>
        </w:rPr>
        <w:t xml:space="preserve">Clearing Transformation Client Roadmap, November 2025 — </w:t>
      </w:r>
      <w:r>
        <w:rPr>
          <w:rFonts w:ascii="Malgun Gothic" w:hAnsi="Malgun Gothic" w:eastAsia="맑은 고딕"/>
          <w:color w:val="0563C1"/>
          <w:u w:val="single"/>
        </w:rPr>
        <w:t>dtcc.com/-/media/Files/Downloads/Transformation/Clearing-Transformation-Client-Roadmap.pdf</w:t>
      </w:r>
    </w:p>
    <w:p>
      <w:pPr>
        <w:pStyle w:val="ListBullet"/>
      </w:pPr>
      <w:r>
        <w:rPr>
          <w:rFonts w:ascii="Malgun Gothic" w:hAnsi="Malgun Gothic" w:eastAsia="맑은 고딕"/>
        </w:rPr>
        <w:t xml:space="preserve">Settlement Transformation Client Roadmap, February 2026 — </w:t>
      </w:r>
      <w:r>
        <w:rPr>
          <w:rFonts w:ascii="Malgun Gothic" w:hAnsi="Malgun Gothic" w:eastAsia="맑은 고딕"/>
          <w:color w:val="0563C1"/>
          <w:u w:val="single"/>
        </w:rPr>
        <w:t>dtcc.com/-/media/Files/Downloads/Transformation/Settlement-Transformation-Client-Roadmap.pdf</w:t>
      </w:r>
    </w:p>
    <w:p>
      <w:pPr>
        <w:pStyle w:val="ListBullet"/>
      </w:pPr>
      <w:r>
        <w:rPr>
          <w:rFonts w:ascii="Malgun Gothic" w:hAnsi="Malgun Gothic" w:eastAsia="맑은 고딕"/>
        </w:rPr>
        <w:t xml:space="preserve">DTCC Settlement Transformation FAQ — </w:t>
      </w:r>
      <w:r>
        <w:rPr>
          <w:rFonts w:ascii="Malgun Gothic" w:hAnsi="Malgun Gothic" w:eastAsia="맑은 고딕"/>
          <w:color w:val="0563C1"/>
          <w:u w:val="single"/>
        </w:rPr>
        <w:t>dtcc.com/-/media/Files/Downloads/Transformation/Settlement-Transformation-FAQ.pdf</w:t>
      </w:r>
    </w:p>
    <w:p>
      <w:pPr>
        <w:pStyle w:val="ListBullet"/>
      </w:pPr>
      <w:r>
        <w:rPr>
          <w:rFonts w:ascii="Malgun Gothic" w:hAnsi="Malgun Gothic" w:eastAsia="맑은 고딕"/>
        </w:rPr>
        <w:t xml:space="preserve">DTCC T+1 Functional Changes, March 2024 — </w:t>
      </w:r>
      <w:r>
        <w:rPr>
          <w:rFonts w:ascii="Malgun Gothic" w:hAnsi="Malgun Gothic" w:eastAsia="맑은 고딕"/>
          <w:color w:val="0563C1"/>
          <w:u w:val="single"/>
        </w:rPr>
        <w:t>dtcc.com/-/media/Files/PDFs/T2/T1-Functional-Changes.pdf</w:t>
      </w:r>
    </w:p>
    <w:p>
      <w:pPr>
        <w:pStyle w:val="ListBullet"/>
      </w:pPr>
      <w:r>
        <w:rPr>
          <w:rFonts w:ascii="Malgun Gothic" w:hAnsi="Malgun Gothic" w:eastAsia="맑은 고딕"/>
        </w:rPr>
        <w:t xml:space="preserve">DTCC T+1 Conversion Guide, May 2024 — </w:t>
      </w:r>
      <w:r>
        <w:rPr>
          <w:rFonts w:ascii="Malgun Gothic" w:hAnsi="Malgun Gothic" w:eastAsia="맑은 고딕"/>
          <w:color w:val="0563C1"/>
          <w:u w:val="single"/>
        </w:rPr>
        <w:t>dtcc.com/-/media/Files/PDFs/T2/T1-Conversion-Document-March-2024.pdf</w:t>
      </w:r>
    </w:p>
    <w:p>
      <w:pPr>
        <w:pStyle w:val="ListBullet"/>
      </w:pPr>
      <w:r>
        <w:rPr>
          <w:rFonts w:ascii="Malgun Gothic" w:hAnsi="Malgun Gothic" w:eastAsia="맑은 고딕"/>
        </w:rPr>
        <w:t xml:space="preserve">SIFMA/ICI/DTCC T+1 After Action Report — </w:t>
      </w:r>
      <w:r>
        <w:rPr>
          <w:rFonts w:ascii="Malgun Gothic" w:hAnsi="Malgun Gothic" w:eastAsia="맑은 고딕"/>
          <w:color w:val="0563C1"/>
          <w:u w:val="single"/>
        </w:rPr>
        <w:t>sifma.org/news/press-releases/sifma-ici-and-dtcc-release-t1-after-action-report</w:t>
      </w:r>
    </w:p>
    <w:p>
      <w:pPr>
        <w:pStyle w:val="ListBullet"/>
      </w:pPr>
      <w:r>
        <w:rPr>
          <w:rFonts w:ascii="Malgun Gothic" w:hAnsi="Malgun Gothic" w:eastAsia="맑은 고딕"/>
        </w:rPr>
        <w:t xml:space="preserve">DTCC Project Ion — DTCC Connection Medium — </w:t>
      </w:r>
      <w:r>
        <w:rPr>
          <w:rFonts w:ascii="Malgun Gothic" w:hAnsi="Malgun Gothic" w:eastAsia="맑은 고딕"/>
          <w:color w:val="0563C1"/>
          <w:u w:val="single"/>
        </w:rPr>
        <w:t>dtcc-connection.medium.com/innovation-insight-dtccs-project-ion</w:t>
      </w:r>
    </w:p>
    <w:p>
      <w:pPr>
        <w:pStyle w:val="ListBullet"/>
      </w:pPr>
      <w:r>
        <w:rPr>
          <w:rFonts w:ascii="Malgun Gothic" w:hAnsi="Malgun Gothic" w:eastAsia="맑은 고딕"/>
        </w:rPr>
        <w:t xml:space="preserve">DTCC Project Ion 100K Transactions — Hedgeweek — </w:t>
      </w:r>
      <w:r>
        <w:rPr>
          <w:rFonts w:ascii="Malgun Gothic" w:hAnsi="Malgun Gothic" w:eastAsia="맑은 고딕"/>
          <w:color w:val="0563C1"/>
          <w:u w:val="single"/>
        </w:rPr>
        <w:t>hedgeweek.com/dtccs-project-ion-platform-now-processing-over-100000-transactions-day-dlt/</w:t>
      </w:r>
    </w:p>
    <w:p>
      <w:pPr>
        <w:pStyle w:val="ListBullet"/>
      </w:pPr>
      <w:r>
        <w:rPr>
          <w:rFonts w:ascii="Malgun Gothic" w:hAnsi="Malgun Gothic" w:eastAsia="맑은 고딕"/>
        </w:rPr>
        <w:t xml:space="preserve">DTCC ComposerX — </w:t>
      </w:r>
      <w:r>
        <w:rPr>
          <w:rFonts w:ascii="Malgun Gothic" w:hAnsi="Malgun Gothic" w:eastAsia="맑은 고딕"/>
          <w:color w:val="0563C1"/>
          <w:u w:val="single"/>
        </w:rPr>
        <w:t>dtcc.com/digital-assets/composerx</w:t>
      </w:r>
    </w:p>
    <w:p>
      <w:pPr>
        <w:pStyle w:val="ListBullet"/>
      </w:pPr>
      <w:r>
        <w:rPr>
          <w:rFonts w:ascii="Malgun Gothic" w:hAnsi="Malgun Gothic" w:eastAsia="맑은 고딕"/>
        </w:rPr>
        <w:t xml:space="preserve">DTCC and Digital Asset Canton Network Partnership, December 2025 — </w:t>
      </w:r>
      <w:r>
        <w:rPr>
          <w:rFonts w:ascii="Malgun Gothic" w:hAnsi="Malgun Gothic" w:eastAsia="맑은 고딕"/>
          <w:color w:val="0563C1"/>
          <w:u w:val="single"/>
        </w:rPr>
        <w:t>dtcc.com/news/2025/december/17/dtcc-and-digital-asset-partner-to-tokenize-dtc-custodied-us-treasury-securities</w:t>
      </w:r>
    </w:p>
    <w:p>
      <w:pPr>
        <w:pStyle w:val="ListBullet"/>
      </w:pPr>
      <w:r>
        <w:rPr>
          <w:rFonts w:ascii="Malgun Gothic" w:hAnsi="Malgun Gothic" w:eastAsia="맑은 고딕"/>
        </w:rPr>
        <w:t xml:space="preserve">DTCC SEC Tokenization Authorization, December 2025 — </w:t>
      </w:r>
      <w:r>
        <w:rPr>
          <w:rFonts w:ascii="Malgun Gothic" w:hAnsi="Malgun Gothic" w:eastAsia="맑은 고딕"/>
          <w:color w:val="0563C1"/>
          <w:u w:val="single"/>
        </w:rPr>
        <w:t>dtcc.com/news/2025/december/11/paving-the-way-to-tokenized-dtc-custodied-assets</w:t>
      </w:r>
    </w:p>
    <w:p>
      <w:pPr>
        <w:pStyle w:val="ListBullet"/>
      </w:pPr>
      <w:r>
        <w:rPr>
          <w:rFonts w:ascii="Malgun Gothic" w:hAnsi="Malgun Gothic" w:eastAsia="맑은 고딕"/>
        </w:rPr>
        <w:t xml:space="preserve">DTCC-AWS App Resiliency Prototype — </w:t>
      </w:r>
      <w:r>
        <w:rPr>
          <w:rFonts w:ascii="Malgun Gothic" w:hAnsi="Malgun Gothic" w:eastAsia="맑은 고딕"/>
          <w:color w:val="0563C1"/>
          <w:u w:val="single"/>
        </w:rPr>
        <w:t>dtcc.com/dtcc-connection/articles/2023/december/07/bulletproof-building-dtcc-aws-debut-app-resiliency-prototype</w:t>
      </w:r>
    </w:p>
    <w:p>
      <w:pPr>
        <w:pStyle w:val="ListBullet"/>
      </w:pPr>
      <w:r>
        <w:rPr>
          <w:rFonts w:ascii="Malgun Gothic" w:hAnsi="Malgun Gothic" w:eastAsia="맑은 고딕"/>
        </w:rPr>
        <w:t xml:space="preserve">DTCC Data Center Rotation Test Plan, April 2025 — </w:t>
      </w:r>
      <w:r>
        <w:rPr>
          <w:rFonts w:ascii="Malgun Gothic" w:hAnsi="Malgun Gothic" w:eastAsia="맑은 고딕"/>
          <w:color w:val="0563C1"/>
          <w:u w:val="single"/>
        </w:rPr>
        <w:t>dtcc.com/-/media/Files/Downloads/Operational-Resilience/DTCC-Data-Center-Rotation-Test-Plan.pdf</w:t>
      </w:r>
    </w:p>
    <w:p>
      <w:pPr>
        <w:pStyle w:val="ListBullet"/>
      </w:pPr>
      <w:r>
        <w:rPr>
          <w:rFonts w:ascii="Malgun Gothic" w:hAnsi="Malgun Gothic" w:eastAsia="맑은 고딕"/>
        </w:rPr>
        <w:t xml:space="preserve">Snowflake Data Resiliency Case Study — </w:t>
      </w:r>
      <w:r>
        <w:rPr>
          <w:rFonts w:ascii="Malgun Gothic" w:hAnsi="Malgun Gothic" w:eastAsia="맑은 고딕"/>
          <w:color w:val="0563C1"/>
          <w:u w:val="single"/>
        </w:rPr>
        <w:t>snowflake.com/en/blog/how-dtcc-achieves-data-resiliency/</w:t>
      </w:r>
    </w:p>
    <w:p>
      <w:pPr>
        <w:pStyle w:val="ListBullet"/>
      </w:pPr>
      <w:r>
        <w:rPr>
          <w:rFonts w:ascii="Malgun Gothic" w:hAnsi="Malgun Gothic" w:eastAsia="맑은 고딕"/>
        </w:rPr>
        <w:t xml:space="preserve">DTCC FICC GSD RTTM — </w:t>
      </w:r>
      <w:r>
        <w:rPr>
          <w:rFonts w:ascii="Malgun Gothic" w:hAnsi="Malgun Gothic" w:eastAsia="맑은 고딕"/>
          <w:color w:val="0563C1"/>
          <w:u w:val="single"/>
        </w:rPr>
        <w:t>dtcc.com/clearing-and-settlement-services/ficc-gov/gov-rttm</w:t>
      </w:r>
    </w:p>
    <w:p>
      <w:pPr>
        <w:pStyle w:val="ListBullet"/>
      </w:pPr>
      <w:r>
        <w:rPr>
          <w:rFonts w:ascii="Malgun Gothic" w:hAnsi="Malgun Gothic" w:eastAsia="맑은 고딕"/>
        </w:rPr>
        <w:t xml:space="preserve">DTCC ACATS — </w:t>
      </w:r>
      <w:r>
        <w:rPr>
          <w:rFonts w:ascii="Malgun Gothic" w:hAnsi="Malgun Gothic" w:eastAsia="맑은 고딕"/>
          <w:color w:val="0563C1"/>
          <w:u w:val="single"/>
        </w:rPr>
        <w:t>dtcc.com/clearing-and-settlement-services/equities-clearing-services/acats</w:t>
      </w:r>
    </w:p>
    <w:p>
      <w:pPr>
        <w:pStyle w:val="ListBullet"/>
      </w:pPr>
      <w:r>
        <w:rPr>
          <w:rFonts w:ascii="Malgun Gothic" w:hAnsi="Malgun Gothic" w:eastAsia="맑은 고딕"/>
        </w:rPr>
        <w:t xml:space="preserve">DTCC ACATS Modernization, June 2024 — </w:t>
      </w:r>
      <w:r>
        <w:rPr>
          <w:rFonts w:ascii="Malgun Gothic" w:hAnsi="Malgun Gothic" w:eastAsia="맑은 고딕"/>
          <w:color w:val="0563C1"/>
          <w:u w:val="single"/>
        </w:rPr>
        <w:t>dtcc.com/dtcc-connection/articles/2024/june/04/acats-modernization-dtcc-launches-new-client-interface</w:t>
      </w:r>
    </w:p>
    <w:p>
      <w:pPr>
        <w:pStyle w:val="ListBullet"/>
      </w:pPr>
      <w:r>
        <w:rPr>
          <w:rFonts w:ascii="Malgun Gothic" w:hAnsi="Malgun Gothic" w:eastAsia="맑은 고딕"/>
        </w:rPr>
        <w:t xml:space="preserve">DTCC ITP Services — </w:t>
      </w:r>
      <w:r>
        <w:rPr>
          <w:rFonts w:ascii="Malgun Gothic" w:hAnsi="Malgun Gothic" w:eastAsia="맑은 고딕"/>
          <w:color w:val="0563C1"/>
          <w:u w:val="single"/>
        </w:rPr>
        <w:t>dtcclearning.com/products-and-services/itp.html</w:t>
      </w:r>
    </w:p>
    <w:p>
      <w:pPr>
        <w:pStyle w:val="ListBullet"/>
      </w:pPr>
      <w:r>
        <w:rPr>
          <w:rFonts w:ascii="Malgun Gothic" w:hAnsi="Malgun Gothic" w:eastAsia="맑은 고딕"/>
        </w:rPr>
        <w:t xml:space="preserve">DTCC ISO 20022 Corporate Actions — </w:t>
      </w:r>
      <w:r>
        <w:rPr>
          <w:rFonts w:ascii="Malgun Gothic" w:hAnsi="Malgun Gothic" w:eastAsia="맑은 고딕"/>
          <w:color w:val="0563C1"/>
          <w:u w:val="single"/>
        </w:rPr>
        <w:t>dtcc.com/asset-services/corporate-actions-processing/iso-20022-messaging-specifications</w:t>
      </w:r>
    </w:p>
    <w:p>
      <w:pPr>
        <w:pStyle w:val="ListBullet"/>
      </w:pPr>
      <w:r>
        <w:rPr>
          <w:rFonts w:ascii="Malgun Gothic" w:hAnsi="Malgun Gothic" w:eastAsia="맑은 고딕"/>
        </w:rPr>
        <w:t xml:space="preserve">DTCC Client Interfaces FAQ — </w:t>
      </w:r>
      <w:r>
        <w:rPr>
          <w:rFonts w:ascii="Malgun Gothic" w:hAnsi="Malgun Gothic" w:eastAsia="맑은 고딕"/>
          <w:color w:val="0563C1"/>
          <w:u w:val="single"/>
        </w:rPr>
        <w:t>dtcc.com/-/media/Files/Downloads/Transformation/Client-Interface-FAQs.pdf</w:t>
      </w:r>
    </w:p>
    <w:p>
      <w:pPr>
        <w:pStyle w:val="ListBullet"/>
      </w:pPr>
      <w:r>
        <w:rPr>
          <w:rFonts w:ascii="Malgun Gothic" w:hAnsi="Malgun Gothic" w:eastAsia="맑은 고딕"/>
        </w:rPr>
        <w:t xml:space="preserve">CPMI-IOSCO Public Quantitative Disclosures Q4 2024 — </w:t>
      </w:r>
      <w:r>
        <w:rPr>
          <w:rFonts w:ascii="Malgun Gothic" w:hAnsi="Malgun Gothic" w:eastAsia="맑은 고딕"/>
          <w:color w:val="0563C1"/>
          <w:u w:val="single"/>
        </w:rPr>
        <w:t>dtcc.com/-/media/Files/Downloads/legal/policy-and-compliance/CPMI-IOSCO-Public-Quantitative-Disclosures---Q4-2024.pdf</w:t>
      </w:r>
    </w:p>
    <w:p>
      <w:pPr>
        <w:pStyle w:val="ListBullet"/>
      </w:pPr>
      <w:r>
        <w:rPr>
          <w:rFonts w:ascii="Malgun Gothic" w:hAnsi="Malgun Gothic" w:eastAsia="맑은 고딕"/>
        </w:rPr>
        <w:t xml:space="preserve">NSCC Disclosure Framework — </w:t>
      </w:r>
      <w:r>
        <w:rPr>
          <w:rFonts w:ascii="Malgun Gothic" w:hAnsi="Malgun Gothic" w:eastAsia="맑은 고딕"/>
          <w:color w:val="0563C1"/>
          <w:u w:val="single"/>
        </w:rPr>
        <w:t>dtcc.com/-/media/Files/Downloads/legal/policy-and-compliance/NSCC_Disclosure_Framework.pdf</w:t>
      </w:r>
    </w:p>
    <w:p>
      <w:pPr>
        <w:pStyle w:val="ListBullet"/>
      </w:pPr>
      <w:r>
        <w:rPr>
          <w:rFonts w:ascii="Malgun Gothic" w:hAnsi="Malgun Gothic" w:eastAsia="맑은 고딕"/>
        </w:rPr>
        <w:t xml:space="preserve">DTC Disclosure Framework — </w:t>
      </w:r>
      <w:r>
        <w:rPr>
          <w:rFonts w:ascii="Malgun Gothic" w:hAnsi="Malgun Gothic" w:eastAsia="맑은 고딕"/>
          <w:color w:val="0563C1"/>
          <w:u w:val="single"/>
        </w:rPr>
        <w:t>dtcc.com/-/media/Files/Downloads/legal/policy-and-compliance/DTC_Disclosure_Framework.pdf</w:t>
      </w:r>
    </w:p>
    <w:p>
      <w:pPr>
        <w:pStyle w:val="ListBullet"/>
      </w:pPr>
      <w:r>
        <w:rPr>
          <w:rFonts w:ascii="Malgun Gothic" w:hAnsi="Malgun Gothic" w:eastAsia="맑은 고딕"/>
        </w:rPr>
        <w:t xml:space="preserve">SEC Rule 17Ad-22(e) — </w:t>
      </w:r>
      <w:r>
        <w:rPr>
          <w:rFonts w:ascii="Malgun Gothic" w:hAnsi="Malgun Gothic" w:eastAsia="맑은 고딕"/>
          <w:color w:val="0563C1"/>
          <w:u w:val="single"/>
        </w:rPr>
        <w:t>sec.gov/files/rules/final/2016/34-78961.pdf</w:t>
      </w:r>
    </w:p>
    <w:p>
      <w:pPr>
        <w:pStyle w:val="ListBullet"/>
      </w:pPr>
      <w:r>
        <w:rPr>
          <w:rFonts w:ascii="Malgun Gothic" w:hAnsi="Malgun Gothic" w:eastAsia="맑은 고딕"/>
        </w:rPr>
        <w:t xml:space="preserve">SEC Treasury Clearing Rule — </w:t>
      </w:r>
      <w:r>
        <w:rPr>
          <w:rFonts w:ascii="Malgun Gothic" w:hAnsi="Malgun Gothic" w:eastAsia="맑은 고딕"/>
          <w:color w:val="0563C1"/>
          <w:u w:val="single"/>
        </w:rPr>
        <w:t>federalregister.gov/documents/2024/01/16/2023-27860</w:t>
      </w:r>
    </w:p>
    <w:p>
      <w:pPr>
        <w:pStyle w:val="ListBullet"/>
      </w:pPr>
      <w:r>
        <w:rPr>
          <w:rFonts w:ascii="Malgun Gothic" w:hAnsi="Malgun Gothic" w:eastAsia="맑은 고딕"/>
        </w:rPr>
        <w:t xml:space="preserve">DTCC Looks Ahead to 2025 — WFE Focus — </w:t>
      </w:r>
      <w:r>
        <w:rPr>
          <w:rFonts w:ascii="Malgun Gothic" w:hAnsi="Malgun Gothic" w:eastAsia="맑은 고딕"/>
          <w:color w:val="0563C1"/>
          <w:u w:val="single"/>
        </w:rPr>
        <w:t>focus.world-exchanges.org/articles/dtcc-2025-2024</w:t>
      </w:r>
    </w:p>
    <w:p>
      <w:pPr>
        <w:pStyle w:val="ListBullet"/>
      </w:pPr>
      <w:r>
        <w:rPr>
          <w:rFonts w:ascii="Malgun Gothic" w:hAnsi="Malgun Gothic" w:eastAsia="맑은 고딕"/>
        </w:rPr>
        <w:t xml:space="preserve">DTCC Connectivity Repository — </w:t>
      </w:r>
      <w:r>
        <w:rPr>
          <w:rFonts w:ascii="Malgun Gothic" w:hAnsi="Malgun Gothic" w:eastAsia="맑은 고딕"/>
          <w:color w:val="0563C1"/>
          <w:u w:val="single"/>
        </w:rPr>
        <w:t>dtcclearning.com/products-and-services/cross-product/smart-network.html</w:t>
      </w:r>
    </w:p>
    <w:p>
      <w:pPr>
        <w:pStyle w:val="ListBullet"/>
      </w:pPr>
      <w:r>
        <w:rPr>
          <w:rFonts w:ascii="Malgun Gothic" w:hAnsi="Malgun Gothic" w:eastAsia="맑은 고딕"/>
        </w:rPr>
        <w:t xml:space="preserve">DTCC Equities Clearing Transformation — </w:t>
      </w:r>
      <w:r>
        <w:rPr>
          <w:rFonts w:ascii="Malgun Gothic" w:hAnsi="Malgun Gothic" w:eastAsia="맑은 고딕"/>
          <w:color w:val="0563C1"/>
          <w:u w:val="single"/>
        </w:rPr>
        <w:t>dtcclearning.com/products-and-services/equities-clearing/equities-clearing-transformation.html</w:t>
      </w:r>
    </w:p>
    <w:p>
      <w:pPr>
        <w:pStyle w:val="ListBullet"/>
      </w:pPr>
      <w:r>
        <w:rPr>
          <w:rFonts w:ascii="Malgun Gothic" w:hAnsi="Malgun Gothic" w:eastAsia="맑은 고딕"/>
        </w:rPr>
        <w:t xml:space="preserve">DTCC FICC Treasury Clearing Volumes, March 2024 — </w:t>
      </w:r>
      <w:r>
        <w:rPr>
          <w:rFonts w:ascii="Malgun Gothic" w:hAnsi="Malgun Gothic" w:eastAsia="맑은 고딕"/>
          <w:color w:val="0563C1"/>
          <w:u w:val="single"/>
        </w:rPr>
        <w:t>dtcc.com/news/2024/march/12/dtccs-ficc-treasury-clearing-volumes-grow-31-percent</w:t>
      </w:r>
    </w:p>
    <w:p>
      <w:pPr>
        <w:pStyle w:val="ListBullet"/>
      </w:pPr>
      <w:r>
        <w:rPr>
          <w:rFonts w:ascii="Malgun Gothic" w:hAnsi="Malgun Gothic" w:eastAsia="맑은 고딕"/>
        </w:rPr>
        <w:t xml:space="preserve">KSD Official Website — </w:t>
      </w:r>
      <w:r>
        <w:rPr>
          <w:rFonts w:ascii="Malgun Gothic" w:hAnsi="Malgun Gothic" w:eastAsia="맑은 고딕"/>
          <w:color w:val="0563C1"/>
          <w:u w:val="single"/>
        </w:rPr>
        <w:t>ksd.or.kr/en/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