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York Stock Exchange (NYSE)</w:t>
      </w:r>
    </w:p>
    <w:p>
      <w:r>
        <w:rPr>
          <w:i/>
          <w:sz w:val="18"/>
        </w:rPr>
        <w:t>**Last Updated:** 2026-04-03</w:t>
      </w:r>
    </w:p>
    <w:p>
      <w:r>
        <w:rPr>
          <w:i/>
          <w:sz w:val="18"/>
        </w:rPr>
        <w:t>**Research Tier:** Tier 1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New York Stock Exchange LLC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https://www.nyse.com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1792 (Buttonwood Agreement); formalized 1817 as New York Stock &amp; Exchange Board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United States / New York, NY (trading floor at 11 Wall Street)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Wholly-owned subsidiary of Intercontinental Exchange, Inc. (ICE); ICE is publicly traded (NYSE: ICE) with widely held institutional ownership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Intercontinental Exchange, Inc. (ICE) — acquired NYSE Euronext in November 2013 for approximately $11 billion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U.S. Securities and Exchange Commission (SEC); NYSE is itself a Self-Regulatory Organization (SRO) with regulatory services agreements with FINRA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~$28 trillion (NYSE-listed equities, 2025); total domestic market cap exceeding $44 trillion when combined with all U.S. exchanges as of January 2026 [Source: Statista, Siblis Research]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~2,400+ listed companies (including 530+ international companies); additionally hosts 2,000+ ETPs on NYSE Arca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~1.54 billion shares (November 2025) [Source: NYSE equity volumes data]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~$80.6 billion (November 2025) [estimated]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1792: Buttonwood Agreement signed on May 17 by 24 stockbrokers under a buttonwood tree at 68 Wall Street, establishing organized securities trading in New York</w:t>
      </w:r>
    </w:p>
    <w:p>
      <w:pPr>
        <w:pStyle w:val="ListBullet"/>
      </w:pPr>
      <w:r>
        <w:t>1817: Formalized as the "New York Stock &amp; Exchange Board" on March 8; adopted a constitution and rules</w:t>
      </w:r>
    </w:p>
    <w:p>
      <w:pPr>
        <w:pStyle w:val="ListBullet"/>
      </w:pPr>
      <w:r>
        <w:t>1863: Renamed to "New York Stock Exchange"</w:t>
      </w:r>
    </w:p>
    <w:p>
      <w:pPr>
        <w:pStyle w:val="ListBullet"/>
      </w:pPr>
      <w:r>
        <w:t>1867: Introduction of stock ticker by Edward Calahan</w:t>
      </w:r>
    </w:p>
    <w:p>
      <w:pPr>
        <w:pStyle w:val="ListBullet"/>
      </w:pPr>
      <w:r>
        <w:t>1903: NYSE moves to its current location at 18 Broad Street (11 Wall Street)</w:t>
      </w:r>
    </w:p>
    <w:p>
      <w:pPr>
        <w:pStyle w:val="ListBullet"/>
      </w:pPr>
      <w:r>
        <w:t>1929: Stock market crash (Black Tuesday, October 29) triggers the Great Depression</w:t>
      </w:r>
    </w:p>
    <w:p>
      <w:pPr>
        <w:pStyle w:val="ListBullet"/>
      </w:pPr>
      <w:r>
        <w:t>1934: SEC created under the Securities Exchange Act; NYSE registers as a national securities exchange</w:t>
      </w:r>
    </w:p>
    <w:p>
      <w:pPr>
        <w:pStyle w:val="ListBullet"/>
      </w:pPr>
      <w:r>
        <w:t>1971: NYSE incorporates as a not-for-profit corporation</w:t>
      </w:r>
    </w:p>
    <w:p>
      <w:pPr>
        <w:pStyle w:val="ListBullet"/>
      </w:pPr>
      <w:r>
        <w:t>1980: Market capitalization of NYSE-listed securities tops $1 trillion for the first time</w:t>
      </w:r>
    </w:p>
    <w:p>
      <w:pPr>
        <w:pStyle w:val="ListBullet"/>
      </w:pPr>
      <w:r>
        <w:t>1987: "Black Monday" (October 19) — Dow plunges 508 points (22%); market-wide circuit breakers subsequently introduced</w:t>
      </w:r>
    </w:p>
    <w:p>
      <w:pPr>
        <w:pStyle w:val="ListBullet"/>
      </w:pPr>
      <w:r>
        <w:t>1995: Wireless handheld computers introduced on the trading floor, beginning electronic automation</w:t>
      </w:r>
    </w:p>
    <w:p>
      <w:pPr>
        <w:pStyle w:val="ListBullet"/>
      </w:pPr>
      <w:r>
        <w:t>2005-2006: NYSE Hybrid Market launched, blending floor-based auction with electronic trading; NYSE merges with Archipelago Exchange (Arca)</w:t>
      </w:r>
    </w:p>
    <w:p>
      <w:pPr>
        <w:pStyle w:val="ListBullet"/>
      </w:pPr>
      <w:r>
        <w:t>2006: NYSE Group goes public via IPO; becomes NYSE Group, Inc.</w:t>
      </w:r>
    </w:p>
    <w:p>
      <w:pPr>
        <w:pStyle w:val="ListBullet"/>
      </w:pPr>
      <w:r>
        <w:t>2007: NYSE Group merges with Euronext to form NYSE Euronext</w:t>
      </w:r>
    </w:p>
    <w:p>
      <w:pPr>
        <w:pStyle w:val="ListBullet"/>
      </w:pPr>
      <w:r>
        <w:t>2010: Mahwah, NJ data center opens (396,000 sq ft facility)</w:t>
      </w:r>
    </w:p>
    <w:p>
      <w:pPr>
        <w:pStyle w:val="ListBullet"/>
      </w:pPr>
      <w:r>
        <w:t>2012: Superstorm Sandy forces NYSE to close for two consecutive days (first weather-related two-day closure since 1888)</w:t>
      </w:r>
    </w:p>
    <w:p>
      <w:pPr>
        <w:pStyle w:val="ListBullet"/>
      </w:pPr>
      <w:r>
        <w:t>2013: Intercontinental Exchange (ICE) completes acquisition of NYSE Euronext</w:t>
      </w:r>
    </w:p>
    <w:p>
      <w:pPr>
        <w:pStyle w:val="ListBullet"/>
      </w:pPr>
      <w:r>
        <w:t>2017: NYSE Pillar trading platform begins rollout</w:t>
      </w:r>
    </w:p>
    <w:p>
      <w:pPr>
        <w:pStyle w:val="ListBullet"/>
      </w:pPr>
      <w:r>
        <w:t>2024: NYSE announces plan to extend NYSE Arca trading to 22 hours/day</w:t>
      </w:r>
    </w:p>
    <w:p>
      <w:pPr>
        <w:pStyle w:val="ListBullet"/>
      </w:pPr>
      <w:r>
        <w:t>2025: NYSE Texas launches (March 2025), rebranding and relocating NYSE Chicago to Dallas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(Main Board)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Premier listing venue for large-cap and blue-chip companies; hybrid auction/electronic market with physical trading floor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Global market cap &gt;= $200M; share price &gt;= $4; pre-tax income &gt;= $10M aggregate over 3 years (or alternative standards); 400+ round-lot holders; 1.1M+ publicly held shares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American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Exchange for small-cap companies (formerly NYSE MKT / AMEX)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cap &gt;= $50M (30-day consecutive); share price &gt;= $1; stockholders' equity &gt;= $4M; 1M+ publicly held shares with market value &gt;= $2.5M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Arca 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Fully electronic exchange; premier venue for ETPs (ETFs, ETNs)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500,000+ publicly held shares; market value &gt;= $3M; suited for small, mid, and large-cap companies and ETPs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National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All-electronic equities exchange with inverted fee model (rebates for taking liquidity)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Trades NMS stocks; no primary listings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Texas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All-electronic equities exchange headquartered in Dallas, TX (launched March 2025; rebranded from NYSE Chicago)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Pending listing capability; currently trades NMS stocks</w:t>
            </w:r>
          </w:p>
        </w:tc>
      </w:tr>
    </w:tbl>
    <w:p/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(ET)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(ET = UTC-4 / UTC-5)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10:30 / 11:30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accepted and queued; no executions until opening auction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Early Trading (Tapes B&amp;C only)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7:00 AM – 9:30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11:00–13:30 / 12:00–14:30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trading for non-Tape A securities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Opening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 / 14:30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DMM-facilitated price discovery auction to determine opening prices for NYSE-listed securities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Core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 – 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13:30–20:00 / 14:30–21:00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Main trading session; continuous order matching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Imbalance Period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3:50 PM – 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19:50–20:00 / 20:50–21:00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Closing auction imbalance information disseminated; MOC/LOC order entry cutoff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 / 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DMM-facilitated closing auction determining official closing prices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After-Hours / Late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PM – 8:00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20:00–00:00 / 21:00–01:00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Extended-hours electronic trading (available on NYSE Arca, NYSE American)</w:t>
            </w:r>
          </w:p>
        </w:tc>
      </w:tr>
    </w:tbl>
    <w:p/>
    <w:p>
      <w:r>
        <w:t>Note on NYSE Arca Extended Hours: NYSE Arca currently supports early trading from 4:00 AM ET and late trading until 8:00 PM ET. SEC approval has been granted for 22-hour trading (1:30 AM – 11:30 PM ET Mon-Thu; 1:30 AM – 8:00 PM ET Fri), targeted for launch in late 2026 pending SIP and DTCC readiness.</w:t>
      </w:r>
    </w:p>
    <w:p>
      <w:pPr>
        <w:pStyle w:val="Heading3"/>
      </w:pPr>
      <w:r>
        <w:t>2.3 Tick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Stocks &gt;= $1.00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 (1 cent) — per SEC Regulation NMS Rule 612 (Sub-Penny Rule)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Stocks &lt; $1.00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$0.0001 (1/100th of a cent)</w:t>
            </w:r>
          </w:p>
        </w:tc>
      </w:tr>
    </w:tbl>
    <w:p/>
    <w:p>
      <w:r>
        <w:t>Note: The SEC adopted amendments in September 2024 to allow sub-penny quoting in certain circumstances and adjusting tick sizes based on time-weighted average spread. These changes are phasing in through 2025-2026. Tick sizes of $0.005, $0.01, and $0.025 may apply depending on security characteristics under the new framework.</w:t>
      </w:r>
    </w:p>
    <w:p>
      <w:pPr>
        <w:pStyle w:val="Heading3"/>
      </w:pPr>
      <w:r>
        <w:t>2.4 Lot Sizes</w:t>
      </w:r>
    </w:p>
    <w:p>
      <w:pPr>
        <w:pStyle w:val="ListBullet"/>
      </w:pPr>
      <w:r>
        <w:t>Standard (round) lot: Historically 100 shares</w:t>
      </w:r>
    </w:p>
    <w:p>
      <w:pPr>
        <w:pStyle w:val="ListBullet"/>
      </w:pPr>
      <w:r>
        <w:t>New variable round lot definition (effective November 2025): Based on stock price:</w:t>
      </w:r>
    </w:p>
    <w:p>
      <w:pPr>
        <w:pStyle w:val="ListBullet"/>
      </w:pPr>
      <w:r>
        <w:t>Share price &gt;= $250.00: round lot = 40 shares</w:t>
      </w:r>
    </w:p>
    <w:p>
      <w:pPr>
        <w:pStyle w:val="ListBullet"/>
      </w:pPr>
      <w:r>
        <w:t>Share price &gt;= $1,000.00: round lot = 10 shares</w:t>
      </w:r>
    </w:p>
    <w:p>
      <w:pPr>
        <w:pStyle w:val="ListBullet"/>
      </w:pPr>
      <w:r>
        <w:t>Share price &gt;= $10,000.00: round lot = 1 share</w:t>
      </w:r>
    </w:p>
    <w:p>
      <w:pPr>
        <w:pStyle w:val="ListBullet"/>
      </w:pPr>
      <w:r>
        <w:t>Share price &lt; $250.00: round lot = 100 shares (unchanged)</w:t>
      </w:r>
    </w:p>
    <w:p>
      <w:pPr>
        <w:pStyle w:val="ListBullet"/>
      </w:pPr>
      <w:r>
        <w:t>Odd lot trading: Supported; odd lots (less than round lot) are executable but historically excluded from NBBO. SEC reforms effective 2025 require odd-lot information to be included in consolidated market data.</w:t>
      </w:r>
    </w:p>
    <w:p>
      <w:pPr>
        <w:pStyle w:val="Heading3"/>
      </w:pPr>
      <w:r>
        <w:t>2.5 Market Maker / Liquidity Provider Programs</w:t>
      </w:r>
    </w:p>
    <w:p>
      <w:r>
        <w:t>Designated Market Makers (DMMs):</w:t>
      </w:r>
    </w:p>
    <w:p>
      <w:pPr>
        <w:pStyle w:val="ListBullet"/>
      </w:pPr>
      <w:r>
        <w:t>Unique to NYSE; one DMM assigned per NYSE-listed security</w:t>
      </w:r>
    </w:p>
    <w:p>
      <w:pPr>
        <w:pStyle w:val="ListBullet"/>
      </w:pPr>
      <w:r>
        <w:t>Obligated to maintain fair and orderly markets; must meet stringent depth and continuity standards</w:t>
      </w:r>
    </w:p>
    <w:p>
      <w:pPr>
        <w:pStyle w:val="ListBullet"/>
      </w:pPr>
      <w:r>
        <w:t>Facilitate price discovery during openings, closings, and periods of significant trading imbalances</w:t>
      </w:r>
    </w:p>
    <w:p>
      <w:pPr>
        <w:pStyle w:val="ListBullet"/>
      </w:pPr>
      <w:r>
        <w:t>Operate both manually (on floor) and electronically</w:t>
      </w:r>
    </w:p>
    <w:p>
      <w:pPr>
        <w:pStyle w:val="ListBullet"/>
      </w:pPr>
      <w:r>
        <w:t>Current DMM firms: Citadel Securities LLC, GTS Securities LLC, Virtu Americas LLC</w:t>
      </w:r>
    </w:p>
    <w:p>
      <w:r>
        <w:t>Supplemental Liquidity Providers (SLPs):</w:t>
      </w:r>
    </w:p>
    <w:p>
      <w:pPr>
        <w:pStyle w:val="ListBullet"/>
      </w:pPr>
      <w:r>
        <w:t>High-volume electronic liquidity providers trading for proprietary accounts only</w:t>
      </w:r>
    </w:p>
    <w:p>
      <w:pPr>
        <w:pStyle w:val="ListBullet"/>
      </w:pPr>
      <w:r>
        <w:t>Must maintain bid or offer at NBBO in assigned securities &gt;= 10% of the trading day</w:t>
      </w:r>
    </w:p>
    <w:p>
      <w:pPr>
        <w:pStyle w:val="ListBullet"/>
      </w:pPr>
      <w:r>
        <w:t>Must add liquidity averaging &gt; 10 million shares ADV monthly across assigned securities</w:t>
      </w:r>
    </w:p>
    <w:p>
      <w:pPr>
        <w:pStyle w:val="ListBullet"/>
      </w:pPr>
      <w:r>
        <w:t>Two categories: SLP-Prop (proprietary trading units) and SLMM (registered market makers at the Exchange)</w:t>
      </w:r>
    </w:p>
    <w:p>
      <w:pPr>
        <w:pStyle w:val="ListBullet"/>
      </w:pPr>
      <w:r>
        <w:t>Receive rebates when their posted liquidity executes</w:t>
      </w:r>
    </w:p>
    <w:p>
      <w:r>
        <w:t>Retail Liquidity Program (RLP):</w:t>
      </w:r>
    </w:p>
    <w:p>
      <w:pPr>
        <w:pStyle w:val="ListBullet"/>
      </w:pPr>
      <w:r>
        <w:t>Offers price improvement for individual (retail) investor orders</w:t>
      </w:r>
    </w:p>
    <w:p>
      <w:pPr>
        <w:pStyle w:val="ListBullet"/>
      </w:pPr>
      <w:r>
        <w:t>Retail Price Improvement (RPI) orders provide non-displayed interest priced better than the public best bid/offer</w:t>
      </w:r>
    </w:p>
    <w:p>
      <w:pPr>
        <w:pStyle w:val="ListBullet"/>
      </w:pPr>
      <w:r>
        <w:t>Minimum price improvement of $0.001 per share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Auction: Conducted at 9:30 AM ET for NYSE primary-listed securities. DMMs facilitate price discovery by balancing accumulated buy/sell interest from pre-opening session. Imbalance information is disseminated starting at 8:30 AM ET. The auction establishes the official opening price. Orders eligible include Market-on-Open (MOO), Limit-on-Open (LOO), and other limit orders.</w:t>
      </w:r>
    </w:p>
    <w:p>
      <w:pPr>
        <w:pStyle w:val="ListBullet"/>
      </w:pPr>
      <w:r>
        <w:t>Closing Auction: Conducted at 4:00 PM ET. Closing imbalance period begins at 3:50 PM ET; MOC/LOC orders must be entered by 3:50 PM. DMMs set the official closing price — the most widely referenced price in financial publications, index calculations, and mutual fund NAV calculations. NYSE's closing auction handles a significant percentage (~10-15%) of daily consolidated volume.</w:t>
      </w:r>
    </w:p>
    <w:p>
      <w:pPr>
        <w:pStyle w:val="ListBullet"/>
      </w:pPr>
      <w:r>
        <w:t>Intraday Auction: No scheduled intraday auctions on NYSE. However, trading halts followed by re-openings function similarly to auctions, with DMMs facilitating orderly re-openings.</w:t>
      </w:r>
    </w:p>
    <w:p>
      <w:pPr>
        <w:pStyle w:val="ListBullet"/>
      </w:pPr>
      <w:r>
        <w:t>Volatility Auction: When a Limit Up-Limit Down (LULD) trading pause occurs, the security enters a limit state and may trigger a 5-minute trading pause. Re-opening after the pause follows an auction-like process facilitated by the DMM.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Hybrid model: Order-driven electronic matching combined with floor-based trading and DMM participation — "high tech, high touch"</w:t>
      </w:r>
    </w:p>
    <w:p>
      <w:pPr>
        <w:pStyle w:val="ListBullet"/>
      </w:pPr>
      <w:r>
        <w:t>Priority rules: Parity/Priority model (unique to NYSE):</w:t>
      </w:r>
    </w:p>
    <w:p>
      <w:pPr>
        <w:pStyle w:val="ListNumber"/>
      </w:pPr>
      <w:r>
        <w:t>Price priority: Best-priced orders execute first</w:t>
      </w:r>
    </w:p>
    <w:p>
      <w:pPr>
        <w:pStyle w:val="ListNumber"/>
      </w:pPr>
      <w:r>
        <w:t>Parity allocation: At the same price level, incoming orders are allocated across multiple resting orders at parity, rather than strict time priority</w:t>
      </w:r>
    </w:p>
    <w:p>
      <w:pPr>
        <w:pStyle w:val="ListNumber"/>
      </w:pPr>
      <w:r>
        <w:t>This model rewards aggressive price improvement and encourages multiple participants to post competitive quotes, promoting deeper liquidity</w:t>
      </w:r>
    </w:p>
    <w:p>
      <w:pPr>
        <w:pStyle w:val="ListBullet"/>
      </w:pPr>
      <w:r>
        <w:t>For non-displayed orders, price-time priority applies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Pre-open: Indicative opening prices and imbalance information published starting at 8:30 AM ET</w:t>
      </w:r>
    </w:p>
    <w:p>
      <w:pPr>
        <w:pStyle w:val="ListBullet"/>
      </w:pPr>
      <w:r>
        <w:t>DMM role: DMMs have unique visibility into order flow and are obligated to use this information to facilitate orderly price discovery, particularly during openings, closings, and volatile periods</w:t>
      </w:r>
    </w:p>
    <w:p>
      <w:pPr>
        <w:pStyle w:val="ListBullet"/>
      </w:pPr>
      <w:r>
        <w:t>Floor brokers: Physical presence on the trading floor allows for human judgment in price discovery, particularly for large block orders and complex situations</w:t>
      </w:r>
    </w:p>
    <w:p>
      <w:pPr>
        <w:pStyle w:val="ListBullet"/>
      </w:pPr>
      <w:r>
        <w:t>Closing price: NYSE's closing auction is the industry standard reference price for index calculations, derivatives settlement, and portfolio valuations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immediately at the best available price; no price protection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specified price or better; can be displayed or non-displayed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Market-on-Open (MOO)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order to be executed only in the opening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Limit-on-Open (LOO)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Limit order to be executed only in the opening auction at specified price or better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Market-on-Close (MOC)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order to be executed only in the closing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Limit-on-Close (LOC)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Limit order to be executed only in the closing auction at specified price or better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Reserve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Limit order with a displayed portion and a non-displayed (reserve) quantity; reserve quantity replenishes displayed quantity as it executes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Non-Displayed 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Fully hidden limit order; eligible for execution but not visible on the order book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Add Liquidity Only (ALO)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that will only post to the book and add liquidity; will not execute against resting orders (prevents taking liquidity and incurring taker fees)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Intermarket Sweep Order (ISO)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Limit order asserting the sender has simultaneously routed to all protected quotes at better prices at other venues; bypasses Order Protection Rule routing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Primary Pegged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Pegs to the NBB (for buy orders) or NBO (for sell orders); reprices as the NBBO changes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Midpoint Liquidity (MPL)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Non-displayed order that executes at the midpoint of the NBBO; eligible for price improvement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Retail Price Improvement (RPI)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Non-displayed order offering price improvement to retail flow; must improve the NBBO by at least $0.001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D-Order (Floor Broker Discretion)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entered by floor brokers with discretionary price range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Closing D-Order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Discretionary order specifically for the closing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the market reaches a specified price; becomes a market order upon trigger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the market reaches a specified price; becomes a limit order upon trigger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valid only for the current trading day; expires at market close if unfilled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Cancelled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 longer permitted on NYSE due to potential risks from temporary volatility spikes triggering automatic execution; brokers may simulate GTC orders internally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execute immediately (in whole or in part); any unfilled portion is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Fill or Kill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execute in full immediately or the entire order is cancelled; no partial fills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Open (OPG)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only for the opening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Close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only for the closing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until a specified date [unverified — broker-level implementation]</w:t>
            </w:r>
          </w:p>
        </w:tc>
      </w:tr>
    </w:tbl>
    <w:p/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can be modified or cancelled electronically via Pillar Binary or FIX gateway at any time before execution</w:t>
      </w:r>
    </w:p>
    <w:p>
      <w:pPr>
        <w:pStyle w:val="ListBullet"/>
      </w:pPr>
      <w:r>
        <w:t>MOC/LOC orders cannot be cancelled or reduced after 3:50 PM ET except to correct a legitimate error (with exchange approval)</w:t>
      </w:r>
    </w:p>
    <w:p>
      <w:pPr>
        <w:pStyle w:val="ListBullet"/>
      </w:pPr>
      <w:r>
        <w:t>During LULD limit states, certain order modifications may be restricted</w:t>
      </w:r>
    </w:p>
    <w:p>
      <w:pPr>
        <w:pStyle w:val="ListBullet"/>
      </w:pPr>
      <w:r>
        <w:t>NYSE provides a Trade Ops Portal (TOP) for order management, risk control configuration, and clearing functions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(developed by ICE/NYSE)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Fully integrated, high-throughput, low-latency, deterministic matching platform using binary multicast UDP for market data and binary/FIX gateways for order entry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Deterministic matching engine; supports parity/priority allocation (NYSE) and price-time priority (Arca, American, National, Texas)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 (Binary Gateway, NYSE,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~34 microseconds (4Q 2025, excluding ~10 μs edge network)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 (FIX Gateway, NYSE,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~48 microseconds (4Q 2025, excluding ~10 μs edge network)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 (Binary, NYSE Arca,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~31 microseconds (4Q 2025)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 (Binary, NYSE Texas,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~21 microseconds (4Q 2025)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disclosed; handles peak volumes exceeding 10 billion shares/day during volatile periods [estimated]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OPRA SIP peak microbursts have exceeded 40 million messages/second; during April 2025 volatility, peak 1ms bursts exceeded 187 million messages/second across options [Source: Databento/OPRA]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Pillar rollout began 2017; migration completed for all NYSE equities and options markets by 2022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1792–1995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 outcry / manual auction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Paper-based transactions; specialists on trading floor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Wireless handheld computers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electronic order entry on the floor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1996–2000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SuperDOT (Super Designated Order Turnaround)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order routing system; up to 2,100 shares, later expanded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2000–2009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Display 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specialist system replacing paper-based books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Hybrid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Combined floor-based auction with electronic matching; sub-second execution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2009–2017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Universal Trading Platform (UTP) / SFTI infrastructure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Migration to co-located matching engines in Mahwah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2017–present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Pillar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Current-generation integrated platform; standardized protocol across all NYSE markets; latency reduced from ~592 μs to ~32 μs (Binary) — a 95% improvement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Matching Engine: Custom deterministic matching engine; runs on commodity hardware</w:t>
      </w:r>
    </w:p>
    <w:p>
      <w:pPr>
        <w:pStyle w:val="ListBullet"/>
      </w:pPr>
      <w:r>
        <w:t>Gateway Protocols: Pillar Binary Gateway Protocol, Pillar FIX Gateway Protocol, Floor Broker FIX, Algo Provider FIX, Stream Protocol</w:t>
      </w:r>
    </w:p>
    <w:p>
      <w:pPr>
        <w:pStyle w:val="ListBullet"/>
      </w:pPr>
      <w:r>
        <w:t>Market Data Distribution: Binary Multicast UDP (XDP — Exchange Data Protocol); symbols split across multiple multicast channels for bandwidth management</w:t>
      </w:r>
    </w:p>
    <w:p>
      <w:pPr>
        <w:pStyle w:val="ListBullet"/>
      </w:pPr>
      <w:r>
        <w:t>Consolidated Data: CTS (Consolidated Tape System — trades) and CQS (Consolidated Quotation System — quotes) via the Consolidated Tape Association (CTA)</w:t>
      </w:r>
    </w:p>
    <w:p>
      <w:pPr>
        <w:pStyle w:val="ListBullet"/>
      </w:pPr>
      <w:r>
        <w:t>Network: ICE Global Network (IGN); SFTI (Secure Financial Transaction Infrastructure)</w:t>
      </w:r>
    </w:p>
    <w:p>
      <w:pPr>
        <w:pStyle w:val="ListBullet"/>
      </w:pPr>
      <w:r>
        <w:t>Operating Environment: Linux-based [unverified]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Primary site: US Liquidity Center (USLC), Mahwah, New Jersey</w:t>
      </w:r>
    </w:p>
    <w:p>
      <w:pPr>
        <w:pStyle w:val="ListBullet"/>
      </w:pPr>
      <w:r>
        <w:t>DR site: Cermak Data Center, Chicago, Illinois</w:t>
      </w:r>
    </w:p>
    <w:p>
      <w:pPr>
        <w:pStyle w:val="ListBullet"/>
      </w:pPr>
      <w:r>
        <w:t>Configuration: Active/passive — only one site operational at a time; DR site uses different port numbers for all Pillar Native Gateway, UGW FIX &amp; Binary connections</w:t>
      </w:r>
    </w:p>
    <w:p>
      <w:pPr>
        <w:pStyle w:val="ListBullet"/>
      </w:pPr>
      <w:r>
        <w:t>Failover: Manual activation; daily trading data backed up at the DR site</w:t>
      </w:r>
    </w:p>
    <w:p>
      <w:pPr>
        <w:pStyle w:val="ListBullet"/>
      </w:pPr>
      <w:r>
        <w:t>Incident (June 2024): A manual error left the DR backup system running improperly, causing trading anomalies in certain securities — highlighting the manual nature of the failover process</w:t>
      </w:r>
    </w:p>
    <w:p>
      <w:pPr>
        <w:pStyle w:val="ListBullet"/>
      </w:pPr>
      <w:r>
        <w:t>High Availability: ICE also operates a "High Availability SLC" (Secondary Liquidity Center) that provides access to the same NYSE services (Production/DR/test/certification) as the Mahwah facility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XDP (Exchange Data Protocol)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Binary multicast UDP protocol; Pillar-native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Low-latency proprietary feed for direct consumers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CTS (Consolidated Tape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Consolidated last-sale/trade data — Network A (NYSE-listed) and Network B (NYSE Arca/American/regional)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 SIP feed for trade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CQS (Consolidated Quotation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Consolidated quote data with NBBO calculation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 SIP feed for quote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BBO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Top-of-book best bid/offer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Cost-effective display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Trades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last-sale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Trade-only applications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Integrated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Combined depth-of-book quotes and trades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Full-depth market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ArcaBook (ARCA)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depth-of-book for NYSE Arca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Arca-specific order book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OpenBook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Aggregated limit-order book data for NYSE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NYSE-specific depth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Alerts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Imbalance and auction information, regulatory halts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Auction participation, compliance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Daily TAQ (Trade and Quote)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End-of-day historical trade and quote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Research and backtesting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 (Top of Book / BBO): Best bid price, best offer price, last sale price, volume — available via CTS/CQS SIP and NYSE BBO Feed</w:t>
      </w:r>
    </w:p>
    <w:p>
      <w:pPr>
        <w:pStyle w:val="ListBullet"/>
      </w:pPr>
      <w:r>
        <w:t>Level 2 (Depth of Book): Full order book depth showing all price levels and aggregate size — available via NYSE Integrated Feed, OpenBook, ArcaBook</w:t>
      </w:r>
    </w:p>
    <w:p>
      <w:pPr>
        <w:pStyle w:val="ListBullet"/>
      </w:pPr>
      <w:r>
        <w:t>Level 3 (Full Order-by-Order): Individual order information for eligible participants [available to members and authorized data consumers]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Primary distribution: ICE Global Network (IGN) — private, low-latency fiber and wireless network</w:t>
      </w:r>
    </w:p>
    <w:p>
      <w:pPr>
        <w:pStyle w:val="ListBullet"/>
      </w:pPr>
      <w:r>
        <w:t>Co-located distribution: Direct multicast feeds available in Mahwah USLC and Cermak DR site</w:t>
      </w:r>
    </w:p>
    <w:p>
      <w:pPr>
        <w:pStyle w:val="ListBullet"/>
      </w:pPr>
      <w:r>
        <w:t>Wireless connectivity: Purpose-built microwave/millimeter-wave routes connecting Mahwah to major trading hubs in NJ metro area for ultra-low latency</w:t>
      </w:r>
    </w:p>
    <w:p>
      <w:pPr>
        <w:pStyle w:val="ListBullet"/>
      </w:pPr>
      <w:r>
        <w:t>Vendor redistribution: Major data vendors (Bloomberg, Refinitiv, FactSet, etc.) redistribute NYSE data</w:t>
      </w:r>
    </w:p>
    <w:p>
      <w:pPr>
        <w:pStyle w:val="ListBullet"/>
      </w:pPr>
      <w:r>
        <w:t>Cloud distribution: NYSE data available via cloud platforms [unverified — growing initiative]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Daily TAQ: End-of-day trades and quotes, available from NYSE Market Data; specification version 4.2 (August 2025)</w:t>
      </w:r>
    </w:p>
    <w:p>
      <w:pPr>
        <w:pStyle w:val="ListBullet"/>
      </w:pPr>
      <w:r>
        <w:t>NYSE Historical Volumes: Monthly and daily volume summaries available on nyse.com</w:t>
      </w:r>
    </w:p>
    <w:p>
      <w:pPr>
        <w:pStyle w:val="ListBullet"/>
      </w:pPr>
      <w:r>
        <w:t>Third-party providers: Historical tick data available through vendors such as Databento, Tick Data (now ICE), and others</w:t>
      </w:r>
    </w:p>
    <w:p>
      <w:pPr>
        <w:pStyle w:val="ListBullet"/>
      </w:pPr>
      <w:r>
        <w:t>Research data: NYSE Research publishes market quality statistics, insights, and analysis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Trading permit: Required to directly access NYSE; firms must be registered broker-dealers with SEC and FINRA members</w:t>
      </w:r>
    </w:p>
    <w:p>
      <w:pPr>
        <w:pStyle w:val="ListBullet"/>
      </w:pPr>
      <w:r>
        <w:t>DMM membership: Specialized permit for Designated Market Maker firms (limited number of DMM organizations)</w:t>
      </w:r>
    </w:p>
    <w:p>
      <w:pPr>
        <w:pStyle w:val="ListBullet"/>
      </w:pPr>
      <w:r>
        <w:t>Floor broker membership: Permits for physical trading floor access</w:t>
      </w:r>
    </w:p>
    <w:p>
      <w:pPr>
        <w:pStyle w:val="ListBullet"/>
      </w:pPr>
      <w:r>
        <w:t>Electronic access: Member firms can access electronically without floor presence</w:t>
      </w:r>
    </w:p>
    <w:p>
      <w:pPr>
        <w:pStyle w:val="ListBullet"/>
      </w:pPr>
      <w:r>
        <w:t>Sponsored access: Non-member firms can access NYSE through a sponsoring member firm (subject to risk controls)</w:t>
      </w:r>
    </w:p>
    <w:p>
      <w:pPr>
        <w:pStyle w:val="Heading3"/>
      </w:pPr>
      <w:r>
        <w:t>7.2 Connection Methods</w:t>
      </w:r>
    </w:p>
    <w:p>
      <w:pPr>
        <w:pStyle w:val="ListBullet"/>
      </w:pPr>
      <w:r>
        <w:t>Pillar Binary Gateway: Lowest-latency order entry protocol; fixed-length binary messages</w:t>
      </w:r>
    </w:p>
    <w:p>
      <w:pPr>
        <w:pStyle w:val="ListBullet"/>
      </w:pPr>
      <w:r>
        <w:t>Pillar FIX Gateway: FIX protocol-based order entry; wider compatibility but slightly higher latency (~48 μs vs ~34 μs median)</w:t>
      </w:r>
    </w:p>
    <w:p>
      <w:pPr>
        <w:pStyle w:val="ListBullet"/>
      </w:pPr>
      <w:r>
        <w:t>Floor Broker FIX: Specialized FIX protocol for floor broker order entry</w:t>
      </w:r>
    </w:p>
    <w:p>
      <w:pPr>
        <w:pStyle w:val="ListBullet"/>
      </w:pPr>
      <w:r>
        <w:t>Algo Provider FIX: FIX protocol for algorithmic trading providers</w:t>
      </w:r>
    </w:p>
    <w:p>
      <w:pPr>
        <w:pStyle w:val="ListBullet"/>
      </w:pPr>
      <w:r>
        <w:t>Stream Protocol: Additional connectivity option for market data</w:t>
      </w:r>
    </w:p>
    <w:p>
      <w:pPr>
        <w:pStyle w:val="ListBullet"/>
      </w:pPr>
      <w:r>
        <w:t>UGW (Universal Gateway): Legacy gateway; supports FIX and Binary [being phased out in favor of Pillar Native]</w:t>
      </w:r>
    </w:p>
    <w:p>
      <w:pPr>
        <w:pStyle w:val="Heading3"/>
      </w:pPr>
      <w:r>
        <w:t>7.3 Co-location / Proximity Services</w:t>
      </w:r>
    </w:p>
    <w:p>
      <w:pPr>
        <w:pStyle w:val="ListBullet"/>
      </w:pPr>
      <w:r>
        <w:t>Primary facility: US Liquidity Center (USLC), 1700 MacArthur Blvd, Mahwah, New Jersey</w:t>
      </w:r>
    </w:p>
    <w:p>
      <w:pPr>
        <w:pStyle w:val="ListBullet"/>
      </w:pPr>
      <w:r>
        <w:t>396,000 sq ft, Tier 4-guided data center on 28-acre site</w:t>
      </w:r>
    </w:p>
    <w:p>
      <w:pPr>
        <w:pStyle w:val="ListBullet"/>
      </w:pPr>
      <w:r>
        <w:t>Up to 100,000 sq ft of scalable white space at 15 watts/sq ft</w:t>
      </w:r>
    </w:p>
    <w:p>
      <w:pPr>
        <w:pStyle w:val="ListBullet"/>
      </w:pPr>
      <w:r>
        <w:t>28 MW total site power; redundant fiber connectivity</w:t>
      </w:r>
    </w:p>
    <w:p>
      <w:pPr>
        <w:pStyle w:val="ListBullet"/>
      </w:pPr>
      <w:r>
        <w:t>48 hours of emergency generator fuel storage</w:t>
      </w:r>
    </w:p>
    <w:p>
      <w:pPr>
        <w:pStyle w:val="ListBullet"/>
      </w:pPr>
      <w:r>
        <w:t>34 miles from Wall Street</w:t>
      </w:r>
    </w:p>
    <w:p>
      <w:pPr>
        <w:pStyle w:val="ListBullet"/>
      </w:pPr>
      <w:r>
        <w:t>Carrier Meet Me Room (MMR) for telecom provider flexibility</w:t>
      </w:r>
    </w:p>
    <w:p>
      <w:pPr>
        <w:pStyle w:val="ListBullet"/>
      </w:pPr>
      <w:r>
        <w:t>Secondary facility: High Availability SLC — provides access to the same NYSE services</w:t>
      </w:r>
    </w:p>
    <w:p>
      <w:pPr>
        <w:pStyle w:val="ListBullet"/>
      </w:pPr>
      <w:r>
        <w:t>Cross-connect: Direct fiber cross-connects to NYSE matching engines within USLC</w:t>
      </w:r>
    </w:p>
    <w:p>
      <w:pPr>
        <w:pStyle w:val="ListBullet"/>
      </w:pPr>
      <w:r>
        <w:t>Wireless routes: Ultra-low latency microwave/millimeter-wave connections between Mahwah and NJ/NY trading hubs</w:t>
      </w:r>
    </w:p>
    <w:p>
      <w:pPr>
        <w:pStyle w:val="ListBullet"/>
      </w:pPr>
      <w:r>
        <w:t>Managed services: ICE provides managed infrastructure, network, and monitoring services for co-located participants</w:t>
      </w:r>
    </w:p>
    <w:p>
      <w:pPr>
        <w:pStyle w:val="Heading3"/>
      </w:pPr>
      <w:r>
        <w:t>7.4 API Protocols</w:t>
      </w:r>
    </w:p>
    <w:p>
      <w:pPr>
        <w:pStyle w:val="ListBullet"/>
      </w:pPr>
      <w:r>
        <w:t>Pillar Binary Gateway Protocol (proprietary binary)</w:t>
      </w:r>
    </w:p>
    <w:p>
      <w:pPr>
        <w:pStyle w:val="ListBullet"/>
      </w:pPr>
      <w:r>
        <w:t>Pillar FIX Gateway Protocol (FIX 4.2-based with Pillar extensions)</w:t>
      </w:r>
    </w:p>
    <w:p>
      <w:pPr>
        <w:pStyle w:val="ListBullet"/>
      </w:pPr>
      <w:r>
        <w:t>XDP Market Data Protocol (binary multicast UDP)</w:t>
      </w:r>
    </w:p>
    <w:p>
      <w:pPr>
        <w:pStyle w:val="ListBullet"/>
      </w:pPr>
      <w:r>
        <w:t>DROP (Direct Reporting of Portfolios) for portfolio and clearing data [unverified]</w:t>
      </w:r>
    </w:p>
    <w:p>
      <w:pPr>
        <w:pStyle w:val="Heading3"/>
      </w:pPr>
      <w:r>
        <w:t>7.5 Certification / Testing</w:t>
      </w:r>
    </w:p>
    <w:p>
      <w:pPr>
        <w:pStyle w:val="ListBullet"/>
      </w:pPr>
      <w:r>
        <w:t>Customer Integration Testing (CIT): Mandatory testing environment for all new connections and system changes</w:t>
      </w:r>
    </w:p>
    <w:p>
      <w:pPr>
        <w:pStyle w:val="ListBullet"/>
      </w:pPr>
      <w:r>
        <w:t>Industry-wide tests: NYSE participates in industry-wide disaster recovery and business continuity tests</w:t>
      </w:r>
    </w:p>
    <w:p>
      <w:pPr>
        <w:pStyle w:val="ListBullet"/>
      </w:pPr>
      <w:r>
        <w:t>Test environment: Available at both Mahwah USLC and Cermak DR sites</w:t>
      </w:r>
    </w:p>
    <w:p>
      <w:pPr>
        <w:pStyle w:val="ListBullet"/>
      </w:pPr>
      <w:r>
        <w:t>Trade Ops Portal (TOP): Web-based tool for order management testing, risk control configuration, and clearing functions</w:t>
      </w:r>
    </w:p>
    <w:p>
      <w:pPr>
        <w:pStyle w:val="ListBullet"/>
      </w:pPr>
      <w:r>
        <w:t>Symbol addition testing: Regular test cycles for new symbol additions and corporate actions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 (Limit Up-Limit Down / LULD)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1 NMS Stocks (S&amp;P 500, Russell 1000, select ETPs) — price &gt; $3.00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above/below reference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 state: orders cannot execute outside price bands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2 NMS Stocks (all other NMS stocks) — price &gt; $3.00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10% above/below reference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 state: orders cannot execute outside price bands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Stocks priced $0.75 – $3.00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20% above/below reference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 state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Stocks priced &lt; $0.75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Lesser of $0.15 or 75%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 state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Last 25 minutes of trading (3:35 PM – 4:00 PM 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Price bands double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Wider bands during close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15-second limit state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 LULD band is touched and no trades occur for 15 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5-minute trading pause triggered</w:t>
            </w:r>
          </w:p>
        </w:tc>
      </w:tr>
    </w:tbl>
    <w:p/>
    <w:p>
      <w:pPr>
        <w:pStyle w:val="ListBullet"/>
      </w:pPr>
      <w:r>
        <w:t>Reference price is the average price over the preceding 5-minute trading period</w:t>
      </w:r>
    </w:p>
    <w:p>
      <w:pPr>
        <w:pStyle w:val="ListBullet"/>
      </w:pPr>
      <w:r>
        <w:t>LULD applies during regular trading hours only (9:30 AM – 4:00 PM ET)</w:t>
      </w:r>
    </w:p>
    <w:p>
      <w:pPr>
        <w:pStyle w:val="ListBullet"/>
      </w:pPr>
      <w:r>
        <w:t>LULD Plan updated effective January 2, 2026</w:t>
      </w:r>
    </w:p>
    <w:p>
      <w:pPr>
        <w:pStyle w:val="Heading3"/>
      </w:pPr>
      <w:r>
        <w:t>8.2 Market-Wide Circuit Breakers (MWCB)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 (S&amp;P 500 decline from prior close)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7% decline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15-minute halt (triggered only before 3:25 PM ET; if triggered at or after 3:25 PM, no halt)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13% decline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15-minute halt (triggered only before 3:25 PM ET; if triggered at or after 3:25 PM, no halt)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20% decline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halted for the remainder of the day (any time)</w:t>
            </w:r>
          </w:p>
        </w:tc>
      </w:tr>
    </w:tbl>
    <w:p/>
    <w:p>
      <w:pPr>
        <w:pStyle w:val="ListBullet"/>
      </w:pPr>
      <w:r>
        <w:t>Circuit breaker levels are recalculated daily based on the prior day's S&amp;P 500 closing price</w:t>
      </w:r>
    </w:p>
    <w:p>
      <w:pPr>
        <w:pStyle w:val="ListBullet"/>
      </w:pPr>
      <w:r>
        <w:t>A Level 1 or Level 2 halt can only be triggered once per day</w:t>
      </w:r>
    </w:p>
    <w:p>
      <w:pPr>
        <w:pStyle w:val="ListBullet"/>
      </w:pPr>
      <w:r>
        <w:t>After a Level 1 or Level 2 halt, trading resumes with a re-opening auction</w:t>
      </w:r>
    </w:p>
    <w:p>
      <w:pPr>
        <w:pStyle w:val="Heading3"/>
      </w:pPr>
      <w:r>
        <w:t>8.3 Pre-trade Risk Controls</w:t>
      </w:r>
    </w:p>
    <w:p>
      <w:pPr>
        <w:pStyle w:val="ListBullet"/>
      </w:pPr>
      <w:r>
        <w:t>Price collars / Price reasonability checks: Orders that would execute significantly away from the current market price are rejected or held</w:t>
      </w:r>
    </w:p>
    <w:p>
      <w:pPr>
        <w:pStyle w:val="ListBullet"/>
      </w:pPr>
      <w:r>
        <w:t>Order size limits: Maximum order size restrictions configurable by member firms</w:t>
      </w:r>
    </w:p>
    <w:p>
      <w:pPr>
        <w:pStyle w:val="ListBullet"/>
      </w:pPr>
      <w:r>
        <w:t>Credit/position limits: Real-time monitoring of aggregate exposure</w:t>
      </w:r>
    </w:p>
    <w:p>
      <w:pPr>
        <w:pStyle w:val="ListBullet"/>
      </w:pPr>
      <w:r>
        <w:t>Erroneous trade policy: NYSE can break (bust) clearly erroneous trades based on defined price deviation thresholds</w:t>
      </w:r>
    </w:p>
    <w:p>
      <w:pPr>
        <w:pStyle w:val="ListBullet"/>
      </w:pPr>
      <w:r>
        <w:t>Short sale restrictions: SEC Rule 201 (Alternative Uptick Rule) — short sale circuit breaker triggers when a stock declines 10% from prior close; once triggered, short sales must be at a price above the national best bid for remainder of day and following day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Member-level kill switch: Firms can request immediate cancellation of all open orders across all NYSE markets via the Trade Ops Portal (TOP) or by contacting NYSE Operations</w:t>
      </w:r>
    </w:p>
    <w:p>
      <w:pPr>
        <w:pStyle w:val="ListBullet"/>
      </w:pPr>
      <w:r>
        <w:t>Exchange-level controls: NYSE can halt trading in individual securities, groups of securities, or market-wide</w:t>
      </w:r>
    </w:p>
    <w:p>
      <w:pPr>
        <w:pStyle w:val="ListBullet"/>
      </w:pPr>
      <w:r>
        <w:t>Regulatory halt: NYSE can declare a regulatory halt to disseminate material news</w:t>
      </w:r>
    </w:p>
    <w:p>
      <w:pPr>
        <w:pStyle w:val="ListBullet"/>
      </w:pPr>
      <w:r>
        <w:t>MWCB activation: Acts as a market-wide kill switch for extreme declines (see Section 8.2)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Primary regulator: U.S. Securities and Exchange Commission (SEC)</w:t>
      </w:r>
    </w:p>
    <w:p>
      <w:pPr>
        <w:pStyle w:val="ListBullet"/>
      </w:pPr>
      <w:r>
        <w:t>NYSE is registered as a national securities exchange under Section 6 of the Securities Exchange Act of 1934</w:t>
      </w:r>
    </w:p>
    <w:p>
      <w:pPr>
        <w:pStyle w:val="ListBullet"/>
      </w:pPr>
      <w:r>
        <w:t>NYSE is itself a Self-Regulatory Organization (SRO) with authority to establish and enforce rules governing its members</w:t>
      </w:r>
    </w:p>
    <w:p>
      <w:pPr>
        <w:pStyle w:val="ListBullet"/>
      </w:pPr>
      <w:r>
        <w:t>All NYSE rules and amendments must be filed with and approved by the SEC pursuant to Section 19(b) of the Exchange Act and Rule 19b-4</w:t>
      </w:r>
    </w:p>
    <w:p>
      <w:pPr>
        <w:pStyle w:val="Heading3"/>
      </w:pPr>
      <w:r>
        <w:t>9.2 Key Regulations</w:t>
      </w:r>
    </w:p>
    <w:p>
      <w:pPr>
        <w:pStyle w:val="ListBullet"/>
      </w:pPr>
      <w:r>
        <w:t>Securities Exchange Act of 1934: Foundation of U.S. securities regulation; establishes SEC authority over exchanges</w:t>
      </w:r>
    </w:p>
    <w:p>
      <w:pPr>
        <w:pStyle w:val="ListBullet"/>
      </w:pPr>
      <w:r>
        <w:t>Regulation NMS (2005): Modernized U.S. equity market structure:</w:t>
      </w:r>
    </w:p>
    <w:p>
      <w:pPr>
        <w:pStyle w:val="ListBullet"/>
      </w:pPr>
      <w:r>
        <w:t>Order Protection Rule (Rule 611): Trade-through protection requiring routing to best available prices</w:t>
      </w:r>
    </w:p>
    <w:p>
      <w:pPr>
        <w:pStyle w:val="ListBullet"/>
      </w:pPr>
      <w:r>
        <w:t>Access Rule (Rule 610): Fair access and fee caps for accessing protected quotations</w:t>
      </w:r>
    </w:p>
    <w:p>
      <w:pPr>
        <w:pStyle w:val="ListBullet"/>
      </w:pPr>
      <w:r>
        <w:t>Sub-Penny Rule (Rule 612): Minimum pricing increments</w:t>
      </w:r>
    </w:p>
    <w:p>
      <w:pPr>
        <w:pStyle w:val="ListBullet"/>
      </w:pPr>
      <w:r>
        <w:t>Market Data Rules (Rules 601, 603): Consolidated data distribution</w:t>
      </w:r>
    </w:p>
    <w:p>
      <w:pPr>
        <w:pStyle w:val="ListBullet"/>
      </w:pPr>
      <w:r>
        <w:t>Regulation SHO: Short selling rules, including locate requirements and close-out obligations</w:t>
      </w:r>
    </w:p>
    <w:p>
      <w:pPr>
        <w:pStyle w:val="ListBullet"/>
      </w:pPr>
      <w:r>
        <w:t>Rule 201 (Alternative Uptick Rule): Short sale circuit breaker</w:t>
      </w:r>
    </w:p>
    <w:p>
      <w:pPr>
        <w:pStyle w:val="ListBullet"/>
      </w:pPr>
      <w:r>
        <w:t>Regulation ATS: Framework for alternative trading systems</w:t>
      </w:r>
    </w:p>
    <w:p>
      <w:pPr>
        <w:pStyle w:val="ListBullet"/>
      </w:pPr>
      <w:r>
        <w:t>CAT (Consolidated Audit Trail): Comprehensive order tracking system; CAT Fee assessed at $0.000009 per executed equivalent share (2025-2)</w:t>
      </w:r>
    </w:p>
    <w:p>
      <w:pPr>
        <w:pStyle w:val="ListBullet"/>
      </w:pPr>
      <w:r>
        <w:t>SEC Rule 15c3-5 (Market Access Rule): Risk management controls and supervisory procedures for broker-dealers with market access</w:t>
      </w:r>
    </w:p>
    <w:p>
      <w:pPr>
        <w:pStyle w:val="ListBullet"/>
      </w:pPr>
      <w:r>
        <w:t>Dodd-Frank Act (2010): Enhanced oversight of financial markets and systemic risk</w:t>
      </w:r>
    </w:p>
    <w:p>
      <w:pPr>
        <w:pStyle w:val="ListBullet"/>
      </w:pPr>
      <w:r>
        <w:t>Reg NMS Amendments (2024-2026): Tick size reforms, access fee cap reductions, round lot redefinition, odd-lot transparency improvements — phasing in through 2026</w:t>
      </w:r>
    </w:p>
    <w:p>
      <w:pPr>
        <w:pStyle w:val="Heading3"/>
      </w:pPr>
      <w:r>
        <w:t>9.3 Market Surveillance</w:t>
      </w:r>
    </w:p>
    <w:p>
      <w:pPr>
        <w:pStyle w:val="ListBullet"/>
      </w:pPr>
      <w:r>
        <w:t>NYSE Market Regulation: Internal team responsible for enforcing compliance with NYSE Exchange rules and federal securities laws</w:t>
      </w:r>
    </w:p>
    <w:p>
      <w:pPr>
        <w:pStyle w:val="ListBullet"/>
      </w:pPr>
      <w:r>
        <w:t>FINRA RSA (Regulatory Services Agreements): FINRA conducts significant market surveillance on behalf of NYSE Exchanges</w:t>
      </w:r>
    </w:p>
    <w:p>
      <w:pPr>
        <w:pStyle w:val="ListBullet"/>
      </w:pPr>
      <w:r>
        <w:t>Cross-market surveillance: NYSE Market Regulation and FINRA regularly bring cross-market enforcement actions on behalf of multiple SROs</w:t>
      </w:r>
    </w:p>
    <w:p>
      <w:pPr>
        <w:pStyle w:val="ListBullet"/>
      </w:pPr>
      <w:r>
        <w:t>CAT reporting: All orders and executions reported to the Consolidated Audit Trail for regulatory analysis</w:t>
      </w:r>
    </w:p>
    <w:p>
      <w:pPr>
        <w:pStyle w:val="ListBullet"/>
      </w:pPr>
      <w:r>
        <w:t>Real-time surveillance: Automated surveillance systems monitor for insider trading, market manipulation, spoofing, layering, and other abusive practices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Trade reporting: All transactions reported in real-time via CTS/CQS consolidated tape</w:t>
      </w:r>
    </w:p>
    <w:p>
      <w:pPr>
        <w:pStyle w:val="ListBullet"/>
      </w:pPr>
      <w:r>
        <w:t>Large trader reporting: SEC Rule 13h-1 requires registration of large traders (&gt;= 2 million shares or $20 million in a day, or &gt;= 20 million shares or $200 million in a month)</w:t>
      </w:r>
    </w:p>
    <w:p>
      <w:pPr>
        <w:pStyle w:val="ListBullet"/>
      </w:pPr>
      <w:r>
        <w:t>Form 13F: Institutional investment managers with &gt;= $100 million in qualifying securities must file quarterly</w:t>
      </w:r>
    </w:p>
    <w:p>
      <w:pPr>
        <w:pStyle w:val="ListBullet"/>
      </w:pPr>
      <w:r>
        <w:t>Short interest reporting: FINRA collects short interest data twice monthly</w:t>
      </w:r>
    </w:p>
    <w:p>
      <w:pPr>
        <w:pStyle w:val="ListBullet"/>
      </w:pPr>
      <w:r>
        <w:t>CAT reporting: All broker-dealers report order lifecycle events to the Consolidated Audit Trail</w:t>
      </w:r>
    </w:p>
    <w:p>
      <w:pPr>
        <w:pStyle w:val="ListBullet"/>
      </w:pPr>
      <w:r>
        <w:t>Listed company obligations: Continuous disclosure (10-K, 10-Q, 8-K); corporate governance standards; annual CEO certification</w:t>
      </w:r>
    </w:p>
    <w:p>
      <w:pPr>
        <w:pStyle w:val="Heading3"/>
      </w:pPr>
      <w:r>
        <w:t>9.5 Cross-border Arrangements</w:t>
      </w:r>
    </w:p>
    <w:p>
      <w:pPr>
        <w:pStyle w:val="ListBullet"/>
      </w:pPr>
      <w:r>
        <w:t>Foreign Private Issuers (FPIs): NYSE lists 530+ international companies from ~45 countries; FPIs can use home-country governance standards with limited exceptions</w:t>
      </w:r>
    </w:p>
    <w:p>
      <w:pPr>
        <w:pStyle w:val="ListBullet"/>
      </w:pPr>
      <w:r>
        <w:t>ADR/GDR programs: NYSE is the leading venue for American Depositary Receipt listings</w:t>
      </w:r>
    </w:p>
    <w:p>
      <w:pPr>
        <w:pStyle w:val="ListBullet"/>
      </w:pPr>
      <w:r>
        <w:t>Memoranda of Understanding (MOUs): SEC maintains MOUs with foreign securities regulators under IOSCO framework for cross-border enforcement and information sharing</w:t>
      </w:r>
    </w:p>
    <w:p>
      <w:pPr>
        <w:pStyle w:val="ListBullet"/>
      </w:pPr>
      <w:r>
        <w:t>Exempt foreign private issuer status: Allows simplified reporting and governance compliance for non-U.S. companies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 (NYSE Equities — stocks priced &gt;= $1.00,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 (per share)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Removing liquidity (taking) — standard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charge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Removing liquidity — Market-on-Open/Limit-on-Open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charge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Removing liquidity — Limit-on-Close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charge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$0.0011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Removing liquidity — Market-on-Close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charge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Removing liquidity — routed 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charge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$0.0035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Adding displayed liquidity — Tape A (non-retail)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($0.0012)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Adding displayed liquidity — Tape A (retail)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Adding displayed liquidity — Tape B/C (non-retail)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($0.0020)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Adding displayed liquidity — Tape B/C (retail)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Adding non-displayed liquidity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($0.0000) + additional ($0.0002)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Midpoint Liquidity (MPL) — retail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Midpoint Liquidity (MPL) — standard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($0.0010)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Cross orders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Stocks &lt; $1.00 — removing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% of trade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0.30%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CAT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executed equivalent share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$0.000009</w:t>
            </w:r>
          </w:p>
        </w:tc>
      </w:tr>
    </w:tbl>
    <w:p/>
    <w:p>
      <w:r>
        <w:t>Note: NYSE operates a maker-taker fee model where liquidity providers (makers) receive rebates and liquidity takers pay fees. Volume-based tiers offer additional rebates for high-volume participants. NYSE National uses an inverted model (takers get rebates). Parentheses indicate rebates.</w:t>
      </w:r>
    </w:p>
    <w:p>
      <w:r>
        <w:t>[Source: NYSE Price List 2026; Interactive Brokers NYSE fee schedule]</w:t>
      </w:r>
    </w:p>
    <w:p>
      <w:pPr>
        <w:pStyle w:val="Heading3"/>
      </w:pPr>
      <w:r>
        <w:t>10.2 Other Fees</w:t>
      </w:r>
    </w:p>
    <w:p>
      <w:r>
        <w:t>Listing Fees: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Application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Initial listing fee (first class of common shares)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$325,000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maintenance fee (minimum)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$80,000 (increases with shares listed)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fee cap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$500,000 per issuer per year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Additional class of common stock listing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$5,000 flat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Additional shares listing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Tiered per-share rate, minimum $10,000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Company name or symbol change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$2,500</w:t>
            </w:r>
          </w:p>
        </w:tc>
      </w:tr>
    </w:tbl>
    <w:p/>
    <w:p>
      <w:r>
        <w:t>Market Data Fees:</w:t>
      </w:r>
    </w:p>
    <w:p>
      <w:pPr>
        <w:pStyle w:val="ListBullet"/>
      </w:pPr>
      <w:r>
        <w:t>Proprietary data feed subscriptions (XDP, BBO, Trades, Integrated Feed, etc.) — priced based on feed type, usage, and number of connections</w:t>
      </w:r>
    </w:p>
    <w:p>
      <w:pPr>
        <w:pStyle w:val="ListBullet"/>
      </w:pPr>
      <w:r>
        <w:t>Professional vs. non-professional subscriber distinctions</w:t>
      </w:r>
    </w:p>
    <w:p>
      <w:pPr>
        <w:pStyle w:val="ListBullet"/>
      </w:pPr>
      <w:r>
        <w:t>Enterprise license options for large consumers</w:t>
      </w:r>
    </w:p>
    <w:p>
      <w:r>
        <w:t>Connectivity Fees:</w:t>
      </w:r>
    </w:p>
    <w:p>
      <w:pPr>
        <w:pStyle w:val="ListBullet"/>
      </w:pPr>
      <w:r>
        <w:t>Co-location cabinet and power fees at Mahwah USLC</w:t>
      </w:r>
    </w:p>
    <w:p>
      <w:pPr>
        <w:pStyle w:val="ListBullet"/>
      </w:pPr>
      <w:r>
        <w:t>Cross-connect fees</w:t>
      </w:r>
    </w:p>
    <w:p>
      <w:pPr>
        <w:pStyle w:val="ListBullet"/>
      </w:pPr>
      <w:r>
        <w:t>ICE Global Network access charges</w:t>
      </w:r>
    </w:p>
    <w:p>
      <w:pPr>
        <w:pStyle w:val="ListBullet"/>
      </w:pPr>
      <w:r>
        <w:t>Port fees for gateway connections</w:t>
      </w:r>
    </w:p>
    <w:p>
      <w:r>
        <w:t>Regulatory Fees:</w:t>
      </w:r>
    </w:p>
    <w:p>
      <w:pPr>
        <w:pStyle w:val="ListBullet"/>
      </w:pPr>
      <w:r>
        <w:t>Options Regulatory Fee (ORF): $0.0026 per contract (effective January 2026, reduced from $0.0038)</w:t>
      </w:r>
    </w:p>
    <w:p>
      <w:pPr>
        <w:pStyle w:val="ListBullet"/>
      </w:pPr>
      <w:r>
        <w:t>Trading Activity Fee (TAF): Passed through to FINRA</w:t>
      </w:r>
    </w:p>
    <w:p>
      <w:r>
        <w:t>Revenue Model Summary:</w:t>
      </w:r>
    </w:p>
    <w:p>
      <w:r>
        <w:t>ICE/NYSE generates revenue from four main streams:</w:t>
      </w:r>
    </w:p>
    <w:p>
      <w:pPr>
        <w:pStyle w:val="ListNumber"/>
      </w:pPr>
      <w:r>
        <w:t>Transaction and clearing fees: Trading commissions and execution fees</w:t>
      </w:r>
    </w:p>
    <w:p>
      <w:pPr>
        <w:pStyle w:val="ListNumber"/>
      </w:pPr>
      <w:r>
        <w:t>Data services: Market data subscriptions and analytics</w:t>
      </w:r>
    </w:p>
    <w:p>
      <w:pPr>
        <w:pStyle w:val="ListNumber"/>
      </w:pPr>
      <w:r>
        <w:t>Listings: Initial and annual listing fees from ~2,400+ companies</w:t>
      </w:r>
    </w:p>
    <w:p>
      <w:pPr>
        <w:pStyle w:val="ListNumber"/>
      </w:pPr>
      <w:r>
        <w:t>Technology and connectivity: Co-location, network access, and connectivity services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2022: Completion of NYSE Pillar migration for all NYSE equities markets; latency reduced from ~592 μs to ~32 μs for Binary gateway (95% improvement), and from ~96 μs to ~26 μs for FIX [Source: NYSE Pillar migration insights]</w:t>
      </w:r>
    </w:p>
    <w:p>
      <w:pPr>
        <w:pStyle w:val="ListBullet"/>
      </w:pPr>
      <w:r>
        <w:t>2023-2024: Continued Pillar optimization; options markets migrated to Pillar Options platform</w:t>
      </w:r>
    </w:p>
    <w:p>
      <w:pPr>
        <w:pStyle w:val="ListBullet"/>
      </w:pPr>
      <w:r>
        <w:t>2024: NYSE Pillar Options Gateway Binary Protocol specification updated; enhanced deterministic matching</w:t>
      </w:r>
    </w:p>
    <w:p>
      <w:pPr>
        <w:pStyle w:val="ListBullet"/>
      </w:pPr>
      <w:r>
        <w:t>2025: NYSE Texas launched on Pillar platform with industry-leading latency (P50 ~21 μs Binary)</w:t>
      </w:r>
    </w:p>
    <w:p>
      <w:pPr>
        <w:pStyle w:val="ListBullet"/>
      </w:pPr>
      <w:r>
        <w:t>2025 (4Q): Published latency metrics showing NYSE Binary P50 at 34 μs, NYSE Arca Binary P50 at 31 μs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NYSE Texas (March 2025): Launched as NYSE's sixth equities exchange, rebranded from NYSE Chicago and relocated to Dallas; plans for listing capability pending regulatory filings</w:t>
      </w:r>
    </w:p>
    <w:p>
      <w:pPr>
        <w:pStyle w:val="ListBullet"/>
      </w:pPr>
      <w:r>
        <w:t>22-Hour Trading (NYSE Arca): SEC approved NYSE Arca's proposal to extend trading to 22 hours/day (1:30 AM – 11:30 PM ET Mon-Thu); targeted for launch late 2026 pending SIP readiness and DTCC Universal Trade Capture (UTC) 24x5 support (client testing from January 2026, production targeted June 2026)</w:t>
      </w:r>
    </w:p>
    <w:p>
      <w:pPr>
        <w:pStyle w:val="ListBullet"/>
      </w:pPr>
      <w:r>
        <w:t>Retail Liquidity Program expansion: Continued growth of retail-focused price improvement offerings</w:t>
      </w:r>
    </w:p>
    <w:p>
      <w:pPr>
        <w:pStyle w:val="ListBullet"/>
      </w:pPr>
      <w:r>
        <w:t>ETF/ETP listings growth: NYSE Arca continues to be the dominant listing venue for ETFs, with U.S. ETF AUM exceeding $10 trillion and 4,000+ products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Reg NMS Amendments (SEC, September 2024): Tick size reforms (variable tick sizes of $0.005, $0.01, $0.025), access fee cap reduction, variable round lot definition, odd-lot transparency — phasing in November 2025 through 2026</w:t>
      </w:r>
    </w:p>
    <w:p>
      <w:pPr>
        <w:pStyle w:val="ListBullet"/>
      </w:pPr>
      <w:r>
        <w:t>LULD Plan update (January 2, 2026): Updated Limit Up-Limit Down parameters</w:t>
      </w:r>
    </w:p>
    <w:p>
      <w:pPr>
        <w:pStyle w:val="ListBullet"/>
      </w:pPr>
      <w:r>
        <w:t>Options Regulatory Fee reduction (January 2026): ORF decreased from $0.0038 to $0.0026 per contract</w:t>
      </w:r>
    </w:p>
    <w:p>
      <w:pPr>
        <w:pStyle w:val="ListBullet"/>
      </w:pPr>
      <w:r>
        <w:t>Listing fee restructuring (2025-2026): Proposals to simplify listing fee tiers, including a flat $75,000 original listing fee for NYSE American stock issues</w:t>
      </w:r>
    </w:p>
    <w:p>
      <w:pPr>
        <w:pStyle w:val="ListBullet"/>
      </w:pPr>
      <w:r>
        <w:t>First 5-year listing fee waiver: New issuers only subject to initial and annual listing fees for their primary class of equity during first five years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Extended trading hours: NYSE is actively leading the U.S. industry push toward near-24x5 equity trading; collaborating with SIPs (proposing 8:00 PM Sunday to 8:00 PM Friday operations) and DTCC for clearing infrastructure readiness</w:t>
      </w:r>
    </w:p>
    <w:p>
      <w:pPr>
        <w:pStyle w:val="ListBullet"/>
      </w:pPr>
      <w:r>
        <w:t>Competition with TXSE: Texas Stock Exchange (TXSE) received SEC approval in September 2025, backed by BlackRock, Citadel Securities, and Charles Schwab; represents the first significant new competitor to the NYSE-Nasdaq duopoly in decades; operational launch expected Q1 2026</w:t>
      </w:r>
    </w:p>
    <w:p>
      <w:pPr>
        <w:pStyle w:val="ListBullet"/>
      </w:pPr>
      <w:r>
        <w:t>NYSE Texas: Proactive competitive positioning in Texas market; provides ICE/NYSE with a presence in the growing Texas financial ecosystem</w:t>
      </w:r>
    </w:p>
    <w:p>
      <w:pPr>
        <w:pStyle w:val="ListBullet"/>
      </w:pPr>
      <w:r>
        <w:t>Data and analytics: Expanding market data and research offerings; NYSE Research publishes market insights and statistics</w:t>
      </w:r>
    </w:p>
    <w:p>
      <w:pPr>
        <w:pStyle w:val="ListBullet"/>
      </w:pPr>
      <w:r>
        <w:t>ESG and sustainability: NYSE-listed companies increasingly adopting sustainability reporting frameworks [unverified]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[Source: NYSE Official Website, "The History of NYSE", accessed 2026-04-03] — https://www.nyse.com/history-of-nyse</w:t>
      </w:r>
    </w:p>
    <w:p>
      <w:pPr>
        <w:pStyle w:val="ListNumber"/>
      </w:pPr>
      <w:r>
        <w:t>[Source: NYSE Official Website, "NYSE Market Model", accessed 2026-04-03] — https://www.nyse.com/market-model</w:t>
      </w:r>
    </w:p>
    <w:p>
      <w:pPr>
        <w:pStyle w:val="ListNumber"/>
      </w:pPr>
      <w:r>
        <w:t>[Source: NYSE Official Website, "NYSE Pillar", accessed 2026-04-03] — https://www.nyse.com/trade/pillar</w:t>
      </w:r>
    </w:p>
    <w:p>
      <w:pPr>
        <w:pStyle w:val="ListNumber"/>
      </w:pPr>
      <w:r>
        <w:t>[Source: NYSE Official Website, "Trading Information", accessed 2026-04-03] — https://www.nyse.com/trade/trading-information</w:t>
      </w:r>
    </w:p>
    <w:p>
      <w:pPr>
        <w:pStyle w:val="ListNumber"/>
      </w:pPr>
      <w:r>
        <w:t>[Source: NYSE Official Website, "NYSE Pillar migration—adding efficiency to the marketplace", accessed 2026-04-03] — https://www.nyse.com/data-insights/nyse-pillar-migration-adding-efficiency-to-the-marketplace</w:t>
      </w:r>
    </w:p>
    <w:p>
      <w:pPr>
        <w:pStyle w:val="ListNumber"/>
      </w:pPr>
      <w:r>
        <w:t>[Source: NYSE Official Website, "Connectivity &amp; Co-location", accessed 2026-04-03] — https://www.nyse.com/connectivity/colo</w:t>
      </w:r>
    </w:p>
    <w:p>
      <w:pPr>
        <w:pStyle w:val="ListNumber"/>
      </w:pPr>
      <w:r>
        <w:t>[Source: NYSE Official Website, "Market-Wide Circuit Breakers FAQ", accessed 2026-04-03] — https://www.nyse.com/publicdocs/nyse/NYSE_MWCB_FAQ.pdf</w:t>
      </w:r>
    </w:p>
    <w:p>
      <w:pPr>
        <w:pStyle w:val="ListNumber"/>
      </w:pPr>
      <w:r>
        <w:t>[Source: NYSE Official Website, "Disaster Recovery FAQ", accessed 2026-04-03] — https://www.nyse.com/publicdocs/nyse/DisasterRecoveryFAQs.pdf</w:t>
      </w:r>
    </w:p>
    <w:p>
      <w:pPr>
        <w:pStyle w:val="ListNumber"/>
      </w:pPr>
      <w:r>
        <w:t>[Source: NYSE Official Website, "NYSE Price List 2026", accessed 2026-04-03] — https://www.nyse.com/publicdocs/nyse/markets/nyse/NYSE_Price_List.pdf</w:t>
      </w:r>
    </w:p>
    <w:p>
      <w:pPr>
        <w:pStyle w:val="ListNumber"/>
      </w:pPr>
      <w:r>
        <w:t>[Source: NYSE Official Website, "Listing Process &amp; Requirements", accessed 2026-04-03] — https://www.nyse.com/listings-process</w:t>
      </w:r>
    </w:p>
    <w:p>
      <w:pPr>
        <w:pStyle w:val="ListNumber"/>
      </w:pPr>
      <w:r>
        <w:t>[Source: NYSE Official Website, "Liquidity Programs", accessed 2026-04-03] — https://www.nyse.com/markets/liquidity-programs</w:t>
      </w:r>
    </w:p>
    <w:p>
      <w:pPr>
        <w:pStyle w:val="ListNumber"/>
      </w:pPr>
      <w:r>
        <w:t>[Source: NYSE Official Website, "Extended Hours Trading FAQ", accessed 2026-04-03] — https://www.nyse.com/publicdocs/nyse/NYSE_Extended_Hours_Trading_FAQ.pdf</w:t>
      </w:r>
    </w:p>
    <w:p>
      <w:pPr>
        <w:pStyle w:val="ListNumber"/>
      </w:pPr>
      <w:r>
        <w:t>[Source: ICE Press Release, "NYSE Plans 22-Hour Trading on Arca", October 2024] — https://ir.theice.com/press/news-details/2024/The-New-York-Stock-Exchange-Plans-to-Extend-Weekday-Trading-on-its-NYSE-Arca-Equities-Exchange-to-22-Hours-a-Day/</w:t>
      </w:r>
    </w:p>
    <w:p>
      <w:pPr>
        <w:pStyle w:val="ListNumber"/>
      </w:pPr>
      <w:r>
        <w:t>[Source: ICE Press Release, "NYSE to Launch NYSE Texas", February 2025] — https://ir.theice.com/press/news-details/2025/The-New-York-Stock-Exchange-to-Launch-NYSE-Texas/</w:t>
      </w:r>
    </w:p>
    <w:p>
      <w:pPr>
        <w:pStyle w:val="ListNumber"/>
      </w:pPr>
      <w:r>
        <w:t>[Source: Interactive Brokers, "NYSE Exchange Fees", accessed 2026-04-03] — https://www.interactivebrokers.com/en/accounts/fees/NYSEstkfee.php</w:t>
      </w:r>
    </w:p>
    <w:p>
      <w:pPr>
        <w:pStyle w:val="ListNumber"/>
      </w:pPr>
      <w:r>
        <w:t>[Source: Databento, "What is NYSE Pillar?", accessed 2026-04-03] — https://databento.com/microstructure/nyse-pillar</w:t>
      </w:r>
    </w:p>
    <w:p>
      <w:pPr>
        <w:pStyle w:val="ListNumber"/>
      </w:pPr>
      <w:r>
        <w:t>[Source: SEC, "Regulation NMS Amendments", September 2024] — https://www.sec.gov/files/rules/final/2024/34-101070.pdf</w:t>
      </w:r>
    </w:p>
    <w:p>
      <w:pPr>
        <w:pStyle w:val="ListNumber"/>
      </w:pPr>
      <w:r>
        <w:t>[Source: Statista, "NYSE and Nasdaq market cap comparison 2025", accessed 2026-04-03] — https://www.statista.com/statistics/1277195/nyse-nasdaq-comparison-market-capitalization-listed-companies/</w:t>
      </w:r>
    </w:p>
    <w:p>
      <w:pPr>
        <w:pStyle w:val="ListNumber"/>
      </w:pPr>
      <w:r>
        <w:t>[Source: LULD Plan, "Limit Up-Limit Down", accessed 2026-04-03] — https://www.luldplan.com/</w:t>
      </w:r>
    </w:p>
    <w:p>
      <w:pPr>
        <w:pStyle w:val="ListNumber"/>
      </w:pPr>
      <w:r>
        <w:t>[Source: Baker McKenzie, "NYSE Listing Fees", accessed 2026-04-03] — https://resourcehub.bakermckenzie.com/en/resources/cross-border-listings-guide/north-america/new-york-stock-exchange/topics/fees</w:t>
      </w:r>
    </w:p>
    <w:p>
      <w:pPr>
        <w:pStyle w:val="ListNumber"/>
      </w:pPr>
      <w:r>
        <w:t>[Source: Wikipedia, "New York Stock Exchange", accessed 2026-04-03] — https://en.wikipedia.org/wiki/New_York_Stock_Exchange</w:t>
      </w:r>
    </w:p>
    <w:p>
      <w:pPr>
        <w:pStyle w:val="ListNumber"/>
      </w:pPr>
      <w:r>
        <w:t>[Source: Exegy, "The Consolidated Tape: Get to Know NYSE's CTA Feeds", accessed 2026-04-03] — https://www.exegy.com/consolidated-tape-nyse-feeds/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