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Taiwan Stock Exchange (TWSE)</w:t>
      </w:r>
    </w:p>
    <w:p>
      <w:r>
        <w:rPr>
          <w:i/>
          <w:sz w:val="18"/>
        </w:rPr>
        <w:t>**Last Updated:** 2026-04-06</w:t>
      </w:r>
    </w:p>
    <w:p>
      <w:r>
        <w:rPr>
          <w:i/>
          <w:sz w:val="18"/>
        </w:rPr>
        <w:t>**Research Tier:** Tier 3</w:t>
      </w:r>
    </w:p>
    <w:p>
      <w:r>
        <w:rPr>
          <w:i/>
          <w:sz w:val="18"/>
        </w:rPr>
        <w:t>**Domain:** Equities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Taiwan Stock Exchange Corporation (TWSE; èºç£è­å¸äº¤ææ)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TWSE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https://www.twse.com.tw/en/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1961 (October 23); trading commenced February 9, 1962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Taiwan / Taipei (headquartered in Taipei 101)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Private corporation (not publicly listed). Originally established as a non-profit organization; transformed into a corporation in 1994. Shareholders include government-linked financial institutions and securities firms. At least one-third of board directors and supervisors are appointed by the securities authority (FSC) to represent public interest [unverified â exact shareholder breakdown not publicly disclosed in English sources]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N/A â TWSE is an independent corporation, not part of a holding group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Supervisory Commission (FSC; éèç£ç£ç®¡çå§å¡æ)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Capitalization (listed companies)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~NT$94 trillion (~USD 2.9 trillion) at end of 2025; rose to ~NT$99.6 trillion by early January 2026. Taiwan ranked 7th globally by equity market cap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~1,045 listed companies (as of mid-2025); plus ETFs, ETNs, TDRs, warrants, and convertible bonds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Volume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separately disclosed in available English sources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Record average daily turnover of NT$416 billion (~USD 13 billion) in 2025; total annual trading value ~NT$100 trillion in 2024</w:t>
            </w:r>
          </w:p>
        </w:tc>
      </w:tr>
    </w:tbl>
    <w:p/>
    <w:p>
      <w:pPr>
        <w:pStyle w:val="Heading3"/>
      </w:pPr>
      <w:r>
        <w:t>Key Historical Milestones</w:t>
      </w:r>
    </w:p>
    <w:p>
      <w:pPr>
        <w:pStyle w:val="ListBullet"/>
      </w:pPr>
      <w:r>
        <w:t>1961: Taiwan Stock Exchange Corporation established on October 23 as a non-profit organization</w:t>
      </w:r>
    </w:p>
    <w:p>
      <w:pPr>
        <w:pStyle w:val="ListBullet"/>
      </w:pPr>
      <w:r>
        <w:t>1962: Trading commenced on February 9 with 18 listed companies</w:t>
      </w:r>
    </w:p>
    <w:p>
      <w:pPr>
        <w:pStyle w:val="ListBullet"/>
      </w:pPr>
      <w:r>
        <w:t>1985: TAIEX (Taiwan Capitalization Weighted Stock Index) launched as the primary market benchmark</w:t>
      </w:r>
    </w:p>
    <w:p>
      <w:pPr>
        <w:pStyle w:val="ListBullet"/>
      </w:pPr>
      <w:r>
        <w:t>1993: Fully Automated Securities Trading (FAST) system launched in November, replacing floor trading</w:t>
      </w:r>
    </w:p>
    <w:p>
      <w:pPr>
        <w:pStyle w:val="ListBullet"/>
      </w:pPr>
      <w:r>
        <w:t>1994: TWSE transformed from a non-profit organization into a corporation</w:t>
      </w:r>
    </w:p>
    <w:p>
      <w:pPr>
        <w:pStyle w:val="ListBullet"/>
      </w:pPr>
      <w:r>
        <w:t>2003: Foreign investor daily investment limit abolished; FINI/FIDI registration system introduced</w:t>
      </w:r>
    </w:p>
    <w:p>
      <w:pPr>
        <w:pStyle w:val="ListBullet"/>
      </w:pPr>
      <w:r>
        <w:t>2014: Second-generation FAST system rolled out in August â tripled order throughput capacity from 6.5 million to 20 million transactions daily; reduced latency from ~50 ms to &lt;3 ms</w:t>
      </w:r>
    </w:p>
    <w:p>
      <w:pPr>
        <w:pStyle w:val="ListBullet"/>
      </w:pPr>
      <w:r>
        <w:t>2015: Daily price fluctuation limit widened from Â±7% to Â±10% (effective June 1)</w:t>
      </w:r>
    </w:p>
    <w:p>
      <w:pPr>
        <w:pStyle w:val="ListBullet"/>
      </w:pPr>
      <w:r>
        <w:t>2019: Banqiao proximity data center opened in August, offering colocation services</w:t>
      </w:r>
    </w:p>
    <w:p>
      <w:pPr>
        <w:pStyle w:val="ListBullet"/>
      </w:pPr>
      <w:r>
        <w:t>2020: Transition from periodic call auction to continuous trading on March 23; new order types (Market Order, IOC, FOK) introduced simultaneously</w:t>
      </w:r>
    </w:p>
    <w:p>
      <w:pPr>
        <w:pStyle w:val="ListBullet"/>
      </w:pPr>
      <w:r>
        <w:t>2020: Intraday odd-lot trading system launched on October 26</w:t>
      </w:r>
    </w:p>
    <w:p>
      <w:pPr>
        <w:pStyle w:val="ListBullet"/>
      </w:pPr>
      <w:r>
        <w:t>2022: Intraday odd-lot matching interval shortened from 3 minutes to 1 minute (December 19)</w:t>
      </w:r>
    </w:p>
    <w:p>
      <w:pPr>
        <w:pStyle w:val="ListBullet"/>
      </w:pPr>
      <w:r>
        <w:t>2024: Intraday odd-lot matching interval shortened from 1 minute to 5 seconds (December 2)</w:t>
      </w:r>
    </w:p>
    <w:p>
      <w:pPr>
        <w:pStyle w:val="ListBullet"/>
      </w:pPr>
      <w:r>
        <w:t>2025: TAIEX reached historic peak; total market cap surpassed NT$94 trillion; 45 new IPO applications (highest since 2008); all 1,029 listed companies submitted sustainability reports by August 31 deadline</w:t>
      </w:r>
    </w:p>
    <w:p>
      <w:pPr>
        <w:pStyle w:val="ListBullet"/>
      </w:pPr>
      <w:r>
        <w:t>2026: ESG Evaluation system launched, replacing the former Corporate Governance Evaluation</w:t>
      </w:r>
    </w:p>
    <w:p>
      <w:pPr>
        <w:pStyle w:val="Heading3"/>
      </w:pPr>
      <w:r>
        <w:t>Key Indices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Index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**TAIEX** (Taiwan Capitalization Weighted Stock Index)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benchmark; market-cap-weighted index of all common shares listed on TWSE. Heavily influenced by TSMC, which accounts for ~30%+ of total index weight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TWSE Taiwan 50 Index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Top 50 companies by market cap (basis for the 0050 ETF)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TWSE Taiwan Mid-Cap 100 Index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Next 100 companies by market cap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Taiwan Semiconductor Index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Sector-specific index for semiconductor companies</w:t>
            </w:r>
          </w:p>
        </w:tc>
      </w:tr>
    </w:tbl>
    <w:p/>
    <w:p>
      <w:r>
        <w:t>Semiconductor Concentration: TSMC (2330.TW) alone contributed an estimated 3,813 points to the TAIEX in 2025. The semiconductor sector dominates the exchange, reflecting Taiwan's central role in the global chip supply chain.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Listing Requirements (Summary)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**Main Board (TWSE)**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market for established companies meeting quantitative listing criteria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Profitability requirements, minimum paid-in capital, track record, public float requirements. Companies must meet financial thresholds for revenue, net income, and shareholder equity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**Taiwan Innovation Board (TIB)**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Launched for innovative technology companies; lighter listing requirements [unverified â limited English-language detail available]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Targeted at biotech, technology, and innovative companies with relaxed profitability requirements</w:t>
            </w:r>
          </w:p>
        </w:tc>
      </w:tr>
    </w:tbl>
    <w:p/>
    <w:p>
      <w:r>
        <w:t>Note: The Taipei Exchange (TPEx/GTSM) operates separately from TWSE as Taiwan's secondary board for smaller/growth companies, and is not covered in this document. The Emerging Stock Board (ESB) under TPEx serves as a pre-listing market.</w:t>
      </w:r>
    </w:p>
    <w:p>
      <w:pPr>
        <w:pStyle w:val="Heading3"/>
      </w:pPr>
      <w:r>
        <w:t>2.2 Trading 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(TST, UTC+8)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Pre-open Order Entry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â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00:30 â 01:00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accepted and queued; no matching occurs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Opening Auction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Opening price determined by call auction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Continuous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â 13:25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â 05:25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Continuous matching with price-time priority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Closing Auction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13:25 â 13:30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05:25 â 05:30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Closing price determined by call auction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After-hours Odd-Lot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13:40 â 14:30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05:40 â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Odd-lot orders (&lt; 1,000 shares); matched by call auction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After-hours Fixed-Price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14:00 â 14:30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06:00 â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submitted at closing price; executed at 14:30 via computer matching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Block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â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â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Negotiated large-block transactions; tick increment of NT$0.01</w:t>
            </w:r>
          </w:p>
        </w:tc>
      </w:tr>
    </w:tbl>
    <w:p/>
    <w:p>
      <w:r>
        <w:t>Notes:</w:t>
      </w:r>
    </w:p>
    <w:p>
      <w:pPr>
        <w:pStyle w:val="ListBullet"/>
      </w:pPr>
      <w:r>
        <w:t>Total regular trading hours: 4.5 hours per day (09:00 â 13:30). This is notably shorter than most major Asian exchanges (JPX: 5.5 hours, HKEX: 5.5 hours, SGX: 7 hours).</w:t>
      </w:r>
    </w:p>
    <w:p>
      <w:pPr>
        <w:pStyle w:val="ListBullet"/>
      </w:pPr>
      <w:r>
        <w:t>No lunch break â continuous single session from open to close.</w:t>
      </w:r>
    </w:p>
    <w:p>
      <w:pPr>
        <w:pStyle w:val="ListBullet"/>
      </w:pPr>
      <w:r>
        <w:t>Intraday odd-lot trading also operates from 09:00 â 13:30 during regular hours, with first match at 09:10 and subsequent matches every 5 seconds (as of December 2, 2024).</w:t>
      </w:r>
    </w:p>
    <w:p>
      <w:pPr>
        <w:pStyle w:val="ListBullet"/>
      </w:pPr>
      <w:r>
        <w:t>Market closed on Saturdays, Sundays, and national holidays.</w:t>
      </w:r>
    </w:p>
    <w:p>
      <w:pPr>
        <w:pStyle w:val="Heading3"/>
      </w:pPr>
      <w:r>
        <w:t>2.3 Tick Sizes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Price Range (NT$)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Tick Size (NT$)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Below 10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10 to below 50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50 to below 100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100 to below 500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500 to below 1,000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1,000 and above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5.00</w:t>
            </w:r>
          </w:p>
        </w:tc>
      </w:tr>
    </w:tbl>
    <w:p/>
    <w:p>
      <w:r>
        <w:t>ETF tick sizes: NT$0.01 for units priced below NT$50; NT$0.05 for units priced NT$50 and above.</w:t>
      </w:r>
    </w:p>
    <w:p>
      <w:pPr>
        <w:pStyle w:val="Heading3"/>
      </w:pPr>
      <w:r>
        <w:t>2.4 Lot Sizes</w:t>
      </w:r>
    </w:p>
    <w:p>
      <w:pPr>
        <w:pStyle w:val="ListBullet"/>
      </w:pPr>
      <w:r>
        <w:t>Standard trading unit: 1,000 shares (one board lot)</w:t>
      </w:r>
    </w:p>
    <w:p>
      <w:pPr>
        <w:pStyle w:val="ListBullet"/>
      </w:pPr>
      <w:r>
        <w:t>Odd-lot trading: Orders of 1â999 shares; available in both intraday (09:10â13:30, matched every 5 seconds) and after-hours (13:40â14:30) sessions</w:t>
      </w:r>
    </w:p>
    <w:p>
      <w:pPr>
        <w:pStyle w:val="ListBullet"/>
      </w:pPr>
      <w:r>
        <w:t>Block trades: Minimum size requirements apply; settled T+2</w:t>
      </w:r>
    </w:p>
    <w:p>
      <w:pPr>
        <w:pStyle w:val="Heading3"/>
      </w:pPr>
      <w:r>
        <w:t>2.5 Market Maker / Liquidity Provider Programs</w:t>
      </w:r>
    </w:p>
    <w:p>
      <w:pPr>
        <w:pStyle w:val="ListBullet"/>
      </w:pPr>
      <w:r>
        <w:t>Stock Market Making Mechanism: Introduced in June 2021 to enhance trading volume and liquidity for less-liquid stocks</w:t>
      </w:r>
    </w:p>
    <w:p>
      <w:pPr>
        <w:pStyle w:val="ListBullet"/>
      </w:pPr>
      <w:r>
        <w:t>ETF Liquidity Provider Program: Securities firms act as liquidity providers for ETFs to maintain tight spreads [unverified â limited detail on program specifics]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pPr>
        <w:pStyle w:val="ListBullet"/>
      </w:pPr>
      <w:r>
        <w:t>Opening Auction (Call Auction): At 09:00, all orders accumulated during the pre-open period (08:30â09:00) are matched via a single-price call auction to determine the opening price</w:t>
      </w:r>
    </w:p>
    <w:p>
      <w:pPr>
        <w:pStyle w:val="ListBullet"/>
      </w:pPr>
      <w:r>
        <w:t>Closing Auction (Call Auction): During 13:25â13:30, orders are matched via call auction to determine official closing prices</w:t>
      </w:r>
    </w:p>
    <w:p>
      <w:pPr>
        <w:pStyle w:val="ListBullet"/>
      </w:pPr>
      <w:r>
        <w:t>Intraday Odd-Lot Auction: Odd-lot orders matched every 5 seconds by call auction during regular trading hours (first match at 09:10)</w:t>
      </w:r>
    </w:p>
    <w:p>
      <w:pPr>
        <w:pStyle w:val="Heading3"/>
      </w:pPr>
      <w:r>
        <w:t>3.2 Continuous Trading</w:t>
      </w:r>
    </w:p>
    <w:p>
      <w:r>
        <w:t>Historical Evolution:</w:t>
      </w:r>
    </w:p>
    <w:p>
      <w:pPr>
        <w:pStyle w:val="ListNumber"/>
      </w:pPr>
      <w:r>
        <w:t>Pre-2013: Pure call auction system with 20-second matching intervals</w:t>
      </w:r>
    </w:p>
    <w:p>
      <w:pPr>
        <w:pStyle w:val="ListNumber"/>
      </w:pPr>
      <w:r>
        <w:t>2013â2014: Call auction interval progressively shortened â from 20 seconds to 15 seconds (July 1, 2013), then 10 seconds (February 24, 2014), then 5 seconds (December 29, 2014)</w:t>
      </w:r>
    </w:p>
    <w:p>
      <w:pPr>
        <w:pStyle w:val="ListNumber"/>
      </w:pPr>
      <w:r>
        <w:t>March 23, 2020: Full transition to continuous trading for stocks, ETFs, ETNs, and TDRs</w:t>
      </w:r>
    </w:p>
    <w:p>
      <w:r>
        <w:t>Current Mechanism (post-March 2020):</w:t>
      </w:r>
    </w:p>
    <w:p>
      <w:pPr>
        <w:pStyle w:val="ListBullet"/>
      </w:pPr>
      <w:r>
        <w:t>Order-driven market with price-time priority</w:t>
      </w:r>
    </w:p>
    <w:p>
      <w:pPr>
        <w:pStyle w:val="ListBullet"/>
      </w:pPr>
      <w:r>
        <w:t>Orders are matched continuously on a real-time basis during the regular session (09:00â13:25)</w:t>
      </w:r>
    </w:p>
    <w:p>
      <w:pPr>
        <w:pStyle w:val="ListBullet"/>
      </w:pPr>
      <w:r>
        <w:t>Trading price, volume, and best 5 bid/ask prices and volumes are disclosed in real time</w:t>
      </w:r>
    </w:p>
    <w:p>
      <w:pPr>
        <w:pStyle w:val="ListBullet"/>
      </w:pPr>
      <w:r>
        <w:t>A "5-second snapshot" of market information is also provided for data dissemination purposes</w:t>
      </w:r>
    </w:p>
    <w:p>
      <w:pPr>
        <w:pStyle w:val="Heading3"/>
      </w:pPr>
      <w:r>
        <w:t>3.3 Price Discovery</w:t>
      </w:r>
    </w:p>
    <w:p>
      <w:pPr>
        <w:pStyle w:val="ListBullet"/>
      </w:pPr>
      <w:r>
        <w:t>Opening and closing prices are determined via call auction, providing a transparent aggregation of supply and demand</w:t>
      </w:r>
    </w:p>
    <w:p>
      <w:pPr>
        <w:pStyle w:val="ListBullet"/>
      </w:pPr>
      <w:r>
        <w:t>Intraday prices are discovered through continuous matching under price-time priority</w:t>
      </w:r>
    </w:p>
    <w:p>
      <w:pPr>
        <w:pStyle w:val="ListBullet"/>
      </w:pPr>
      <w:r>
        <w:t>The intraday price stabilization mechanism (dynamic circuit breaker) pauses matching for 2 minutes if a potential execution price deviates more than Â±3.5% from the reference price, preventing excessive short-term volatility while allowing orders to accumulate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Specify maximum buy or minimum sell price; the primary and most common order type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Executed at the best available price; introduced with continuous trading on March 23, 2020</w:t>
            </w:r>
          </w:p>
        </w:tc>
      </w:tr>
    </w:tbl>
    <w:p/>
    <w:p>
      <w:pPr>
        <w:pStyle w:val="Heading3"/>
      </w:pPr>
      <w:r>
        <w:t>4.2 Advanced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â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Advanced order types such as stop orders, iceberg orders, and pegged orders are not available on TWSE [unverified]</w:t>
            </w:r>
          </w:p>
        </w:tc>
      </w:tr>
    </w:tbl>
    <w:p/>
    <w:p>
      <w:pPr>
        <w:pStyle w:val="Heading3"/>
      </w:pPr>
      <w:r>
        <w:t>4.3 Time-in-Force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ROD (Rest of Day)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Standard day order; remains active until end of session or execution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 (Immediate or Cancel)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 immediately at best available price; unfilled portion cancelled. Introduced March 23, 2020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FOK (Fill or Kill)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 in full immediately or cancel entirely. Introduced March 23, 2020</w:t>
            </w:r>
          </w:p>
        </w:tc>
      </w:tr>
    </w:tbl>
    <w:p/>
    <w:p>
      <w:pPr>
        <w:pStyle w:val="Heading3"/>
      </w:pPr>
      <w:r>
        <w:t>4.4 Order Modification / Cancellation</w:t>
      </w:r>
    </w:p>
    <w:p>
      <w:pPr>
        <w:pStyle w:val="ListBullet"/>
      </w:pPr>
      <w:r>
        <w:t>Limit orders (ROD) may be cancelled or have volume amended during trading sessions</w:t>
      </w:r>
    </w:p>
    <w:p>
      <w:pPr>
        <w:pStyle w:val="ListBullet"/>
      </w:pPr>
      <w:r>
        <w:t>Price amendments are not permitted; must cancel and re-enter at new price [unverified]</w:t>
      </w:r>
    </w:p>
    <w:p>
      <w:pPr>
        <w:pStyle w:val="ListBullet"/>
      </w:pPr>
      <w:r>
        <w:t>During the intraday price stabilization pause (2 minutes), order placing, cancelling, and volume amendment of ROD orders are still accepted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(Technology)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FAST (Fully Automated Securities Trading)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 / In-house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In-house / proprietary development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Centralized matching engine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Proprietary; price-time priority continuous matching (post-2020)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&lt;3 milliseconds (door-to-door order latency, as of 2nd gen FAST in 2014)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Processing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 million transactions per day (2nd gen FAST)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Messages Per Second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publicly disclosed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1st gen: 1993; 2nd gen: 2014</w:t>
            </w:r>
          </w:p>
        </w:tc>
      </w:tr>
    </w:tbl>
    <w:p/>
    <w:p>
      <w:pPr>
        <w:pStyle w:val="Heading3"/>
      </w:pPr>
      <w:r>
        <w:t>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Pre-1993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Floor trading / manual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Open-outcry trading system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 1st Generation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Fully electronic trading introduced; call auction matching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 2nd Generation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3x capacity increase (to 20M orders/day); 17x latency reduction (to &lt;3 ms); 2x system efficiency improvement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 with Continuous Trading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Software upgrade to support continuous matching, new order types (Market, IOC, FOK); same hardware platform</w:t>
            </w:r>
          </w:p>
        </w:tc>
      </w:tr>
    </w:tbl>
    <w:p/>
    <w:p>
      <w:pPr>
        <w:pStyle w:val="Heading3"/>
      </w:pPr>
      <w:r>
        <w:t>Technology Stack</w:t>
      </w:r>
    </w:p>
    <w:p>
      <w:pPr>
        <w:pStyle w:val="ListBullet"/>
      </w:pPr>
      <w:r>
        <w:t>Proprietary trading system developed in-house by TWSE</w:t>
      </w:r>
    </w:p>
    <w:p>
      <w:pPr>
        <w:pStyle w:val="ListBullet"/>
      </w:pPr>
      <w:r>
        <w:t>FIX protocol support available as alternative to proprietary TMP (Transaction Message Protocol) for broker connectivity</w:t>
      </w:r>
    </w:p>
    <w:p>
      <w:pPr>
        <w:pStyle w:val="ListBullet"/>
      </w:pPr>
      <w:r>
        <w:t>Market information transmission via dedicated protocols (see TWSE Market Information Transmission Operation Manual)</w:t>
      </w:r>
    </w:p>
    <w:p>
      <w:pPr>
        <w:pStyle w:val="Heading3"/>
      </w:pPr>
      <w:r>
        <w:t>Disaster Recovery / Business Continuity</w:t>
      </w:r>
    </w:p>
    <w:p>
      <w:pPr>
        <w:pStyle w:val="ListBullet"/>
      </w:pPr>
      <w:r>
        <w:t>Banqiao Data Center (opened August 2019) serves as the primary facility; TIA-942 Tier 4 compliant</w:t>
      </w:r>
    </w:p>
    <w:p>
      <w:pPr>
        <w:pStyle w:val="ListBullet"/>
      </w:pPr>
      <w:r>
        <w:t>10-story building (7 above ground, 3 underground) in Banqiao District, New Taipei City</w:t>
      </w:r>
    </w:p>
    <w:p>
      <w:pPr>
        <w:pStyle w:val="ListBullet"/>
      </w:pPr>
      <w:r>
        <w:t>Backup/DR arrangements not publicly detailed in available English sources [unverified]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Data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TWSE Market Information Transmission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Proprietary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market data dissemination to information vendors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Available for order routing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Broker connectivity (optional alternative to TMP)</w:t>
            </w:r>
          </w:p>
        </w:tc>
      </w:tr>
    </w:tbl>
    <w:p/>
    <w:p>
      <w:pPr>
        <w:pStyle w:val="Heading3"/>
      </w:pPr>
      <w:r>
        <w:t>6.2 Data Levels</w:t>
      </w:r>
    </w:p>
    <w:p>
      <w:pPr>
        <w:pStyle w:val="ListBullet"/>
      </w:pPr>
      <w:r>
        <w:t>Real-time disclosure: Trading price, volume, best 5 bid/ask price and volume</w:t>
      </w:r>
    </w:p>
    <w:p>
      <w:pPr>
        <w:pStyle w:val="ListBullet"/>
      </w:pPr>
      <w:r>
        <w:t>5-second snapshot: Periodic aggregated market data snapshot</w:t>
      </w:r>
    </w:p>
    <w:p>
      <w:pPr>
        <w:pStyle w:val="ListBullet"/>
      </w:pPr>
      <w:r>
        <w:t>Full depth: Not publicly described in available sources [unverified]</w:t>
      </w:r>
    </w:p>
    <w:p>
      <w:pPr>
        <w:pStyle w:val="Heading3"/>
      </w:pPr>
      <w:r>
        <w:t>6.3 Distribution Infrastructure</w:t>
      </w:r>
    </w:p>
    <w:p>
      <w:pPr>
        <w:pStyle w:val="ListBullet"/>
      </w:pPr>
      <w:r>
        <w:t>Licensed information vendors distribute TWSE market data</w:t>
      </w:r>
    </w:p>
    <w:p>
      <w:pPr>
        <w:pStyle w:val="ListBullet"/>
      </w:pPr>
      <w:r>
        <w:t>Colt is the only foreign licensed market data vendor and Network Service Provider (NSP) in Taiwan</w:t>
      </w:r>
    </w:p>
    <w:p>
      <w:pPr>
        <w:pStyle w:val="ListBullet"/>
      </w:pPr>
      <w:r>
        <w:t>Pico provides connectivity and local services via CHT Taipei IDC</w:t>
      </w:r>
    </w:p>
    <w:p>
      <w:pPr>
        <w:pStyle w:val="Heading3"/>
      </w:pPr>
      <w:r>
        <w:t>6.4 Historical Data</w:t>
      </w:r>
    </w:p>
    <w:p>
      <w:pPr>
        <w:pStyle w:val="ListBullet"/>
      </w:pPr>
      <w:r>
        <w:t>TWSE provides historical trading data through its website (daily trading value/volume by individual security)</w:t>
      </w:r>
    </w:p>
    <w:p>
      <w:pPr>
        <w:pStyle w:val="ListBullet"/>
      </w:pPr>
      <w:r>
        <w:t>TWSE Fact Book published annually with comprehensive market statistics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p>
      <w:pPr>
        <w:pStyle w:val="ListBullet"/>
      </w:pPr>
      <w:r>
        <w:t>Trading conducted through licensed securities firms (brokers)</w:t>
      </w:r>
    </w:p>
    <w:p>
      <w:pPr>
        <w:pStyle w:val="ListBullet"/>
      </w:pPr>
      <w:r>
        <w:t>As of 2025, there are multiple securities firms with TWSE trading access</w:t>
      </w:r>
    </w:p>
    <w:p>
      <w:pPr>
        <w:pStyle w:val="ListBullet"/>
      </w:pPr>
      <w:r>
        <w:t>Foreign investors must register as FINI (Foreign Institutional Investor) or FIDI (Foreign Individual Investor) with TWSE before investing</w:t>
      </w:r>
    </w:p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TMP (Transaction Message Protocol)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TWSE proprietary order routing protocol; primary connection method for brokers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Protocol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Alternative connection method for order routing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Dedicated leased lines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For securities firms connecting to TWSE systems</w:t>
            </w:r>
          </w:p>
        </w:tc>
      </w:tr>
    </w:tbl>
    <w:p/>
    <w:p>
      <w:pPr>
        <w:pStyle w:val="Heading3"/>
      </w:pPr>
      <w:r>
        <w:t>7.3 Co-location / Proximity Services</w:t>
      </w:r>
    </w:p>
    <w:p>
      <w:pPr>
        <w:pStyle w:val="ListBullet"/>
      </w:pPr>
      <w:r>
        <w:t>Location: Banqiao Data Center, Banqiao District, New Taipei City</w:t>
      </w:r>
    </w:p>
    <w:p>
      <w:pPr>
        <w:pStyle w:val="ListBullet"/>
      </w:pPr>
      <w:r>
        <w:t>Offerings: Rack space, hardware hosting, and low-latency connectivity within 100 meters of TWSE/TAIFEX matching engines</w:t>
      </w:r>
    </w:p>
    <w:p>
      <w:pPr>
        <w:pStyle w:val="ListBullet"/>
      </w:pPr>
      <w:r>
        <w:t>Providers: Colt (rack space, hosting, connectivity, market data); Pico (connectivity, Intellihands service)</w:t>
      </w:r>
    </w:p>
    <w:p>
      <w:pPr>
        <w:pStyle w:val="ListBullet"/>
      </w:pPr>
      <w:r>
        <w:t>Colocation services available for TWSE, TAIFEX (futures), and TPEx from the same facility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routing (alternative to TMP)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TMP (proprietary)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order routing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REST/WebSocket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publicly documented [unverified]</w:t>
            </w:r>
          </w:p>
        </w:tc>
      </w:tr>
    </w:tbl>
    <w:p/>
    <w:p>
      <w:pPr>
        <w:pStyle w:val="Heading3"/>
      </w:pPr>
      <w:r>
        <w:t>7.5 Certification / Testing</w:t>
      </w:r>
    </w:p>
    <w:p>
      <w:pPr>
        <w:pStyle w:val="ListBullet"/>
      </w:pPr>
      <w:r>
        <w:t>Brokers must complete certification testing before accessing TWSE systems [unverified â specific testing requirements not detailed in available English sources]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Price Limits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**Daily price limit**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Â±10% of previous closing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Orders beyond the limit are rejected; price cannot exceed the upper/lower limit for the day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**Bonds**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Â±5% of reference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Same mechanism as stocks but narrower band</w:t>
            </w:r>
          </w:p>
        </w:tc>
      </w:tr>
    </w:tbl>
    <w:p/>
    <w:p>
      <w:r>
        <w:t>Note: The daily price limit was widened from Â±7% to Â±10% on June 1, 2015. Applies to stocks, ETFs, ETNs, TDRs, convertible bonds, and beneficiary certificates.</w:t>
      </w:r>
    </w:p>
    <w:p>
      <w:pPr>
        <w:pStyle w:val="Heading3"/>
      </w:pPr>
      <w:r>
        <w:t>8.2 Circuit Breakers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**Intraday Price Stabilization Mechanism**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Potential execution price deviates Â±3.5% from the last traded price (reference price)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Matching is postponed for 2 minutes; during the pause, order entry, cancellation, and volume amendment of ROD orders continue; after 2 minutes, trading resumes via call auction</w:t>
            </w:r>
          </w:p>
        </w:tc>
      </w:tr>
    </w:tbl>
    <w:p/>
    <w:p>
      <w:r>
        <w:t>Note: Taiwan does not employ a market-wide index-based circuit breaker mechanism like the U.S. or China. Instead, it relies on individual-security-level intraday price stabilization combined with daily price limits.</w:t>
      </w:r>
    </w:p>
    <w:p>
      <w:pPr>
        <w:pStyle w:val="Heading3"/>
      </w:pPr>
      <w:r>
        <w:t>8.3 Pre-trade Risk Controls</w:t>
      </w:r>
    </w:p>
    <w:p>
      <w:pPr>
        <w:pStyle w:val="ListBullet"/>
      </w:pPr>
      <w:r>
        <w:t>Daily price limit enforcement: Orders priced beyond the Â±10% band are automatically rejected</w:t>
      </w:r>
    </w:p>
    <w:p>
      <w:pPr>
        <w:pStyle w:val="ListBullet"/>
      </w:pPr>
      <w:r>
        <w:t>Margin maintenance ratio: Set at 130% for margin trading accounts (adjusted May 2015)</w:t>
      </w:r>
    </w:p>
    <w:p>
      <w:pPr>
        <w:pStyle w:val="ListBullet"/>
      </w:pPr>
      <w:r>
        <w:t>Short selling volume limit: Daily short selling of borrowed securities cannot exceed 30% of average daily trading volume over the previous 30 sessions (temporarily reduced to 3% during periods of extreme volatility, e.g., April 2025)</w:t>
      </w:r>
    </w:p>
    <w:p>
      <w:pPr>
        <w:pStyle w:val="ListBullet"/>
      </w:pPr>
      <w:r>
        <w:t>Fat-finger checks: Specific mechanisms not publicly detailed [unverified]</w:t>
      </w:r>
    </w:p>
    <w:p>
      <w:pPr>
        <w:pStyle w:val="ListBullet"/>
      </w:pPr>
      <w:r>
        <w:t>Order size limits: Block trade minimum thresholds apply [unverified â specific limits not found in English sources]</w:t>
      </w:r>
    </w:p>
    <w:p>
      <w:pPr>
        <w:pStyle w:val="Heading3"/>
      </w:pPr>
      <w:r>
        <w:t>8.4 Kill Switch</w:t>
      </w:r>
    </w:p>
    <w:p>
      <w:pPr>
        <w:pStyle w:val="ListBullet"/>
      </w:pPr>
      <w:r>
        <w:t>Not publicly documented in available English sources [unverified]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p>
      <w:pPr>
        <w:pStyle w:val="ListBullet"/>
      </w:pPr>
      <w:r>
        <w:t>Financial Supervisory Commission (FSC) â the primary regulator of Taiwan's securities, banking, and insurance markets. The Securities and Futures Bureau (SFB) under the FSC directly supervises securities market activities</w:t>
      </w:r>
    </w:p>
    <w:p>
      <w:pPr>
        <w:pStyle w:val="ListBullet"/>
      </w:pPr>
      <w:r>
        <w:t>TWSE also performs self-regulatory functions, including market surveillance, listing review, and enforcement of trading rules</w:t>
      </w:r>
    </w:p>
    <w:p>
      <w:pPr>
        <w:pStyle w:val="Heading3"/>
      </w:pPr>
      <w:r>
        <w:t>9.2 Key Regulations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and Exchange Act (è­å¸äº¤ææ³)**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The principal legislation governing securities issuance, trading, and market participants in Taiwan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and Exchange Act Enforcement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Detailed implementation rules under the main act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**TWSE Operating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Exchange-specific rules governing trading, listing, disclosure, and member conduct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**Regulations Governing Investment in Securities by Overseas Chinese and Foreign Nationals**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Governs FINI/FIDI registration, investment scope, and reporting obligations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**Regulations Governing Securities Firms**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Licensing, capital requirements, and operational rules for broker-dealers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**Regulations Governing Margin Trading**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Rules for margin purchases and short sales by securities firms and investors</w:t>
            </w:r>
          </w:p>
        </w:tc>
      </w:tr>
    </w:tbl>
    <w:p/>
    <w:p>
      <w:pPr>
        <w:pStyle w:val="Heading3"/>
      </w:pPr>
      <w:r>
        <w:t>9.3 Market Surveillance</w:t>
      </w:r>
    </w:p>
    <w:p>
      <w:pPr>
        <w:pStyle w:val="ListBullet"/>
      </w:pPr>
      <w:r>
        <w:t>TWSE operates a market surveillance system under the "Taiwan Stock Exchange Corporation Rules Governing Implementation of the Stock Market Surveillance System"</w:t>
      </w:r>
    </w:p>
    <w:p>
      <w:pPr>
        <w:pStyle w:val="ListBullet"/>
      </w:pPr>
      <w:r>
        <w:t>Monitors for insider trading, market manipulation, and abnormal trading patterns</w:t>
      </w:r>
    </w:p>
    <w:p>
      <w:pPr>
        <w:pStyle w:val="ListBullet"/>
      </w:pPr>
      <w:r>
        <w:t>Surveillance Operations Oversight Committee can resolve to suspend margin purchases and short sales for specific securities showing abnormal activity</w:t>
      </w:r>
    </w:p>
    <w:p>
      <w:pPr>
        <w:pStyle w:val="ListBullet"/>
      </w:pPr>
      <w:r>
        <w:t>Cooperation with SFB/FSC for enforcement actions</w:t>
      </w:r>
    </w:p>
    <w:p>
      <w:pPr>
        <w:pStyle w:val="Heading3"/>
      </w:pPr>
      <w:r>
        <w:t>9.4 Reporting Requirements</w:t>
      </w:r>
    </w:p>
    <w:p>
      <w:pPr>
        <w:pStyle w:val="ListBullet"/>
      </w:pPr>
      <w:r>
        <w:t>Listed companies must file periodic financial reports (quarterly, semi-annual, annual)</w:t>
      </w:r>
    </w:p>
    <w:p>
      <w:pPr>
        <w:pStyle w:val="ListBullet"/>
      </w:pPr>
      <w:r>
        <w:t>Material information must be disclosed immediately via the Market Observation Post System (MOPS)</w:t>
      </w:r>
    </w:p>
    <w:p>
      <w:pPr>
        <w:pStyle w:val="ListBullet"/>
      </w:pPr>
      <w:r>
        <w:t>All 1,029 TWSE-listed companies required to submit annual sustainability reports (as of 2025)</w:t>
      </w:r>
    </w:p>
    <w:p>
      <w:pPr>
        <w:pStyle w:val="ListBullet"/>
      </w:pPr>
      <w:r>
        <w:t>Foreign investors (FINI/FIDI) must report holdings and transactions per FSC regulations</w:t>
      </w:r>
    </w:p>
    <w:p>
      <w:pPr>
        <w:pStyle w:val="Heading3"/>
      </w:pPr>
      <w:r>
        <w:t>9.5 Foreign Investor Rules (FINI / FIDI)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**Registration**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Foreign institutional investors (FINIs) and foreign individual investors (FIDIs) must register with TWSE and obtain a Foreign Investor Investment ID (FID) before investing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**Custodian requirement**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FINIs must appoint a qualified custodian in Taiwan to hold securities and cash proceeds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**Ownership limits**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Generally no individual or aggregate foreign ownership limits (removed in 2003), except for certain sectors (e.g., telecom, media) that retain statutory caps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**Investment scope**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TWSE-listed stocks, bonds, ETFs, warrants, and other FSC-approved securities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**Repatriation**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 restrictions on repatriation of capital or profits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**Foreign ownership share**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Foreign investors held 45.41% of total TWSE market capitalization by end of 2024, with market value exceeding NT$33 trillion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**Recent development**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Since August 2023, FINIs may use Taiwan-listed stocks as collateral for offshore investment activities</w:t>
            </w:r>
          </w:p>
        </w:tc>
      </w:tr>
    </w:tbl>
    <w:p/>
    <w:p>
      <w:pPr>
        <w:pStyle w:val="Heading3"/>
      </w:pPr>
      <w:r>
        <w:t>9.6 Cross-border Arrangements</w:t>
      </w:r>
    </w:p>
    <w:p>
      <w:pPr>
        <w:pStyle w:val="ListBullet"/>
      </w:pPr>
      <w:r>
        <w:t>Taiwan participates in international regulatory cooperation through FSC bilateral MOUs with other jurisdictions</w:t>
      </w:r>
    </w:p>
    <w:p>
      <w:pPr>
        <w:pStyle w:val="ListBullet"/>
      </w:pPr>
      <w:r>
        <w:t>Stock Connect or mutual market access mechanisms with mainland China do not exist due to political considerations [unverified]</w:t>
      </w:r>
    </w:p>
    <w:p>
      <w:pPr>
        <w:pStyle w:val="ListBullet"/>
      </w:pPr>
      <w:r>
        <w:t>TWSE actively promotes international index inclusion (e.g., FTSE TWSE Taiwan Index Series, MSCI Taiwan Index)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Trading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Brokerage commission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Charged by securities firms; ceiling set by FSC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Maximum 0.1425% of trading value (buy and sell); most firms offer discounts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Securities transaction tax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Government tax on seller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0.30% of transaction value for stocks; 0.10% for ETF beneficiary certificates, warrants, and TDRs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TWSE trading fee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Charged to securities firms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Specific schedule per TWSE fee criteria [unverified â exact rates not found in English sources]</w:t>
            </w:r>
          </w:p>
        </w:tc>
      </w:tr>
    </w:tbl>
    <w:p/>
    <w:p>
      <w:pPr>
        <w:pStyle w:val="Heading3"/>
      </w:pPr>
      <w:r>
        <w:t>10.2 Other Fees</w:t>
      </w:r>
    </w:p>
    <w:p>
      <w:pPr>
        <w:pStyle w:val="ListBullet"/>
      </w:pPr>
      <w:r>
        <w:t>Listing fees: Initial listing fees and annual listing maintenance fees apply (schedule published by TWSE)</w:t>
      </w:r>
    </w:p>
    <w:p>
      <w:pPr>
        <w:pStyle w:val="ListBullet"/>
      </w:pPr>
      <w:r>
        <w:t>Market data fees: Charged to information vendors for real-time market data redistribution</w:t>
      </w:r>
    </w:p>
    <w:p>
      <w:pPr>
        <w:pStyle w:val="ListBullet"/>
      </w:pPr>
      <w:r>
        <w:t>Co-location fees: Charged for rack space and connectivity at Banqiao Data Center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System Upgrades (Last 5 Years)</w:t>
      </w:r>
    </w:p>
    <w:p>
      <w:pPr>
        <w:pStyle w:val="ListBullet"/>
      </w:pPr>
      <w:r>
        <w:t>2020: Continuous trading launched (March 23); intraday odd-lot trading launched (October 26)</w:t>
      </w:r>
    </w:p>
    <w:p>
      <w:pPr>
        <w:pStyle w:val="ListBullet"/>
      </w:pPr>
      <w:r>
        <w:t>2022: Odd-lot matching interval shortened from 3 minutes to 1 minute (December 19)</w:t>
      </w:r>
    </w:p>
    <w:p>
      <w:pPr>
        <w:pStyle w:val="ListBullet"/>
      </w:pPr>
      <w:r>
        <w:t>2024: Odd-lot matching interval shortened from 1 minute to 5 seconds (December 2)</w:t>
      </w:r>
    </w:p>
    <w:p>
      <w:pPr>
        <w:pStyle w:val="Heading3"/>
      </w:pPr>
      <w:r>
        <w:t>New Products / Segments</w:t>
      </w:r>
    </w:p>
    <w:p>
      <w:pPr>
        <w:pStyle w:val="ListBullet"/>
      </w:pPr>
      <w:r>
        <w:t>Expansion of ETF and ETN offerings</w:t>
      </w:r>
    </w:p>
    <w:p>
      <w:pPr>
        <w:pStyle w:val="ListBullet"/>
      </w:pPr>
      <w:r>
        <w:t>Taiwan Innovation Board for innovative technology companies [unverified â launch details limited]</w:t>
      </w:r>
    </w:p>
    <w:p>
      <w:pPr>
        <w:pStyle w:val="ListBullet"/>
      </w:pPr>
      <w:r>
        <w:t>Intraday odd-lot trading broadened retail investor access</w:t>
      </w:r>
    </w:p>
    <w:p>
      <w:pPr>
        <w:pStyle w:val="Heading3"/>
      </w:pPr>
      <w:r>
        <w:t>Regulatory Changes</w:t>
      </w:r>
    </w:p>
    <w:p>
      <w:pPr>
        <w:pStyle w:val="ListBullet"/>
      </w:pPr>
      <w:r>
        <w:t>2025: FSC temporarily tightened short selling limits (30% to 3% daily cap) during April 2025 market volatility</w:t>
      </w:r>
    </w:p>
    <w:p>
      <w:pPr>
        <w:pStyle w:val="ListBullet"/>
      </w:pPr>
      <w:r>
        <w:t>2025: All listed companies required to submit sustainability reports</w:t>
      </w:r>
    </w:p>
    <w:p>
      <w:pPr>
        <w:pStyle w:val="ListBullet"/>
      </w:pPr>
      <w:r>
        <w:t>2026: ESG Evaluation system replaces Corporate Governance Evaluation with 75 indicators across E, S, and G dimensions</w:t>
      </w:r>
    </w:p>
    <w:p>
      <w:pPr>
        <w:pStyle w:val="ListBullet"/>
      </w:pPr>
      <w:r>
        <w:t>2026: Independent directors limited to no more than three consecutive terms under new evaluation criteria</w:t>
      </w:r>
    </w:p>
    <w:p>
      <w:pPr>
        <w:pStyle w:val="Heading3"/>
      </w:pPr>
      <w:r>
        <w:t>Strategic Initiatives</w:t>
      </w:r>
    </w:p>
    <w:p>
      <w:pPr>
        <w:pStyle w:val="ListBullet"/>
      </w:pPr>
      <w:r>
        <w:t>ESG / Sustainability: Integration of SASB metrics into ESG Genplus platform; mandatory sustainability reporting for all listed companies</w:t>
      </w:r>
    </w:p>
    <w:p>
      <w:pPr>
        <w:pStyle w:val="ListBullet"/>
      </w:pPr>
      <w:r>
        <w:t>Internationalization: Promotion of FTSE TWSE index series; efforts to attract international capital through improved ESG disclosure and governance standards</w:t>
      </w:r>
    </w:p>
    <w:p>
      <w:pPr>
        <w:pStyle w:val="ListBullet"/>
      </w:pPr>
      <w:r>
        <w:t>Retail Investor Access: Progressive shortening of odd-lot matching intervals (20s -&gt; 15s -&gt; 10s -&gt; 5s -&gt; 1min -&gt; 5s) to lower investment thresholds</w:t>
      </w:r>
    </w:p>
    <w:p>
      <w:pPr>
        <w:pStyle w:val="ListBullet"/>
      </w:pPr>
      <w:r>
        <w:t>Market Maker Programs: Stock market making mechanism (2021) and ETF liquidity provider programs to improve market depth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KRX Comparison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TWSE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(KOSPI)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09:00-13:30 (4.5 hrs)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09:00-15:30 (6.5 hrs)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Trading mechanism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Continuous (since 2020)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Continuous with opening/closing auctions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Daily price limit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Â±10%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Â±30%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Standard lot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1,000 shares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share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Intraday volatility control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Â±3.5% dynamic price stabilization (2-min pause)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 (Volatility Interruption): static Â±10% / dynamic Â±3-6% (2-min auction)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Transaction tax (seller)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0.30%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0.18% (effective 2026 planned)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 cap (2025)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~USD 2.9 trillion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~USD 1.6 trillion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Semiconductor concentration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Very high (~30%+ TSMC alone)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Moderate (~20%+ Samsung Electronics)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Number"/>
      </w:pPr>
      <w:r>
        <w:t>[TWSE Official Website â Trading Mechanism Introduction](https://www.twse.com.tw/en/products/system/trading.html)</w:t>
      </w:r>
    </w:p>
    <w:p>
      <w:pPr>
        <w:pStyle w:val="ListNumber"/>
      </w:pPr>
      <w:r>
        <w:t>[TWSE â 2025 Guide to Investing in Taiwan](https://www.twse.com.tw/en/about/company/guide.html)</w:t>
      </w:r>
    </w:p>
    <w:p>
      <w:pPr>
        <w:pStyle w:val="ListNumber"/>
      </w:pPr>
      <w:r>
        <w:t>[TWSE â Continuous Trading](https://www.twse.com.tw/en/page/products/trading/information13.html)</w:t>
      </w:r>
    </w:p>
    <w:p>
      <w:pPr>
        <w:pStyle w:val="ListNumber"/>
      </w:pPr>
      <w:r>
        <w:t>[TWSE â Timeline / History](https://www.twse.com.tw/en/about/company/history.html)</w:t>
      </w:r>
    </w:p>
    <w:p>
      <w:pPr>
        <w:pStyle w:val="ListNumber"/>
      </w:pPr>
      <w:r>
        <w:t>[TWSE â Co-Location Service](https://www.twse.com.tw/en/products/colo/colo.html)</w:t>
      </w:r>
    </w:p>
    <w:p>
      <w:pPr>
        <w:pStyle w:val="ListNumber"/>
      </w:pPr>
      <w:r>
        <w:t>[TWSE â Foreign Investment](https://www.twse.com.tw/en/products/education/foreign/other/free.html)</w:t>
      </w:r>
    </w:p>
    <w:p>
      <w:pPr>
        <w:pStyle w:val="ListNumber"/>
      </w:pPr>
      <w:r>
        <w:t>[TWSE Market Insights â 2025 Thrived Amid Challenges, 2026 Poised for Greater Heights](https://www.twse.com.tw/market_insights/en/detail/8a8216d69bde495d019c033cfb3400a7)</w:t>
      </w:r>
    </w:p>
    <w:p>
      <w:pPr>
        <w:pStyle w:val="ListNumber"/>
      </w:pPr>
      <w:r>
        <w:t>[TWSE Market Insights â Setting Sail from 2024 Milestones](https://www.twse.com.tw/market_insights/en/detail/8a8216d69517ec0c019527a7005a0062)</w:t>
      </w:r>
    </w:p>
    <w:p>
      <w:pPr>
        <w:pStyle w:val="ListNumber"/>
      </w:pPr>
      <w:r>
        <w:t>[Focus Taiwan â Taiwan stock market sets six records in 2025](https://focustaiwan.tw/business/202601080012)</w:t>
      </w:r>
    </w:p>
    <w:p>
      <w:pPr>
        <w:pStyle w:val="ListNumber"/>
      </w:pPr>
      <w:r>
        <w:t>[Taiwan Stock Exchange â Wikipedia](https://en.wikipedia.org/wiki/Taiwan_Stock_Exchange)</w:t>
      </w:r>
    </w:p>
    <w:p>
      <w:pPr>
        <w:pStyle w:val="ListNumber"/>
      </w:pPr>
      <w:r>
        <w:t>[Finextra â Taiwan Stock Exchange rolls out trading system (2014)](https://www.finextra.com/pressarticle/56470/taiwan-stock-exchange-rolls-out-trading-system)</w:t>
      </w:r>
    </w:p>
    <w:p>
      <w:pPr>
        <w:pStyle w:val="ListNumber"/>
      </w:pPr>
      <w:r>
        <w:t>[The TRADE â Taiwan Stock Exchange to launch new trading system](https://www.thetradenews.com/taiwan-stock-exchange-to-launch-new-trading-system-by-end-2012/)</w:t>
      </w:r>
    </w:p>
    <w:p>
      <w:pPr>
        <w:pStyle w:val="ListNumber"/>
      </w:pPr>
      <w:r>
        <w:t>[Lee, Tsai &amp; Partners â From Call Auction to Continuous Trading (Taiwan)](https://www.leetsai.com/ltp-special-column/from-call-auction-to-continuous-trading-taiwan)</w:t>
      </w:r>
    </w:p>
    <w:p>
      <w:pPr>
        <w:pStyle w:val="ListNumber"/>
      </w:pPr>
      <w:r>
        <w:t>[Traders Magazine â A Closer Look at Trading Curbs in Asia Markets](https://www.tradersmagazine.com/featured_articles/a-closer-look-at-trading-curbs-in-asia-markets/)</w:t>
      </w:r>
    </w:p>
    <w:p>
      <w:pPr>
        <w:pStyle w:val="ListNumber"/>
      </w:pPr>
      <w:r>
        <w:t>[Colt â Full hosting capability for three Taiwan exchanges](https://www.colt.net/resources/insights/colt-provides-full-hosting-capability-to-three-taiwan-exchanges-in-response-to-the-growing-demand-for-twse-implementing-continuous-trading)</w:t>
      </w:r>
    </w:p>
    <w:p>
      <w:pPr>
        <w:pStyle w:val="ListNumber"/>
      </w:pPr>
      <w:r>
        <w:t>[Chambers &amp; Partners â Investing In Taiwan 2026](https://practiceguides.chambers.com/practice-guides/investing-in-2026/taiwan/trends-and-developments)</w:t>
      </w:r>
    </w:p>
    <w:p>
      <w:pPr>
        <w:pStyle w:val="ListNumber"/>
      </w:pPr>
      <w:r>
        <w:t>[Law.asia â Short selling and securities lending in Taiwan](https://law.asia/short-selling-securities-lending-taiwan-fini-regulations-market/)</w:t>
      </w:r>
    </w:p>
    <w:p>
      <w:pPr>
        <w:pStyle w:val="ListNumber"/>
      </w:pPr>
      <w:r>
        <w:t>[Securities and Exchange Act â Laws &amp; Regulations Database of Taiwan](https://law.moj.gov.tw/ENG/LawClass/LawAll.aspx?pcode=G0400001)</w:t>
      </w:r>
    </w:p>
    <w:p>
      <w:pPr>
        <w:pStyle w:val="ListNumber"/>
      </w:pPr>
      <w:r>
        <w:t>[SFB/FSC â Number of TWSE Listed Companies](https://www.sfb.gov.tw/en/home.jsp?id=272&amp;parentpath=0,7,92)</w:t>
      </w:r>
    </w:p>
    <w:p>
      <w:pPr>
        <w:pStyle w:val="ListNumber"/>
      </w:pPr>
      <w:r>
        <w:t>[SFB/FSC â Intraday Odd Lot Matching Interval Shortened (Dec 2024)](https://www.sfb.gov.tw/en/home.jsp?id=78&amp;parentpath=0&amp;mcustomize=multimessage_view.jsp&amp;dataserno=202407300001&amp;dtable=News)</w:t>
      </w:r>
    </w:p>
    <w:p>
      <w:pPr>
        <w:pStyle w:val="ListNumber"/>
      </w:pPr>
      <w:r>
        <w:t>[TWSE Intraday Odd-Lot Trading â Market Insights](https://www.twse.com.tw/market_insights/en/detail/8a8216d6933460a401936c8d0e8401a8)</w:t>
      </w:r>
    </w:p>
    <w:p>
      <w:pPr>
        <w:pStyle w:val="ListNumber"/>
      </w:pPr>
      <w:r>
        <w:t>[Interactive Brokers â Taiwan Stock Exchange Fees](https://www.interactivebrokers.com/en/accounts/fees/TAIWAN-StkFees.php)</w:t>
      </w:r>
    </w:p>
    <w:p>
      <w:pPr>
        <w:pStyle w:val="ListNumber"/>
      </w:pPr>
      <w:r>
        <w:t>[DataCenterDynamics â Taiwan Stock Exchange opens modern data center](https://www.datacenterdynamics.com/en/news/taiwan-stock-exchange-opens-modern-data-center/)</w:t>
      </w:r>
    </w:p>
    <w:p>
      <w:pPr>
        <w:pStyle w:val="ListNumber"/>
      </w:pPr>
      <w:r>
        <w:t>[TWSE CGC â ESG Evaluation 2026](https://cgc.twse.com.tw/pressReleases/promoteNewsArticleEn/4549)</w:t>
      </w:r>
    </w:p>
    <w:p>
      <w:pPr>
        <w:pStyle w:val="ListNumber"/>
      </w:pPr>
      <w:r>
        <w:t>[Baker McKenzie â Taiwan Regulatory Sources](https://resourcehub.bakermckenzie.com/en/resources/global-financial-services-regulatory-guide/asia-pacific/taiwan/topics/what-are-the-main-sources-of-regulatory-laws-in-your-jurisdiction)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