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Johannesburg Stock Exchange (JSE)</w:t>
      </w:r>
    </w:p>
    <w:p>
      <w:r>
        <w:rPr>
          <w:i/>
          <w:sz w:val="18"/>
        </w:rPr>
        <w:t>**최종 업데이트:** 2026-04-06</w:t>
      </w:r>
    </w:p>
    <w:p>
      <w:r>
        <w:rPr>
          <w:i/>
          <w:sz w:val="18"/>
        </w:rPr>
        <w:t>**조사 등급:** Tier 3</w:t>
      </w:r>
    </w:p>
    <w:p>
      <w:r>
        <w:rPr>
          <w:i/>
          <w:sz w:val="18"/>
        </w:rPr>
        <w:t>**도메인:** 주식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JSE Limited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https://www.jse.co.za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1887년 (11월 8일)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남아프리카공화국 / 샌드턴, 가우텡주 (2000년 요하네스버그 도심에서 이전)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자사 메인보드에 상장 (종목코드: JSE); 2005년 7월 1일 상호회사 전환, 2006년 6월 상장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독립 (자체 상장 거래소)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Financial Sector Conduct Authority (FSCA) -- 주요 시장 행위 규제기관; South African Reserve Bank (SARB) Prudential Authority -- 금융 안정성 감독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(상장기업)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2026년 1월 기준 약 24.22조 란드 (약 1.48조 달러 / 약 1.27조 유로)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상장기업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2026년 1월 기준 약 431개사</w:t>
            </w:r>
          </w:p>
        </w:tc>
      </w:tr>
    </w:tbl>
    <w:p/>
    <w:p>
      <w:r>
        <w:t>아프리카 최대 거래소: JSE는 아프리카 대륙 최대 증권거래소로, 아프리카 전체 주식시장 가치의 약 60%를 차지한다. 시가총액은 차순위 9개 아프리카 증권거래소의 합산을 초과한다.</w:t>
      </w:r>
    </w:p>
    <w:p>
      <w:pPr>
        <w:pStyle w:val="Heading3"/>
      </w:pPr>
      <w:r>
        <w:t>주요 연혁 (Key Historical Milestones)</w:t>
      </w:r>
    </w:p>
    <w:p>
      <w:pPr>
        <w:pStyle w:val="ListBullet"/>
      </w:pPr>
      <w:r>
        <w:t>1887년: 1886년 비트바테르스란트 금광 러시 이후 Benjamin Minors Woollan에 의해 11월 8일 설립</w:t>
      </w:r>
    </w:p>
    <w:p>
      <w:pPr>
        <w:pStyle w:val="ListBullet"/>
      </w:pPr>
      <w:r>
        <w:t>1896년: 장내 호가매매에서 전자매매(JET 시스템)로 전환, 108년간의 장내 매매 종료</w:t>
      </w:r>
    </w:p>
    <w:p>
      <w:pPr>
        <w:pStyle w:val="ListBullet"/>
      </w:pPr>
      <w:r>
        <w:t>1997년: 실시간 기업 공시를 위한 SENS (Stock Exchange News Service) 출범(8월)</w:t>
      </w:r>
    </w:p>
    <w:p>
      <w:pPr>
        <w:pStyle w:val="ListBullet"/>
      </w:pPr>
      <w:r>
        <w:t>2000년: 요하네스버그 도심에서 샌드턴으로 본사 이전</w:t>
      </w:r>
    </w:p>
    <w:p>
      <w:pPr>
        <w:pStyle w:val="ListBullet"/>
      </w:pPr>
      <w:r>
        <w:t>2005년: 7월 1일 상호회사 전환, JSE Limited로 전환</w:t>
      </w:r>
    </w:p>
    <w:p>
      <w:pPr>
        <w:pStyle w:val="ListBullet"/>
      </w:pPr>
      <w:r>
        <w:t>2006년: 자사 메인보드에 상장(6월) -- 아프리카 거래소 중 최초의 자체 상장</w:t>
      </w:r>
    </w:p>
    <w:p>
      <w:pPr>
        <w:pStyle w:val="ListBullet"/>
      </w:pPr>
      <w:r>
        <w:t>2009년: Bond Exchange of South Africa (BESA)를 2.4억 란드에 인수</w:t>
      </w:r>
    </w:p>
    <w:p>
      <w:pPr>
        <w:pStyle w:val="ListBullet"/>
      </w:pPr>
      <w:r>
        <w:t>2012년: 주식매매를 Millennium Exchange 플랫폼(LSEG Technology)으로 이전, TradElect 대체; UN 지속가능증권거래소 이니셔티브 창립 회원</w:t>
      </w:r>
    </w:p>
    <w:p>
      <w:pPr>
        <w:pStyle w:val="ListBullet"/>
      </w:pPr>
      <w:r>
        <w:t>2016년: ITaC (Integrated Trading and Clearing) 프로그램 실행, 파생상품 및 채권시장을 Millennium Exchange 및 Cinnober Real-Time Clearing으로 이전</w:t>
      </w:r>
    </w:p>
    <w:p>
      <w:pPr>
        <w:pStyle w:val="ListBullet"/>
      </w:pPr>
      <w:r>
        <w:t>2025년: FTSE/JSE All-Share Index (ALSI), 사상 최초 100,000포인트 돌파(7월); 세후순이익 16.7% 증가, 10.71억 란드 기록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**메인보드**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광업, 금융, 통신, 소비재 등 전 업종의 대형 기성 기업을 위한 주요 시장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**AltX (Alternative Exchange)**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2003년 출범, 고성장 중소기업을 위한 병렬시장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**채권시장 (금리시장)**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채권 및 금리 상품; 2009년 BESA에서 인수</w:t>
            </w:r>
          </w:p>
        </w:tc>
      </w:tr>
    </w:tbl>
    <w:p/>
    <w:p>
      <w:pPr>
        <w:pStyle w:val="Heading3"/>
      </w:pPr>
      <w:r>
        <w:t>2.2 매매시간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현지시간 (SAST)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(SAST = UTC+2)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장전 / 주문접수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~08:30 - 08:45 [미확인]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~06:30 - 06:45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입력 가능; 매칭 없음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시가단일가매매(개장 경매)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~08:45 - 09:00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~06:45 - 07:00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시가 발견을 위한 단일가매매; 조작 방지 랜덤 종료 기간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접속매매(연속매매)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09:00 - 16:50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07:00 - 14:50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가격/시간 우선원칙의 주문주도형 연속 매칭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장중 경매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~12:00 - 12:15 [미확인]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~10:00 - 10:15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가격 발견을 위한 정오 단일가매매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종가단일가매매(장마감 경매)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~16:50 - 17:00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~14:50 - 15:00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단일가매매에 의한 종가 결정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 종료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거래일 종료</w:t>
            </w:r>
          </w:p>
        </w:tc>
      </w:tr>
    </w:tbl>
    <w:p/>
    <w:p>
      <w:r>
        <w:t>참고: SAST(남아프리카 표준시)는 연중 UTC+2 (일광절약시간제 없음).</w:t>
      </w:r>
    </w:p>
    <w:p>
      <w:pPr>
        <w:pStyle w:val="Heading3"/>
      </w:pPr>
      <w:r>
        <w:t>2.3 호가단위 (Tick Sizes)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가격 범위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호가단위(최소가격변동폭)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전 주식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최소 1센트 (ZAC)</w:t>
            </w:r>
          </w:p>
        </w:tc>
      </w:tr>
    </w:tbl>
    <w:p/>
    <w:p>
      <w:r>
        <w:t>참고: JSE의 매매 통화는 ZAC(남아프리카 센트)이다. 최소 호가단위(최소가격변동폭)는 주식 상품에 걸쳐 1센트이다.</w:t>
      </w:r>
    </w:p>
    <w:p>
      <w:pPr>
        <w:pStyle w:val="Heading3"/>
      </w:pPr>
      <w:r>
        <w:t>2.4 매매단위 (Lot Sizes)</w:t>
      </w:r>
    </w:p>
    <w:p>
      <w:pPr>
        <w:pStyle w:val="ListBullet"/>
      </w:pPr>
      <w:r>
        <w:t>표준 매매단위(거래단위): 1주 (100주가 관행적 매매 단위이나, 전자 호가장에서 1주의 단주 매매 허용)</w:t>
      </w:r>
    </w:p>
    <w:p>
      <w:pPr>
        <w:pStyle w:val="ListBullet"/>
      </w:pPr>
      <w:r>
        <w:t>단주 매매: 허용; 최소 거래 가능 수량 1주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경매 메커니즘</w:t>
      </w:r>
    </w:p>
    <w:p>
      <w:pPr>
        <w:pStyle w:val="ListBullet"/>
      </w:pPr>
      <w:r>
        <w:t>시가단일가매매(개장 경매): 약 08:45~09:00 SAST. 경매 호출 단계 동안 주문 입력, 수정, 취소 가능하나 매칭 미발생. 호출 기간 종료 시(조작 방지 랜덤 종료) 최대 수량 체결 가격을 결정하고 호가장 언크로싱</w:t>
      </w:r>
    </w:p>
    <w:p>
      <w:pPr>
        <w:pStyle w:val="ListBullet"/>
      </w:pPr>
      <w:r>
        <w:t>종가단일가매매(장마감 경매): 약 16:50~17:00 SAST. 시가단일가매매(개장 경매)와 동일한 메커니즘</w:t>
      </w:r>
    </w:p>
    <w:p>
      <w:pPr>
        <w:pStyle w:val="ListBullet"/>
      </w:pPr>
      <w:r>
        <w:t>장중 경매: 약 12:00~12:15 SAST [미확인]. 거래일 중 추가 가격 발견 기회 제공</w:t>
      </w:r>
    </w:p>
    <w:p>
      <w:pPr>
        <w:pStyle w:val="ListBullet"/>
      </w:pPr>
      <w:r>
        <w:t>변동성 경매: 잠재적 거래가 정적 또는 동적 서킷브레이커(매매거래중단) 기준을 위반할 때 자동 발동. 해당 종목 매매 중단 후 접속매매(연속매매) 재개 전 단일가매매 호출 기간 실시</w:t>
      </w:r>
    </w:p>
    <w:p>
      <w:pPr>
        <w:pStyle w:val="Heading3"/>
      </w:pPr>
      <w:r>
        <w:t>3.2 접속매매 (Continuous Trading)</w:t>
      </w:r>
    </w:p>
    <w:p>
      <w:pPr>
        <w:pStyle w:val="ListBullet"/>
      </w:pPr>
      <w:r>
        <w:t>가격/시간 우선원칙의 주문주도형 중앙지정가호가장(CLOB)</w:t>
      </w:r>
    </w:p>
    <w:p>
      <w:pPr>
        <w:pStyle w:val="ListBullet"/>
      </w:pPr>
      <w:r>
        <w:t>접속매매(연속매매)(09:00-16:50 SAST) 동안 수신 주문이 호가장에 대해 실시간 매칭</w:t>
      </w:r>
    </w:p>
    <w:p>
      <w:pPr>
        <w:pStyle w:val="ListBullet"/>
      </w:pPr>
      <w:r>
        <w:t>완전 전자식 주문주도형 시장 -- 접속매매(연속매매)에 전문가 또는 지정 시장조성자(마켓메이커) 불요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표준 주문 유형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가격 이상/이하로 매수/매도; 즉시 매칭되지 않으면 호가장에 잔류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가격으로 체결 [미확인]</w:t>
            </w:r>
          </w:p>
        </w:tc>
      </w:tr>
    </w:tbl>
    <w:p/>
    <w:p>
      <w:pPr>
        <w:pStyle w:val="Heading3"/>
      </w:pPr>
      <w:r>
        <w:t>4.2 주문 유효기간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당일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GTC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체결 또는 취소 시까지 유효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IOC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즉시체결-잔량취소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FOK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전량체결-또는-취소 [미확인]</w:t>
            </w:r>
          </w:p>
        </w:tc>
      </w:tr>
    </w:tbl>
    <w:p/>
    <w:p>
      <w:r>
        <w:t>참고: JSE가 Millennium Exchange 플랫폼을 사용하므로 주문 유형은 다른 Millennium Exchange 배치(예: LSE)와 대체로 일치할 것으로 예상되나, JSE 문서에서 구체적 이용 가능 여부 확인 필요.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(기술) (Trading System / 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Millennium Exchange (매매); Millennium Surveillance (시장 모니터링)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벤더 / 자체 개발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LSEG Technology (MillenniumIT, 스리랑카 콜롬보 소재 LSEG 자회사)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 시스템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Cinnober Real-Time Clearing (RTC) -- 현 Nasdaq Technology (Cinnober는 2018년 Nasdaq이 인수)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상용 Linux/x86 하드웨어 기반의 분산형, 저지연, 이벤트 구동형 아키텍처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 (Matching Engine)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가격/시간 우선원칙의 중앙 매매체결엔진(매칭엔진); 다중 자산군 지원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124마이크로초 (Millennium Exchange 플랫폼 사양)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2012년 (주식); 2016년 (파생상품 및 채권, ITaC 경유)</w:t>
            </w:r>
          </w:p>
        </w:tc>
      </w:tr>
    </w:tbl>
    <w:p/>
    <w:p>
      <w:pPr>
        <w:pStyle w:val="Heading3"/>
      </w:pPr>
      <w:r>
        <w:t>ITaC 프로그램 (Integrated Trading and Clearing)</w:t>
      </w:r>
    </w:p>
    <w:p>
      <w:r>
        <w:t>JSE의 매매, 청산, 시장 데이터 인프라를 현대화하는 다년간 프로그램:</w:t>
      </w:r>
    </w:p>
    <w:p>
      <w:pPr>
        <w:pStyle w:val="ListBullet"/>
      </w:pPr>
      <w:r>
        <w:t>매매: 전 시장(주식, 주식 파생상품, FX 파생상품, 채권)을 LSEG Technology의 Millennium Exchange 플랫폼으로 이전</w:t>
      </w:r>
    </w:p>
    <w:p>
      <w:pPr>
        <w:pStyle w:val="ListBullet"/>
      </w:pPr>
      <w:r>
        <w:t>청산: 실시간 위험관리를 제공하는 다중자산 청산 플랫폼 Cinnober Real-Time Clearing (RTC)으로 이전</w:t>
      </w:r>
    </w:p>
    <w:p>
      <w:pPr>
        <w:pStyle w:val="ListBullet"/>
      </w:pPr>
      <w:r>
        <w:t>감시: 실시간 시장 모니터링을 위한 Millennium Surveillance 배치</w:t>
      </w:r>
    </w:p>
    <w:p>
      <w:pPr>
        <w:pStyle w:val="ListBullet"/>
      </w:pPr>
      <w:r>
        <w:t>플랫폼이 런던에서 요하네스버그의 JSE 자체 시설로 이전되어 현지 참가자의 지연시간 감소</w:t>
      </w:r>
    </w:p>
    <w:p>
      <w:pPr>
        <w:pStyle w:val="Heading3"/>
      </w:pPr>
      <w:r>
        <w:t>기술 스택</w:t>
      </w:r>
    </w:p>
    <w:p>
      <w:pPr>
        <w:pStyle w:val="ListBullet"/>
      </w:pPr>
      <w:r>
        <w:t>운영체제: Linux</w:t>
      </w:r>
    </w:p>
    <w:p>
      <w:pPr>
        <w:pStyle w:val="ListBullet"/>
      </w:pPr>
      <w:r>
        <w:t>프로그래밍 언어: C++ (매매체결엔진(매칭엔진))</w:t>
      </w:r>
    </w:p>
    <w:p>
      <w:pPr>
        <w:pStyle w:val="ListBullet"/>
      </w:pPr>
      <w:r>
        <w:t>네트워크 프로토콜: 매매 게이트웨이용 TCP/IP; FAST/ITCH 프로토콜 시장 데이터</w:t>
      </w:r>
    </w:p>
    <w:p>
      <w:pPr>
        <w:pStyle w:val="ListBullet"/>
      </w:pPr>
      <w:r>
        <w:t>매매 게이트웨이: 네이티브 바이너리 프로토콜(최저 지연시간) 및 FIX 프로토콜(업계 표준)</w:t>
      </w:r>
    </w:p>
    <w:p>
      <w:pPr>
        <w:pStyle w:val="Heading3"/>
      </w:pPr>
      <w:r>
        <w:t>재해복구 / 업무연속성</w:t>
      </w:r>
    </w:p>
    <w:p>
      <w:pPr>
        <w:pStyle w:val="ListBullet"/>
      </w:pPr>
      <w:r>
        <w:t>주 매매체결엔진(매칭엔진) 인프라는 샌드턴의 JSE 코로케이션(전산센터 공동입주) 시설에 소재</w:t>
      </w:r>
    </w:p>
    <w:p>
      <w:pPr>
        <w:pStyle w:val="ListBullet"/>
      </w:pPr>
      <w:r>
        <w:t>Teraco 데이터센터의 보조 재해복구 사이트, Beeks Exchange Cloud (Colo 2.0 이니셔티브) 지원</w:t>
      </w:r>
    </w:p>
    <w:p>
      <w:pPr>
        <w:pStyle w:val="ListBullet"/>
      </w:pPr>
      <w:r>
        <w:t>이중 위치 재해복구 아키텍처로 업무연속성 보장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 데이터 (Market Data)</w:t>
      </w:r>
    </w:p>
    <w:p>
      <w:pPr>
        <w:pStyle w:val="Heading3"/>
      </w:pPr>
      <w:r>
        <w:t>6.1 데이터 피드 프로토콜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JSE FAST/ITCH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ITCH 표준 기반, FAST 압축의 네이티브 바이너리 시장 데이터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알고리즘 및 고빈도매매를 위한 초저지연 시장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FIX Market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프로토콜에 의한 시장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표준화된 FIX 접속 선호 회사</w:t>
            </w:r>
          </w:p>
        </w:tc>
      </w:tr>
    </w:tbl>
    <w:p/>
    <w:p>
      <w:pPr>
        <w:pStyle w:val="Heading3"/>
      </w:pPr>
      <w:r>
        <w:t>6.2 데이터 수준</w:t>
      </w:r>
    </w:p>
    <w:p>
      <w:pPr>
        <w:pStyle w:val="ListBullet"/>
      </w:pPr>
      <w:r>
        <w:t>Level 1: 최우선 매수/매도 호가(BBO), 최근 체결가, 거래량</w:t>
      </w:r>
    </w:p>
    <w:p>
      <w:pPr>
        <w:pStyle w:val="ListBullet"/>
      </w:pPr>
      <w:r>
        <w:t>Level 2: 전체 호가장 깊이 [미확인]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접근 (Connectivity &amp; Access)</w:t>
      </w:r>
    </w:p>
    <w:p>
      <w:pPr>
        <w:pStyle w:val="Heading3"/>
      </w:pPr>
      <w:r>
        <w:t>7.1 회원 / 참가</w:t>
      </w:r>
    </w:p>
    <w:p>
      <w:pPr>
        <w:pStyle w:val="ListBullet"/>
      </w:pPr>
      <w:r>
        <w:t>인가 사용자: FSCA 인가 및 JSE 승인 필요</w:t>
      </w:r>
    </w:p>
    <w:p>
      <w:pPr>
        <w:pStyle w:val="ListBullet"/>
      </w:pPr>
      <w:r>
        <w:t>접속 방법: JSE 코로케이션(전산센터 공동입주)(최저 지연시간), 전용선, 서드파티 네트워크, JSE-FIX Hub</w:t>
      </w:r>
    </w:p>
    <w:p>
      <w:pPr>
        <w:pStyle w:val="ListBullet"/>
      </w:pPr>
      <w:r>
        <w:t>코로케이션(전산센터 공동입주): 샌드턴의 JSE 시설(주) 및 Teraco 데이터센터의 Colo 2.0(보조)</w:t>
      </w:r>
    </w:p>
    <w:p>
      <w:pPr>
        <w:pStyle w:val="Heading3"/>
      </w:pPr>
      <w:r>
        <w:t>7.4 API 프로토콜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네이티브 바이너리 게이트웨이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최저 지연시간 주문 입력 및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 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업계 표준 주문 입력, 체결, 드롭 카피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JSE-FIX (Rapid Addition)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국내외 자산운용사를 위한 FIX 기반 주문 라우팅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FAST/ITCH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데이터 배포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위험 통제 및 서킷브레이커(매매거래중단) (Risk Controls &amp; Circuit Breakers)</w:t>
      </w:r>
    </w:p>
    <w:p>
      <w:r>
        <w:t>JSE는 고정 일일 가격제한 대신 동적 및 정적 가격 모니터링 밴드를 사용한다. 이 기준은 완전한 매매 중단이 아닌 변동성 경매를 발동시킨다.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정적 서킷브레이커(매매거래중단)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최근 경매 언크로싱 가격에서 약 5% 이탈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해당 종목 변동성 경매 호출 세션 진입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동적 서킷브레이커(매매거래중단)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최근 거래 기반 지속 갱신 기준가에서 약 2% 이탈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해당 종목 변동성 경매 호출 세션 진입</w:t>
            </w:r>
          </w:p>
        </w:tc>
      </w:tr>
    </w:tbl>
    <w:p/>
    <w:p>
      <w:r>
        <w:t>참고: 5% 정적 및 2% 동적 기준은 대표 값이며 실제 허용 범위는 종목별로 JSE가 설정.</w:t>
      </w:r>
    </w:p>
    <w:p>
      <w:pPr>
        <w:pStyle w:val="ListBullet"/>
      </w:pPr>
      <w:r>
        <w:t>JSE는 완전한 매매 중단이 아닌 변동성 인터럽션(경매 기반)을 사용</w:t>
      </w:r>
    </w:p>
    <w:p>
      <w:pPr>
        <w:pStyle w:val="ListBullet"/>
      </w:pPr>
      <w:r>
        <w:t>서킷브레이커(매매거래중단)는 시장 전체가 아닌 개별 종목에 적용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</w:t>
      </w:r>
    </w:p>
    <w:p>
      <w:pPr>
        <w:pStyle w:val="ListBullet"/>
      </w:pPr>
      <w:r>
        <w:t>Financial Sector Conduct Authority (FSCA): 2012년 금융시장법(FMA) 하 인가 거래소로서의 JSE에 대한 주요 시장 행위 규제기관</w:t>
      </w:r>
    </w:p>
    <w:p>
      <w:pPr>
        <w:pStyle w:val="ListBullet"/>
      </w:pPr>
      <w:r>
        <w:t>South African Reserve Bank (SARB) -- Prudential Authority (PA): 트윈 피크 규제 모델 하 금융시장 인프라에 대한 건전성 감독. 2018년 4월 1일 금융부문규제(FSR)법에 의해 SARB 내에 설립</w:t>
      </w:r>
    </w:p>
    <w:p>
      <w:pPr>
        <w:pStyle w:val="ListBullet"/>
      </w:pPr>
      <w:r>
        <w:t>JSE 최전선 규제기관: JSE 자체가 최전선 규제기관으로 기능 -- 상장 기관이자 상장 요건 설정, FMA 하 매매규정 집행. JSE 시장규제부서가 전 JSE 시장의 매매 활동 감시</w:t>
      </w:r>
    </w:p>
    <w:p>
      <w:pPr>
        <w:pStyle w:val="Heading3"/>
      </w:pPr>
      <w:r>
        <w:t>9.2 주요 규정</w:t>
      </w:r>
    </w:p>
    <w:p>
      <w:pPr>
        <w:pStyle w:val="ListBullet"/>
      </w:pPr>
      <w:r>
        <w:t>금융시장법, 2012년 제19호 (FMA): 남아공의 거래소, 중앙예탁기관, 청산기관, 거래저장소를 관할하는 주요 법률</w:t>
      </w:r>
    </w:p>
    <w:p>
      <w:pPr>
        <w:pStyle w:val="ListBullet"/>
      </w:pPr>
      <w:r>
        <w:t>금융부문규제법, 2017년 제9호 (FSR법): 트윈 피크 모델 확립 -- FSCA(시장 행위) 및 SARB 내 Prudential Authority(건전성 규제) 설립</w:t>
      </w:r>
    </w:p>
    <w:p>
      <w:pPr>
        <w:pStyle w:val="ListBullet"/>
      </w:pPr>
      <w:r>
        <w:t>JSE 상장 요건: 상장기업의 입회, 유지, 공시 의무를 관할하는 상세 규정</w:t>
      </w:r>
    </w:p>
    <w:p>
      <w:pPr>
        <w:pStyle w:val="ListBullet"/>
      </w:pPr>
      <w:r>
        <w:t>JSE 주식 규정: 주식시장의 주문 입력, 매칭, 청산, 결제를 관할하는 매매규정</w:t>
      </w:r>
    </w:p>
    <w:p>
      <w:pPr>
        <w:pStyle w:val="Heading3"/>
      </w:pPr>
      <w:r>
        <w:t>9.5 역외 거래 제도</w:t>
      </w:r>
    </w:p>
    <w:p>
      <w:pPr>
        <w:pStyle w:val="ListBullet"/>
      </w:pPr>
      <w:r>
        <w:t>JSE는 World Federation of Exchanges (WFE) 회원</w:t>
      </w:r>
    </w:p>
    <w:p>
      <w:pPr>
        <w:pStyle w:val="ListBullet"/>
      </w:pPr>
      <w:r>
        <w:t>London Stock Exchange와 교차매매 협정 (2001년 이후)</w:t>
      </w:r>
    </w:p>
    <w:p>
      <w:pPr>
        <w:pStyle w:val="ListBullet"/>
      </w:pPr>
      <w:r>
        <w:t>아프리카증권거래소연합 회원</w:t>
      </w:r>
    </w:p>
    <w:p>
      <w:pPr>
        <w:pStyle w:val="ListBullet"/>
      </w:pPr>
      <w:r>
        <w:t>UN 지속가능증권거래소 이니셔티브 창립 회원(2012년)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10~11절: 수수료 및 최근 동향 (Fees &amp; Recent Developments)</w:t>
      </w:r>
    </w:p>
    <w:p>
      <w:pPr>
        <w:pStyle w:val="Heading3"/>
      </w:pPr>
      <w:r>
        <w:t>매매 수수료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요율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거래대금 비례(ad valorem); JSE 2025 Price List 참조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증권양도세 (STT)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주식 매수 거래대금의 0.25%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Strate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0.005787% (부가가치세 별도)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FSCA 투자자보호부담금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0.0002% (부가가치세 별도)</w:t>
            </w:r>
          </w:p>
        </w:tc>
      </w:tr>
    </w:tbl>
    <w:p/>
    <w:p>
      <w:pPr>
        <w:pStyle w:val="Heading3"/>
      </w:pPr>
      <w:r>
        <w:t>최근 동향</w:t>
      </w:r>
    </w:p>
    <w:p>
      <w:pPr>
        <w:pStyle w:val="ListBullet"/>
      </w:pPr>
      <w:r>
        <w:t>2025년: FTSE/JSE ALSI 사상 최초 100,000포인트 돌파; 세후순이익 16.7% 증가(10.71억 란드) 기록적 재무 실적</w:t>
      </w:r>
    </w:p>
    <w:p>
      <w:pPr>
        <w:pStyle w:val="ListBullet"/>
      </w:pPr>
      <w:r>
        <w:t>2025년: BDA(Broker Dealer Accounting) 시스템 현대화, 메인프레임 레거시 의존성 제거; 정보서비스 기술 현대화 완료; 29개 신규 데이터 상품 출시</w:t>
      </w:r>
    </w:p>
    <w:p>
      <w:pPr>
        <w:pStyle w:val="ListBullet"/>
      </w:pPr>
      <w:r>
        <w:t>Colo 2.0: Teraco 데이터센터의 Beeks Exchange Cloud를 활용한 이중 위치 재해복구 보조 코로케이션(전산센터 공동입주) 솔루션</w:t>
      </w:r>
    </w:p>
    <w:p>
      <w:pPr>
        <w:pStyle w:val="ListBullet"/>
      </w:pPr>
      <w:r>
        <w:t>채권 CCP (2027년 계획): JSE Clear를 통한 채권 전자매매 플랫폼의 중앙청산 솔루션, 2027년 가동 예정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r>
        <w:t>[Source: JSE Official Website, "jse.co.za", accessed 2026-04-06]</w:t>
      </w:r>
    </w:p>
    <w:p>
      <w:r>
        <w:t>[Source: JSE, "JSE delivers record 2025 financial results", accessed 2026-04-06]</w:t>
      </w:r>
    </w:p>
    <w:p>
      <w:r>
        <w:t>[Source: JSE, "Integrated Trading &amp; Clearing (ITaC)", accessed 2026-04-06]</w:t>
      </w:r>
    </w:p>
    <w:p>
      <w:r>
        <w:t>[Source: JSE, "Market Regulation", accessed 2026-04-06]</w:t>
      </w:r>
    </w:p>
    <w:p>
      <w:r>
        <w:t>[Source: JSE, "JSE Colocation &amp; Connectivity", accessed 2026-04-06]</w:t>
      </w:r>
    </w:p>
    <w:p>
      <w:r>
        <w:t>[Source: Wikipedia, "JSE Limited", accessed 2026-04-06]</w:t>
      </w:r>
    </w:p>
    <w:p>
      <w:r>
        <w:t>[Source: LSEG Technology, "Millennium Exchange Factsheet", accessed 2026-04-06]</w:t>
      </w:r>
    </w:p>
    <w:p>
      <w:r>
        <w:t>[Source: Trading Economics, "JSE Market Capitalization", accessed 2026-04-06]</w:t>
      </w:r>
    </w:p>
    <w:p>
      <w:r>
        <w:t>[Source: Baker McKenzie, "Overview of exchange -- Johannesburg JSE Limited", accessed 2026-04-06]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