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Dalian Commodity Exchange (DCE)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Dalian Commodity Exchange (大连商品交易所)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http://www.dce.com.cn/DCE/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February 28, 1993; standardized futures trading launched November 18, 1993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/ Dalian, Liaoning Province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Non-profit, self-regulatory organization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Independent; operates under supervision of the China Securities Regulatory Commission (CSRC)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Trading Volume (CY2023)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Approximately 2.5 billion contracts (ranked 9th globally by FIA)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22 futures products, 17 options products (as of 2025)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Iron ore futures (flagship international product), soybean meal, corn, palm oil, LLDPE, PP, PVC, ethylene glycol, coking coal, coke, live hog</w:t>
            </w:r>
          </w:p>
        </w:tc>
      </w:tr>
    </w:tbl>
    <w:p/>
    <w:p>
      <w:r>
        <w:t>[Source: Wikipedia, "Dalian Commodity Exchange", https://en.wikipedia.org/wiki/Dalian_Commodity_Exchange]</w:t>
      </w:r>
    </w:p>
    <w:p>
      <w:r>
        <w:t>[Source: Baidu Baike, "Dalian Commodity Exchange", https://baike.baidu.com/en/item/Dalian%20Commodity%20Exchange/1442477]</w:t>
      </w:r>
    </w:p>
    <w:p>
      <w:r>
        <w:t>[Source: FIA, Global Derivatives Volume Rankings, 2023]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1993 (February 28): Dalian Commodity Exchange established</w:t>
      </w:r>
    </w:p>
    <w:p>
      <w:pPr>
        <w:pStyle w:val="ListBullet"/>
      </w:pPr>
      <w:r>
        <w:t>1993 (November 18): Standardized futures contract trading officially launched</w:t>
      </w:r>
    </w:p>
    <w:p>
      <w:pPr>
        <w:pStyle w:val="ListBullet"/>
      </w:pPr>
      <w:r>
        <w:t>2004: Corn futures listed; soybean meal futures become the most actively traded agricultural contract in China</w:t>
      </w:r>
    </w:p>
    <w:p>
      <w:pPr>
        <w:pStyle w:val="ListBullet"/>
      </w:pPr>
      <w:r>
        <w:t>2005: Dalian Futures Information Technology Co., Ltd. established as a wholly owned subsidiary for IT systems development and maintenance</w:t>
      </w:r>
    </w:p>
    <w:p>
      <w:pPr>
        <w:pStyle w:val="ListBullet"/>
      </w:pPr>
      <w:r>
        <w:t>2007: LLDPE (Linear Low-Density Polyethylene) futures listed — DCE's first industrial/petrochemical product</w:t>
      </w:r>
    </w:p>
    <w:p>
      <w:pPr>
        <w:pStyle w:val="ListBullet"/>
      </w:pPr>
      <w:r>
        <w:t>2009: PVC (Polyvinyl Chloride) futures listed</w:t>
      </w:r>
    </w:p>
    <w:p>
      <w:pPr>
        <w:pStyle w:val="ListBullet"/>
      </w:pPr>
      <w:r>
        <w:t>2011: Coke futures listed</w:t>
      </w:r>
    </w:p>
    <w:p>
      <w:pPr>
        <w:pStyle w:val="ListBullet"/>
      </w:pPr>
      <w:r>
        <w:t>2013 (October 18): Iron ore futures listed — becomes the world's largest iron ore derivatives market</w:t>
      </w:r>
    </w:p>
    <w:p>
      <w:pPr>
        <w:pStyle w:val="ListBullet"/>
      </w:pPr>
      <w:r>
        <w:t>2013: Coking coal futures listed</w:t>
      </w:r>
    </w:p>
    <w:p>
      <w:pPr>
        <w:pStyle w:val="ListBullet"/>
      </w:pPr>
      <w:r>
        <w:t>2014: PP (Polypropylene) futures listed</w:t>
      </w:r>
    </w:p>
    <w:p>
      <w:pPr>
        <w:pStyle w:val="ListBullet"/>
      </w:pPr>
      <w:r>
        <w:t>2017: Soybean meal options listed — China's first commodity options product</w:t>
      </w:r>
    </w:p>
    <w:p>
      <w:pPr>
        <w:pStyle w:val="ListBullet"/>
      </w:pPr>
      <w:r>
        <w:t>2018 (May 4): Iron ore futures opened to overseas traders — DCE's first internationalized product</w:t>
      </w:r>
    </w:p>
    <w:p>
      <w:pPr>
        <w:pStyle w:val="ListBullet"/>
      </w:pPr>
      <w:r>
        <w:t>2019: Ethylene glycol futures listed; night trading session expanded to include corn, corn starch, and others</w:t>
      </w:r>
    </w:p>
    <w:p>
      <w:pPr>
        <w:pStyle w:val="ListBullet"/>
      </w:pPr>
      <w:r>
        <w:t>2021 (January 8): Live hog futures listed — China's first livestock futures product</w:t>
      </w:r>
    </w:p>
    <w:p>
      <w:pPr>
        <w:pStyle w:val="ListBullet"/>
      </w:pPr>
      <w:r>
        <w:t>2021: RBD palm olein futures opened to overseas traders (December 22)</w:t>
      </w:r>
    </w:p>
    <w:p>
      <w:pPr>
        <w:pStyle w:val="ListBullet"/>
      </w:pPr>
      <w:r>
        <w:t>2024 (August 23): Egg, corn starch, and live hog options listed</w:t>
      </w:r>
    </w:p>
    <w:p>
      <w:pPr>
        <w:pStyle w:val="ListBullet"/>
      </w:pPr>
      <w:r>
        <w:t>2024 (November 18): Log futures and options listed</w:t>
      </w:r>
    </w:p>
    <w:p>
      <w:pPr>
        <w:pStyle w:val="ListBullet"/>
      </w:pPr>
      <w:r>
        <w:t>2025 (July 8): Benzene futures and options listed</w:t>
      </w:r>
    </w:p>
    <w:p>
      <w:pPr>
        <w:pStyle w:val="ListBullet"/>
      </w:pPr>
      <w:r>
        <w:t>2025 (October): Monthly average price futures for LLDPE, PVC, and PP launched; QFI trading access expanded</w:t>
      </w:r>
    </w:p>
    <w:p>
      <w:r>
        <w:t>[Source: Wikipedia, "Dalian Commodity Exchange", https://en.wikipedia.org/wiki/Dalian_Commodity_Exchange]</w:t>
      </w:r>
    </w:p>
    <w:p>
      <w:r>
        <w:t>[Source: Baidu Baike, "Dalian Commodity Exchange", https://baike.baidu.com/en/item/Dalian%20Commodity%20Exchange/1442477]</w:t>
      </w:r>
    </w:p>
    <w:p>
      <w:r>
        <w:t>[Source: FIA, "China further expands international access to its commodity markets", https://www.fia.org/marketvoice/articles/china-further-expands-international-access-its-commodity-markets]</w:t>
      </w:r>
    </w:p>
    <w:p>
      <w:r>
        <w:t>[Source: DCE, "RBD Palm Olein Futures Will Be Open to Overseas Traders from December 22", http://www.dce.com.cn/DCEENMO/Media_Center44/Exchange_News9/6251713/index.html]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**Agricultural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No.1 Soybean (non-GMO), No.2 Soybean (GMO), Soybean Meal, Soybean Oil, RBD Palm Olein, Corn, Corn Starch, Egg, Live Hog, Log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Agricultural commodity futures; soybean meal is one of the world's most actively traded agricultural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**Petrochemical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LLDPE, PP, PVC, Ethylene Glycol, Styrene (Ethenylbenzene), Benzene, Liquid Petroleum Gas (LPG)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Plastics and chemical raw materials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**Ferrous / Black Materials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Iron Ore, Coking Coal, Coke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Steelmaking raw materials; iron ore futures is the world's largest iron ore derivatives market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**Agricultural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Soybean Meal Options, Corn Options, Soybean Oil Options, Palm Olein Options, Egg Options, Corn Starch Options, Live Hog Options, Log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key agricultural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**Industrial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Iron Ore Options, PP Options, PVC Options, LLDPE Options, Ethylene Glycol Options, Styrene Options, Coking Coal Options, Coke Options, LPG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industrial and petrochemical futures</w:t>
            </w:r>
          </w:p>
        </w:tc>
      </w:tr>
    </w:tbl>
    <w:p/>
    <w:p>
      <w:r>
        <w:t>[Source: DCE Official Website, http://www.dce.com.cn/DCE/]</w:t>
      </w:r>
    </w:p>
    <w:p>
      <w:r>
        <w:t>[Source: Wikipedia, "Dalian Commodity Exchange", https://en.wikipedia.org/wiki/Dalian_Commodity_Exchange]</w:t>
      </w:r>
    </w:p>
    <w:p>
      <w:pPr>
        <w:pStyle w:val="Heading3"/>
      </w:pPr>
      <w:r>
        <w:t>2.2 Trading Sessions</w:t>
      </w:r>
    </w:p>
    <w:p>
      <w:r>
        <w:t>DCE operates in China Standard Time (CST, Beijing Time, UTC+8). All times below are for standard trading days (Monday through Friday).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Beijing Time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**Morning Session 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09:00 - 10:15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01:00 - 02:15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First morning trading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**Morning Session II**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02:30 - 03:30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Second morning trading period (15-min break between sessions)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**Afternoon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Afternoon trading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**Night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Night trading for selected products (same calendar day settlement)</w:t>
            </w:r>
          </w:p>
        </w:tc>
      </w:tr>
    </w:tbl>
    <w:p/>
    <w:p>
      <w:r>
        <w:t>Night Session Products:</w:t>
      </w:r>
    </w:p>
    <w:p>
      <w:r>
        <w:t>The night session (21:00-23:00 CST) covers a wide range of products including:</w:t>
      </w:r>
    </w:p>
    <w:p>
      <w:pPr>
        <w:pStyle w:val="ListBullet"/>
      </w:pPr>
      <w:r>
        <w:t>Agricultural: No.1 Soybean, No.2 Soybean, Soybean Meal, Soybean Oil, RBD Palm Olein, Corn, Corn Starch</w:t>
      </w:r>
    </w:p>
    <w:p>
      <w:pPr>
        <w:pStyle w:val="ListBullet"/>
      </w:pPr>
      <w:r>
        <w:t>Petrochemical: LLDPE, PP, PVC, Ethylene Glycol, Styrene, LPG</w:t>
      </w:r>
    </w:p>
    <w:p>
      <w:pPr>
        <w:pStyle w:val="ListBullet"/>
      </w:pPr>
      <w:r>
        <w:t>Ferrous: Iron Ore, Coking Coal, Coke</w:t>
      </w:r>
    </w:p>
    <w:p>
      <w:r>
        <w:t>Note: Night session trades are included in the next trading day's settlement. The night session does not operate on the evening before a holiday.</w:t>
      </w:r>
    </w:p>
    <w:p>
      <w:r>
        <w:t>[Source: DCE, "DCE Adjusts After-hours Trading Time", http://www.dce.com.cn/DCEENMO/Media_Center44/Exchange_News9/5007478/index.html]</w:t>
      </w:r>
    </w:p>
    <w:p>
      <w:r>
        <w:t>[Source: Pocket Option, "DCE Trading Hours: Complete Overview", https://pocketoption.com/blog/en/knowledge-base/markets/dce-trading-hours/]</w:t>
      </w:r>
    </w:p>
    <w:p>
      <w:r>
        <w:t>[Source: TradingHours.com, "DCE Market Hours", https://www.tradinghours.com/markets/dce]</w:t>
      </w:r>
    </w:p>
    <w:p>
      <w:pPr>
        <w:pStyle w:val="Heading3"/>
      </w:pPr>
      <w:r>
        <w:t>2.3 Tick Sizes and Contract Specifications (Selected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Tick Value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Price Quotation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Delivery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Iron Ore (I)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Soybean Meal (M)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Corn (C)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No.1 Soybean (A)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Soybean Oil (Y)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RBD Palm Olein (P)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LLDPE (L)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PP (PP)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PVC (V)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Ethylene Glycol (EG)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Styrene (EB)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Coking Coal (JM)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30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Coke (J)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Live Hog (LH)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16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80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Egg (JD)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CNY/500kg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CNY/500kg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</w:tbl>
    <w:p/>
    <w:p>
      <w:r>
        <w:t>[Source: DCE Official Website, Contract Specifications, http://www.dce.com.cn/DCE/Products/]</w:t>
      </w:r>
    </w:p>
    <w:p>
      <w:r>
        <w:t>[Source: Orient Futures Singapore, "DCE Iron Ore Futures", https://www.orientfutures.com.sg/financial-glossary-dce-iron-ore-futures/]</w:t>
      </w:r>
    </w:p>
    <w:p>
      <w:r>
        <w:t>[Source: KGI World, "DCE Iron Ore Futures", https://www.kgieworld.sg/futures/dce-iron-ore-futures/]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Order Matching</w:t>
      </w:r>
    </w:p>
    <w:p>
      <w:pPr>
        <w:pStyle w:val="ListBullet"/>
      </w:pPr>
      <w:r>
        <w:t>Matching Method: Computerized matching using price-time priority</w:t>
      </w:r>
    </w:p>
    <w:p>
      <w:pPr>
        <w:pStyle w:val="ListBullet"/>
      </w:pPr>
      <w:r>
        <w:t>Priority Rules: Price priority first (higher bids and lower offers matched first), then time priority (earlier orders at the same price matched first)</w:t>
      </w:r>
    </w:p>
    <w:p>
      <w:pPr>
        <w:pStyle w:val="ListBullet"/>
      </w:pPr>
      <w:r>
        <w:t>Opening/Closing: Opening and closing prices determined via call auction (aggregate matching); continuous trading via continuous auction during regular sessions</w:t>
      </w:r>
    </w:p>
    <w:p>
      <w:pPr>
        <w:pStyle w:val="Heading3"/>
      </w:pPr>
      <w:r>
        <w:t>3.2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to buy or sell at a specified price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executed immediately at the best available price; any unfilled portion automatically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**Market-to-Limit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Submitted as market order; unfilled portion converts to limit order at the last execution price [unverified]</w:t>
            </w:r>
          </w:p>
        </w:tc>
      </w:tr>
    </w:tbl>
    <w:p/>
    <w:p>
      <w:pPr>
        <w:pStyle w:val="Heading3"/>
      </w:pPr>
      <w:r>
        <w:t>3.3 Price Discovery</w:t>
      </w:r>
    </w:p>
    <w:p>
      <w:pPr>
        <w:pStyle w:val="ListBullet"/>
      </w:pPr>
      <w:r>
        <w:t>Call Auction: Used at the opening of each session; orders accumulated during pre-opening period and matched at a single price that maximizes volume</w:t>
      </w:r>
    </w:p>
    <w:p>
      <w:pPr>
        <w:pStyle w:val="ListBullet"/>
      </w:pPr>
      <w:r>
        <w:t>Continuous Auction: After opening, incoming orders matched against resting orders on a continuous basis</w:t>
      </w:r>
    </w:p>
    <w:p>
      <w:pPr>
        <w:pStyle w:val="ListBullet"/>
      </w:pPr>
      <w:r>
        <w:t>Settlement Price: The volume-weighted average price of a contract during the last hour of trading on the trading day (for iron ore and other products)</w:t>
      </w:r>
    </w:p>
    <w:p>
      <w:pPr>
        <w:pStyle w:val="Heading3"/>
      </w:pPr>
      <w:r>
        <w:t>3.4 Spread Trading</w:t>
      </w:r>
    </w:p>
    <w:p>
      <w:pPr>
        <w:pStyle w:val="ListBullet"/>
      </w:pPr>
      <w:r>
        <w:t>DCE supports calendar spread trading (inter-month spreads) for selected products</w:t>
      </w:r>
    </w:p>
    <w:p>
      <w:pPr>
        <w:pStyle w:val="ListBullet"/>
      </w:pPr>
      <w:r>
        <w:t>Spread orders submitted as a single combined order</w:t>
      </w:r>
    </w:p>
    <w:p>
      <w:r>
        <w:t>[Source: DCE, "Trading at DCE", http://www.dce.com.cn/DCEENMO/Education37/Trading_at_DCE40/index.html]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/ Technology</w:t>
      </w:r>
    </w:p>
    <w:p>
      <w:pPr>
        <w:pStyle w:val="Heading3"/>
      </w:pPr>
      <w:r>
        <w:t>5.1 Electronic Trading Platform</w:t>
      </w:r>
    </w:p>
    <w:p>
      <w:r>
        <w:t>DCE operates a fully electronic trading system. Unlike many Western exchanges that historically evolved from open-outcry trading, DCE was established as an electronic exchange from its inception.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Type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Proprietary electronic trading platform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Technology Subsidiary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Dalian Futures Information Technology Co., Ltd. (established 2005, wholly owned subsidiary)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 matching engine with distributed access gateways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Centralized order matching with price-time priority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Access 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Proprietary API; third-party ISV access available</w:t>
            </w:r>
          </w:p>
        </w:tc>
      </w:tr>
    </w:tbl>
    <w:p/>
    <w:p>
      <w:pPr>
        <w:pStyle w:val="Heading3"/>
      </w:pPr>
      <w:r>
        <w:t>5.2 System Capabilities</w:t>
      </w:r>
    </w:p>
    <w:p>
      <w:pPr>
        <w:pStyle w:val="ListBullet"/>
      </w:pPr>
      <w:r>
        <w:t>Core Trading System: Handles order entry, matching, and trade reporting for all listed futures and options products</w:t>
      </w:r>
    </w:p>
    <w:p>
      <w:pPr>
        <w:pStyle w:val="ListBullet"/>
      </w:pPr>
      <w:r>
        <w:t>OTC Comprehensive Service Platform: Supports standard warehouse receipts, non-standard warehouse receipts, swaps, OTC options, and basis trading</w:t>
      </w:r>
    </w:p>
    <w:p>
      <w:pPr>
        <w:pStyle w:val="ListBullet"/>
      </w:pPr>
      <w:r>
        <w:t>Electronic Delivery System: Provides delivery order registration, management, and settlement services</w:t>
      </w:r>
    </w:p>
    <w:p>
      <w:pPr>
        <w:pStyle w:val="ListBullet"/>
      </w:pPr>
      <w:r>
        <w:t>Risk Management System: Real-time position monitoring, margin calculation, and forced liquidation execution</w:t>
      </w:r>
    </w:p>
    <w:p>
      <w:pPr>
        <w:pStyle w:val="Heading3"/>
      </w:pPr>
      <w:r>
        <w:t>5.3 Infrastructure</w:t>
      </w:r>
    </w:p>
    <w:p>
      <w:pPr>
        <w:pStyle w:val="ListBullet"/>
      </w:pPr>
      <w:r>
        <w:t>The Information Technology Department manages the development and operation of trading systems, business systems, internet systems, and office systems</w:t>
      </w:r>
    </w:p>
    <w:p>
      <w:pPr>
        <w:pStyle w:val="ListBullet"/>
      </w:pPr>
      <w:r>
        <w:t>Infrastructure includes server rooms, UPS, air conditioning, servers, storage, networks, databases, and information security systems</w:t>
      </w:r>
    </w:p>
    <w:p>
      <w:pPr>
        <w:pStyle w:val="ListBullet"/>
      </w:pPr>
      <w:r>
        <w:t>Co-location/proximity hosting services available at the exchange's data center for low-latency access [unverified — specific details]</w:t>
      </w:r>
    </w:p>
    <w:p>
      <w:pPr>
        <w:pStyle w:val="Heading3"/>
      </w:pPr>
      <w:r>
        <w:t>5.4 Disaster Recovery</w:t>
      </w:r>
    </w:p>
    <w:p>
      <w:pPr>
        <w:pStyle w:val="ListBullet"/>
      </w:pPr>
      <w:r>
        <w:t>DCE maintains business continuity plans with backup systems [unverified — specific DR details not publicly disclosed]</w:t>
      </w:r>
    </w:p>
    <w:p>
      <w:r>
        <w:t>[Source: Baidu Baike, "Dalian Commodity Exchange", https://baike.baidu.com/en/item/Dalian%20Commodity%20Exchange/1442477]</w:t>
      </w:r>
    </w:p>
    <w:p>
      <w:r>
        <w:t>[Source: DCE, "Technology", http://m.dce.com.cn/DCEENMO/Trading_&amp;_Clearing/Guidelines/Technology/index.html]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Daily Price Limits</w:t>
      </w:r>
    </w:p>
    <w:p>
      <w:r>
        <w:t>DCE applies daily price limits to all futures contracts, calculated as a percentage of the previous trading day's settlement price. Limits vary by product and may be adjusted during holidays or periods of high volatility.</w:t>
      </w:r>
    </w:p>
    <w:p>
      <w:r>
        <w:t>Standard Price Limits (Normal Conditions):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Typical Daily Price Limit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Agricultural (Corn, Soybeans, Soybean Meal, etc.)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 previous settlement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Soybean Oil, Palm Olein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 previous settlement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Iron 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±7-8%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Frequently adjusted; raised to ±10-13% during holidays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Coking Coal, Coke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±6-8%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Frequently adjusted based on volatility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LLDPE, PP, PVC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±4-5%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 previous settlement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Ethylene Glycol, Styrene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 previous settlement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Live Hog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 previous settlement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±6%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trading day: ±12% of listing benchmark price</w:t>
            </w:r>
          </w:p>
        </w:tc>
      </w:tr>
    </w:tbl>
    <w:p/>
    <w:p>
      <w:r>
        <w:t>Expansion Mechanism:</w:t>
      </w:r>
    </w:p>
    <w:p>
      <w:pPr>
        <w:pStyle w:val="ListBullet"/>
      </w:pPr>
      <w:r>
        <w:t>If a futures contract settles at its price limit for consecutive trading days, DCE may expand the price limit range and increase trading margin requirements</w:t>
      </w:r>
    </w:p>
    <w:p>
      <w:pPr>
        <w:pStyle w:val="ListBullet"/>
      </w:pPr>
      <w:r>
        <w:t>DCE can also adjust limits on an ad hoc basis before holidays or during periods of extreme market volatility (e.g., iron ore limits raised to ±10-13% with margins at 12-17% during National Day 2024 holidays)</w:t>
      </w:r>
    </w:p>
    <w:p>
      <w:pPr>
        <w:pStyle w:val="Heading3"/>
      </w:pPr>
      <w:r>
        <w:t>8.2 Trading Margin Requirements</w:t>
      </w:r>
    </w:p>
    <w:p>
      <w:r>
        <w:t>DCE requires trading margins as a percentage of contract value. Margins vary by product, contract delivery month proximity, and market conditions.</w:t>
      </w:r>
    </w:p>
    <w:p>
      <w:r>
        <w:t>Standard Minimum Trading Margins: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Minimum Margin Rate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Iron 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(base); typically 8-12% in practice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Frequently adjusted; raised to 12-17%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Soybean Meal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Coking Coal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(base); typically 8-13% in practice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holiday adjustments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Coke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(base); typically 8-10% in practice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Subject to holiday adjustments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LLDPE, PP, PVC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Recently listed product</w:t>
            </w:r>
          </w:p>
        </w:tc>
      </w:tr>
    </w:tbl>
    <w:p/>
    <w:p>
      <w:r>
        <w:t>Margin Adjustment Rules:</w:t>
      </w:r>
    </w:p>
    <w:p>
      <w:pPr>
        <w:pStyle w:val="ListBullet"/>
      </w:pPr>
      <w:r>
        <w:t>Margins increase as a contract approaches its delivery month (stepped increases at defined intervals)</w:t>
      </w:r>
    </w:p>
    <w:p>
      <w:pPr>
        <w:pStyle w:val="ListBullet"/>
      </w:pPr>
      <w:r>
        <w:t>Margins increase when open interest exceeds specified thresholds</w:t>
      </w:r>
    </w:p>
    <w:p>
      <w:pPr>
        <w:pStyle w:val="ListBullet"/>
      </w:pPr>
      <w:r>
        <w:t>DCE raises margins before long holidays (e.g., National Day, Spring Festival, Labor Day)</w:t>
      </w:r>
    </w:p>
    <w:p>
      <w:pPr>
        <w:pStyle w:val="ListBullet"/>
      </w:pPr>
      <w:r>
        <w:t>The higher of the contractual margin rate or the adjusted rate applies</w:t>
      </w:r>
    </w:p>
    <w:p>
      <w:pPr>
        <w:pStyle w:val="Heading3"/>
      </w:pPr>
      <w:r>
        <w:t>8.3 Position Limits</w:t>
      </w:r>
    </w:p>
    <w:p>
      <w:pPr>
        <w:pStyle w:val="ListBullet"/>
      </w:pPr>
      <w:r>
        <w:t>DCE imposes speculative position limits on non-hedging positions for each product</w:t>
      </w:r>
    </w:p>
    <w:p>
      <w:pPr>
        <w:pStyle w:val="ListBullet"/>
      </w:pPr>
      <w:r>
        <w:t>Position limits are specified as maximum number of lots per client or per non-futures-company member</w:t>
      </w:r>
    </w:p>
    <w:p>
      <w:pPr>
        <w:pStyle w:val="ListBullet"/>
      </w:pPr>
      <w:r>
        <w:t>Hedging positions can be approved for higher limits upon application</w:t>
      </w:r>
    </w:p>
    <w:p>
      <w:pPr>
        <w:pStyle w:val="ListBullet"/>
      </w:pPr>
      <w:r>
        <w:t>Large trader reporting requirements apply when positions exceed specified thresholds</w:t>
      </w:r>
    </w:p>
    <w:p>
      <w:pPr>
        <w:pStyle w:val="Heading3"/>
      </w:pPr>
      <w:r>
        <w:t>8.4 Forced Liquidation</w:t>
      </w:r>
    </w:p>
    <w:p>
      <w:pPr>
        <w:pStyle w:val="ListBullet"/>
      </w:pPr>
      <w:r>
        <w:t>If a member's margin falls below the required level and is not replenished by the next trading day's opening, DCE may forcibly close positions</w:t>
      </w:r>
    </w:p>
    <w:p>
      <w:pPr>
        <w:pStyle w:val="ListBullet"/>
      </w:pPr>
      <w:r>
        <w:t>Positions may also be forcibly liquidated if position limits are exceeded</w:t>
      </w:r>
    </w:p>
    <w:p>
      <w:pPr>
        <w:pStyle w:val="Heading3"/>
      </w:pPr>
      <w:r>
        <w:t>8.5 Risk Warning and Emergency Measures</w:t>
      </w:r>
    </w:p>
    <w:p>
      <w:pPr>
        <w:pStyle w:val="ListBullet"/>
      </w:pPr>
      <w:r>
        <w:t>DCE may issue risk warnings when abnormal trading activity is detected</w:t>
      </w:r>
    </w:p>
    <w:p>
      <w:pPr>
        <w:pStyle w:val="ListBullet"/>
      </w:pPr>
      <w:r>
        <w:t>Emergency measures include adjusting margins, price limits, position limits, or suspending trading</w:t>
      </w:r>
    </w:p>
    <w:p>
      <w:pPr>
        <w:pStyle w:val="ListBullet"/>
      </w:pPr>
      <w:r>
        <w:t>The exchange can invoke special measures during extreme market conditions</w:t>
      </w:r>
    </w:p>
    <w:p>
      <w:r>
        <w:t>[Source: DCE, "Notice on Adjustments to Price Limits and Trading Margins During 2024 National Day Holidays", https://mondovisione.com/news/dalian-commodity-exchange-notice-on-adjustments-to-price-limits-and-trading-mar-7-2024924/]</w:t>
      </w:r>
    </w:p>
    <w:p>
      <w:r>
        <w:t>[Source: DCE, "Notice on Adjustments to Price Limits and Trading Margins During 2025 International Labor Day Holiday", https://mondovisione.com/media-and-resources/news/dalian-commodity-exchange-notice-on-adjustments-to-price-limits-and-trading-mar-2025424/]</w:t>
      </w:r>
    </w:p>
    <w:p>
      <w:r>
        <w:t>[Source: Shanghai Metal Market, "DCE Adjustments to Price Limit and Trading Margin Levels for 2025 Labor Day", https://www.metal.com/en/newscontent/103299960]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Regulator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**China Securities Regulatory Commission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regulator; oversees all futures and derivatives exchanges in China; approves new product listings</w:t>
            </w:r>
          </w:p>
        </w:tc>
      </w:tr>
    </w:tbl>
    <w:p/>
    <w:p>
      <w:pPr>
        <w:pStyle w:val="Heading3"/>
      </w:pPr>
      <w:r>
        <w:t>9.2 Key Regulations</w:t>
      </w:r>
    </w:p>
    <w:p>
      <w:pPr>
        <w:pStyle w:val="ListBullet"/>
      </w:pPr>
      <w:r>
        <w:t>Regulations on the Administration of Futures Trading (State Council): Primary national regulation governing futures markets in China</w:t>
      </w:r>
    </w:p>
    <w:p>
      <w:pPr>
        <w:pStyle w:val="ListBullet"/>
      </w:pPr>
      <w:r>
        <w:t>Futures and Derivatives Law (2022): China's first comprehensive law on futures and derivatives, effective August 1, 2022; provides legal foundation for market development, investor protection, and cross-border activities</w:t>
      </w:r>
    </w:p>
    <w:p>
      <w:pPr>
        <w:pStyle w:val="ListBullet"/>
      </w:pPr>
      <w:r>
        <w:t>DCE Trading Rules: Exchange-level rules governing trading conduct, order management, price limits, and market operations</w:t>
      </w:r>
    </w:p>
    <w:p>
      <w:pPr>
        <w:pStyle w:val="ListBullet"/>
      </w:pPr>
      <w:r>
        <w:t>DCE Clearing Rules: Rules governing margin, settlement, delivery, and default management</w:t>
      </w:r>
    </w:p>
    <w:p>
      <w:pPr>
        <w:pStyle w:val="ListBullet"/>
      </w:pPr>
      <w:r>
        <w:t>DCE Risk Management Measures: Rules on margins, price limits, position limits, large trader reporting, and forced liquidation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DCE conducts real-time market surveillance monitoring for abnormal trading patterns</w:t>
      </w:r>
    </w:p>
    <w:p>
      <w:pPr>
        <w:pStyle w:val="ListBullet"/>
      </w:pPr>
      <w:r>
        <w:t>Monitors for wash trading, spoofing, and other manipulative behaviors</w:t>
      </w:r>
    </w:p>
    <w:p>
      <w:pPr>
        <w:pStyle w:val="ListBullet"/>
      </w:pPr>
      <w:r>
        <w:t>Coordinates with CSRC on enforcement actions</w:t>
      </w:r>
    </w:p>
    <w:p>
      <w:pPr>
        <w:pStyle w:val="ListBullet"/>
      </w:pPr>
      <w:r>
        <w:t>Reports large positions and unusual trading activity</w:t>
      </w:r>
    </w:p>
    <w:p>
      <w:pPr>
        <w:pStyle w:val="Heading3"/>
      </w:pPr>
      <w:r>
        <w:t>9.4 Internationalization and Foreign Access</w:t>
      </w:r>
    </w:p>
    <w:p>
      <w:r>
        <w:t>DCE has progressively opened specific products to overseas traders through multiple channels: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Access Channel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**Specified Products (Direct)**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Iron Ore (May 2018), RBD Palm Olein (December 2021) — overseas traders can participate directly through designated intermediaries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**QFII/RQFII**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Qualified Foreign Institutional Investors can trade designated DCE products including No.1 Soybean, No.2 Soybean, Soybean Meal, Soybean Oil, Palm Olein, Iron Ore, LLDPE, and corresponding options (since September 2022)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**Overseas Intermediary**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brokers registered with DCE can provide access to international clients</w:t>
            </w:r>
          </w:p>
        </w:tc>
      </w:tr>
    </w:tbl>
    <w:p/>
    <w:p>
      <w:pPr>
        <w:pStyle w:val="Heading3"/>
      </w:pPr>
      <w:r>
        <w:t>9.5 Self-Regulatory Organization</w:t>
      </w:r>
    </w:p>
    <w:p>
      <w:pPr>
        <w:pStyle w:val="ListBullet"/>
      </w:pPr>
      <w:r>
        <w:t>DCE functions as a self-regulatory organization (SRO) under CSRC supervision</w:t>
      </w:r>
    </w:p>
    <w:p>
      <w:pPr>
        <w:pStyle w:val="ListBullet"/>
      </w:pPr>
      <w:r>
        <w:t>Has 160 member units and approximately 2.48 million valid clients (as of 2024)</w:t>
      </w:r>
    </w:p>
    <w:p>
      <w:pPr>
        <w:pStyle w:val="ListBullet"/>
      </w:pPr>
      <w:r>
        <w:t>Operates 581 delivery warehouses across China</w:t>
      </w:r>
    </w:p>
    <w:p>
      <w:pPr>
        <w:pStyle w:val="ListBullet"/>
      </w:pPr>
      <w:r>
        <w:t>Member firms include futures commission merchants (FCMs), proprietary trading firms, and other qualified entities</w:t>
      </w:r>
    </w:p>
    <w:p>
      <w:r>
        <w:t>[Source: FIA, "China further expands international access to its commodity markets", https://www.fia.org/marketvoice/articles/china-further-expands-international-access-its-commodity-markets]</w:t>
      </w:r>
    </w:p>
    <w:p>
      <w:r>
        <w:t>[Source: FIA, "China continues to expand international derivatives access", https://www.fia.org/marketvoice/articles/china-continues-expand-international-derivatives-access]</w:t>
      </w:r>
    </w:p>
    <w:p>
      <w:r>
        <w:t>[Source: WilmerHale, "China Moves to Open Commodity Futures Trading to Foreign Participants", https://www.wilmerhale.com/en/insights/client-alerts/20190514-china-moves-to-open-commodity-futures-trading-to-foreign-participants]</w:t>
      </w:r>
    </w:p>
    <w:p>
      <w:r>
        <w:t>[Source: Orient Futures Singapore, "DCE Futures &amp; Options Trading", https://www.orientfutures.com.sg/china-market-access/dalian-commodity-exchange-dce/]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Product Catalog</w:t>
      </w:r>
    </w:p>
    <w:p>
      <w:pPr>
        <w:pStyle w:val="Heading3"/>
      </w:pPr>
      <w:r>
        <w:t>Futures Products (22 listed as of 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Ticker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Listed Year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**Agriculture**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No.1 Soybean (non-GMO)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No.2 Soybean (GMO)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Soybean Meal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Soybean Oil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RBD Palm Olein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Corn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Corn Starch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Egg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Live Hog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16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Log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50 m³/lot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**Petrochemical**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LLDPE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PVC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Ethylene Glycol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Styrene (Ethenylbenzene)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LPG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 tons/lot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Benzene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BZ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**Ferrous / Black**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Iron Ore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Coking Coal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Coke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</w:tr>
    </w:tbl>
    <w:p/>
    <w:p>
      <w:pPr>
        <w:pStyle w:val="Heading3"/>
      </w:pPr>
      <w:r>
        <w:t>Options Products (17 listed as of 2025)</w:t>
      </w:r>
    </w:p>
    <w:p>
      <w:r>
        <w:t>Options are available on: Soybean Meal, Corn, Soybean Oil, Palm Olein, Iron Ore, PP, PVC, LLDPE, Ethylene Glycol, Styrene, LPG, Coking Coal, Coke, Egg, Corn Starch, Live Hog, Log, and others.</w:t>
      </w:r>
    </w:p>
    <w:p>
      <w:r>
        <w:t>[Source: DCE Official Website, http://www.dce.com.cn/DCE/]</w:t>
      </w:r>
    </w:p>
    <w:p>
      <w:r>
        <w:t>[Source: Baidu Baike, "Dalian Commodity Exchange", https://baike.baidu.com/en/item/Dalian%20Commodity%20Exchange/1442477]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Contract Specifications (Key Products Detail)</w:t>
      </w:r>
    </w:p>
    <w:p>
      <w:pPr>
        <w:pStyle w:val="Heading3"/>
      </w:pPr>
      <w:r>
        <w:t>Iron Ore Futures (I) — Flagship International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metric tons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CNY/ton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±7-8% of previous settlement price (adjusted frequently)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Monthly (January through December)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10th trading 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Period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 business days following the last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Deliverable Grades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Fine iron ore (imported), including BRBF Fines, PB Fines, Yandi Fines, Mac Fines, Newman Fines, Robe River Fines, Rocket Fines, and others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minimum (typically 8-12% in practice)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International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Open to overseas traders since May 4, 2018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 million contracts [unverified — approximate, world's largest iron ore derivatives market]</w:t>
            </w:r>
          </w:p>
        </w:tc>
      </w:tr>
    </w:tbl>
    <w:p/>
    <w:p>
      <w:pPr>
        <w:pStyle w:val="Heading3"/>
      </w:pPr>
      <w:r>
        <w:t>Soybean Meal Futures (M)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metric tons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±4% of previous settlement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January, March, May, July, August, September, November, December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minimum</w:t>
            </w:r>
          </w:p>
        </w:tc>
      </w:tr>
    </w:tbl>
    <w:p/>
    <w:p>
      <w:pPr>
        <w:pStyle w:val="Heading3"/>
      </w:pPr>
      <w:r>
        <w:t>Corn Futures (C)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metric tons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±4% of previous settlement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January, March, May, July, September, November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minimum</w:t>
            </w:r>
          </w:p>
        </w:tc>
      </w:tr>
    </w:tbl>
    <w:p/>
    <w:p>
      <w:r>
        <w:t>[Source: DCE, "Iron Ore Futures Trading Manual", http://www.dce.com.cn/dceg/file/2025-05-25/1748165227597ff8080819701ddb31019706c4744d21b2.pdf]</w:t>
      </w:r>
    </w:p>
    <w:p>
      <w:r>
        <w:t>[Source: KGI World, "DCE Iron Ore Futures Contract Specs", https://www.kgieworld.sg/docs/DCE%20Iron%20Ore%20Futures%20Contract%20Specs.pdf]</w:t>
      </w:r>
    </w:p>
    <w:p>
      <w:r>
        <w:t>[Source: MarketsWiki, "DCE Soybean Meal", https://www.marketswiki.com/wiki/DCE_Soybean_Meal]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Margin Framework</w:t>
      </w:r>
    </w:p>
    <w:p>
      <w:pPr>
        <w:pStyle w:val="Heading3"/>
      </w:pPr>
      <w:r>
        <w:t>Margin Methodology</w:t>
      </w:r>
    </w:p>
    <w:p>
      <w:r>
        <w:t>DCE uses a fixed-percentage margin system (not SPAN or VaR). Trading margins are calculated as a percentage of contract value, with the percentage varying by product, delivery month proximity, position size, and market conditions.</w:t>
      </w:r>
    </w:p>
    <w:p>
      <w:pPr>
        <w:pStyle w:val="Heading3"/>
      </w:pPr>
      <w:r>
        <w:t>Margin Calculation</w:t>
      </w:r>
    </w:p>
    <w:p>
      <w:pPr>
        <w:pStyle w:val="ListBullet"/>
      </w:pPr>
      <w:r>
        <w:t>Initial Margin = Contract Price x Contract Size x Margin Rate</w:t>
      </w:r>
    </w:p>
    <w:p>
      <w:pPr>
        <w:pStyle w:val="ListBullet"/>
      </w:pPr>
      <w:r>
        <w:t>Example: Iron ore at CNY 800/ton, 100 tons/lot, 10% margin = CNY 8,000 per lot</w:t>
      </w:r>
    </w:p>
    <w:p>
      <w:pPr>
        <w:pStyle w:val="Heading3"/>
      </w:pPr>
      <w:r>
        <w:t>Margin Escalation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**Approaching Delivery Month**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Margin rate increases in stepped increments (e.g., from T-3 months to delivery month)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**High Open Interest**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When total open interest exceeds specified thresholds, margin rate increases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**Consecutive Limit Moves**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If a contract settles at its price limit for consecutive days, margin increases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**Holiday Periods**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 routinely raises margins before long holidays (Spring Festival, National Day, Labor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**Exchange Discretion**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DCE can adjust margins at any time based on market conditions</w:t>
            </w:r>
          </w:p>
        </w:tc>
      </w:tr>
    </w:tbl>
    <w:p/>
    <w:p>
      <w:pPr>
        <w:pStyle w:val="Heading3"/>
      </w:pPr>
      <w:r>
        <w:t>Variation Margin</w:t>
      </w:r>
    </w:p>
    <w:p>
      <w:pPr>
        <w:pStyle w:val="ListBullet"/>
      </w:pPr>
      <w:r>
        <w:t>Settled daily (mark-to-market) based on the daily settlement price</w:t>
      </w:r>
    </w:p>
    <w:p>
      <w:pPr>
        <w:pStyle w:val="ListBullet"/>
      </w:pPr>
      <w:r>
        <w:t>Settlement price is typically the volume-weighted average price of trades during the last trading hour</w:t>
      </w:r>
    </w:p>
    <w:p>
      <w:pPr>
        <w:pStyle w:val="ListBullet"/>
      </w:pPr>
      <w:r>
        <w:t>Gains credited and losses debited to the member's margin account daily</w:t>
      </w:r>
    </w:p>
    <w:p>
      <w:pPr>
        <w:pStyle w:val="ListBullet"/>
      </w:pPr>
      <w:r>
        <w:t>If margin falls below the maintenance level, a margin call is issued; failure to replenish may result in forced liquidation</w:t>
      </w:r>
    </w:p>
    <w:p>
      <w:pPr>
        <w:pStyle w:val="Heading3"/>
      </w:pPr>
      <w:r>
        <w:t>Delivery Margin</w:t>
      </w:r>
    </w:p>
    <w:p>
      <w:pPr>
        <w:pStyle w:val="ListBullet"/>
      </w:pPr>
      <w:r>
        <w:t>During the delivery month, margin requirements increase significantly (typically to 20-40% of contract value) [unverified — exact rates vary by product]</w:t>
      </w:r>
    </w:p>
    <w:p>
      <w:pPr>
        <w:pStyle w:val="ListBullet"/>
      </w:pPr>
      <w:r>
        <w:t>Both buyers and sellers must deposit delivery margins</w:t>
      </w:r>
    </w:p>
    <w:p>
      <w:r>
        <w:t>[Source: DCE, Risk Management Measures]</w:t>
      </w:r>
    </w:p>
    <w:p>
      <w:r>
        <w:t>[Source: Shanghai Metal Market, "DCE Adjustments to Price Limit and Trading Margin Levels", https://www.metal.com/en/newscontent/103299960]</w:t>
      </w:r>
    </w:p>
    <w:p>
      <w:r>
        <w:t>[Source: Mondovisione, "DCE Notice on Adjustments to Price Limits During 2026 New Year's Day Holiday", https://mondovisione.com/media-and-resources/news/dalian-commodity-exchange-notice-on-adjustments-to-price-limits-during-2026-new-20251225]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