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SGX (싱가포르거래소) 파생상품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단계:** Tier 1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Exchange Derivatives Trading Limited (SGX-DT) / Singapore Exchange Derivatives Clearing Limited (SGX-DC)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https://www.sgx.com/derivatives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1984년 (SIMEX — Singapore International Monetary Exchange로 설립); 1999년 SGX로 합병; SGX-DT 및 SGX-DC는 SGX Group 내 별도 법인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/ 싱가포르 (2 Shenton Way, SGX Centre 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Group의 일부이며, 자체 거래소에 상장 (종목코드: S68)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Singapore Exchange Limited (SGX Group)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통화관리국 (Monetary Authority of Singapore, MAS)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매출 (FY2025)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-- 파생상품: SGD 3억 4,590만 (전년 대비 +13.8%); 통화 &amp; 상품: SGD 3억 1,250만 (전년 대비 +8.6%); SGX Group 합계: SGD 13억 (역대 최고)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파생상품 거래량 (CY2025)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3억 2,900만 계약 (역대 최고), 주식, 외환, 상품 전 분야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(2025년 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140만 계약/일 (파생상품 DAV 전년 대비 +8%)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(아시아 15개 이상 시장), 외환 (6개 이상 통화쌍), 상품 (철광석, 해운, 고무, 코킹석탄, 철강), 금리 (JGB, APAC 채권), 디지털 자산 (BTC, ETH 무기한 선물) 등 선물 및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Derivatives Clearing Limited (SGX-DC) — 중앙거래상대방</w:t>
            </w:r>
          </w:p>
        </w:tc>
      </w:tr>
    </w:tbl>
    <w:p/>
    <w:p>
      <w:r>
        <w:t>[Source: SGX Group FY2025 Annual Report; SGX Group market statistics press releases, February 2025; TipRanks, "SGX Ends 2025 With Record Derivatives Volumes", January 2026]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1984년: Singapore International Monetary Exchange (SIMEX) 설립, 아시아 최초의 금융 선물 거래소; CME와의 상호상쇄(Mutual Offset)를 통해 유로달러 선물 출시</w:t>
      </w:r>
    </w:p>
    <w:p>
      <w:pPr>
        <w:pStyle w:val="ListBullet"/>
      </w:pPr>
      <w:r>
        <w:t>1986년: SIMEX가 Nikkei 225 선물 출시 — 일본 주식시장에 대한 역외 접근의 선구적 사례; 주요 아시아 주가지수의 최초 역외 상장</w:t>
      </w:r>
    </w:p>
    <w:p>
      <w:pPr>
        <w:pStyle w:val="ListBullet"/>
      </w:pPr>
      <w:r>
        <w:t>1999년 (12월 1일): SGX는 Stock Exchange of Singapore (SES), SIMEX, Securities Clearing and Computer Services Pte Ltd의 합병으로 설립, Exchanges (Demutualisation and Merger) Act 1999에 의해 가능</w:t>
      </w:r>
    </w:p>
    <w:p>
      <w:pPr>
        <w:pStyle w:val="ListBullet"/>
      </w:pPr>
      <w:r>
        <w:t>2000년: SGX 자체 Mainboard에 상장 (11월 23일); SGX Derivatives Trading (SGX-DT)과 SGX Securities Trading (SGX-ST)을 별도 부문으로 설립</w:t>
      </w:r>
    </w:p>
    <w:p>
      <w:pPr>
        <w:pStyle w:val="ListBullet"/>
      </w:pPr>
      <w:r>
        <w:t>2002년: 일본 국채(JGB) 선물 출시</w:t>
      </w:r>
    </w:p>
    <w:p>
      <w:pPr>
        <w:pStyle w:val="ListBullet"/>
      </w:pPr>
      <w:r>
        <w:t>2003년: Nasdaq과의 매매시스템 기술 파트너십 개시</w:t>
      </w:r>
    </w:p>
    <w:p>
      <w:pPr>
        <w:pStyle w:val="ListBullet"/>
      </w:pPr>
      <w:r>
        <w:t>2006년: FTSE China A50 Index 선물 출시 — 전 세계 유일의 달러표시 A주 선물 계약</w:t>
      </w:r>
    </w:p>
    <w:p>
      <w:pPr>
        <w:pStyle w:val="ListBullet"/>
      </w:pPr>
      <w:r>
        <w:t>2007년: AsiaClear 출시, 상품에 대한 장외 청산 서비스; 철광석 스왑 출시</w:t>
      </w:r>
    </w:p>
    <w:p>
      <w:pPr>
        <w:pStyle w:val="ListBullet"/>
      </w:pPr>
      <w:r>
        <w:t>2009년: SGX 철광석 선물 출시 — 현재 해상 철광석 파생상품의 글로벌 벤치마크</w:t>
      </w:r>
    </w:p>
    <w:p>
      <w:pPr>
        <w:pStyle w:val="ListBullet"/>
      </w:pPr>
      <w:r>
        <w:t>2010년: ASX와 AUD 84억 합병 제안; 2011년 호주 정부에 의해 차단</w:t>
      </w:r>
    </w:p>
    <w:p>
      <w:pPr>
        <w:pStyle w:val="ListBullet"/>
      </w:pPr>
      <w:r>
        <w:t>2013년: Baltic Exchange 24.9% 지분 인수 (2017년 전량 인수)</w:t>
      </w:r>
    </w:p>
    <w:p>
      <w:pPr>
        <w:pStyle w:val="ListBullet"/>
      </w:pPr>
      <w:r>
        <w:t>2014년: 외환 선물 출시 (USD/CNH, INR/USD 등 아시아 통화쌍)</w:t>
      </w:r>
    </w:p>
    <w:p>
      <w:pPr>
        <w:pStyle w:val="ListBullet"/>
      </w:pPr>
      <w:r>
        <w:t>2015년: Nasdaq Genium INET 기술을 활용한 차세대 파생상품 플랫폼 (Titan) 발표</w:t>
      </w:r>
    </w:p>
    <w:p>
      <w:pPr>
        <w:pStyle w:val="ListBullet"/>
      </w:pPr>
      <w:r>
        <w:t>2016–2017년: SGX Titan DT/DC 파생상품 매매 및 청산 플랫폼 가동, 레거시 시스템 대체</w:t>
      </w:r>
    </w:p>
    <w:p>
      <w:pPr>
        <w:pStyle w:val="ListBullet"/>
      </w:pPr>
      <w:r>
        <w:t>2018년: FTSE-SGX 지수 출시; 철광석 및 상품 제품군 확대</w:t>
      </w:r>
    </w:p>
    <w:p>
      <w:pPr>
        <w:pStyle w:val="ListBullet"/>
      </w:pPr>
      <w:r>
        <w:t>2019년: 증권 매매 엔진을 Nasdaq 다중 매매체결엔진으로 업그레이드</w:t>
      </w:r>
    </w:p>
    <w:p>
      <w:pPr>
        <w:pStyle w:val="ListBullet"/>
      </w:pPr>
      <w:r>
        <w:t>2020년: 외환 파생상품 제품군 확대; 철광석 역대 최고 거래량</w:t>
      </w:r>
    </w:p>
    <w:p>
      <w:pPr>
        <w:pStyle w:val="ListBullet"/>
      </w:pPr>
      <w:r>
        <w:t>2022년: NSE (인도)와 GIFT Connect 계약 체결, Nifty 파생상품 전환</w:t>
      </w:r>
    </w:p>
    <w:p>
      <w:pPr>
        <w:pStyle w:val="ListBullet"/>
      </w:pPr>
      <w:r>
        <w:t>2023년 (7월 3일): NSE IX-SGX GIFT Connect 완전 운영 — Nifty 파생상품이 인도 GIFT City의 NSE International Exchange로 이전</w:t>
      </w:r>
    </w:p>
    <w:p>
      <w:pPr>
        <w:pStyle w:val="ListBullet"/>
      </w:pPr>
      <w:r>
        <w:t>2025년 (11월): iEdge-CoinDesk Cryptocurrency Indices에 연동된 기관 등급 Bitcoin 및 Ethereum 무기한 선물 출시</w:t>
      </w:r>
    </w:p>
    <w:p>
      <w:pPr>
        <w:pStyle w:val="ListBullet"/>
      </w:pPr>
      <w:r>
        <w:t>2025년: 연간 파생상품 거래량 3억 2,900만 계약 역대 최고; 외환 선물 역대 최고; 장외 외환 ADV USD 1,430억 역대 최고; MSCI Singapore OI 역대 최고</w:t>
      </w:r>
    </w:p>
    <w:p>
      <w:pPr>
        <w:pStyle w:val="ListBullet"/>
      </w:pPr>
      <w:r>
        <w:t>2026년 (4월, 예정): 인도, 인도네시아, 말레이시아, 태국, 필리핀을 커버하는 아시아태평양 국채 선물 출시</w:t>
      </w:r>
    </w:p>
    <w:p>
      <w:pPr>
        <w:pStyle w:val="ListBullet"/>
      </w:pPr>
      <w:r>
        <w:t>2027년 (예정): 신규 증권 매매 엔진 "Iris-ST" 2027년 하반기 가동 예정</w:t>
      </w:r>
    </w:p>
    <w:p>
      <w:r>
        <w:t>[Source: SGX website, "About SGX"; Wikipedia, "Singapore Exchange"; SGX press releases 2022–2026; SGX FY2025 Annual Report; PR Newswire, "SGX Derivatives breaks new ground with institutional-grade crypto perpetual futures", November 2025; Markets Media, "SGX Derivatives to Launch Asia Pacific Government Bond Futures", March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/ 자산군 (Market Segments / Asset Classes)</w:t>
      </w:r>
    </w:p>
    <w:p>
      <w:r>
        <w:t>SGX Derivatives는 아시아에서 가장 광범위한 다자산 파생상품 플랫폼 중 하나를 제공하며, 기초자산 유형별로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아시아 주요 지수에 대한 선물 및 옵션; 아시아 경제의 80% 이상 커버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FTSE China A50, Nikkei 225 (JPY &amp; USD), MSCI Singapore, MSCI Taiwan, MSCI Indonesia, MSCI India, MSCI Thailand, MSCI Philippines, Hang Seng Index, Hang Seng China Enterprises Index, S&amp;P/ASX 200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**외환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아시아 통화쌍 선물 및 옵션 (상장) + 장외 외환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USD/CNH, INR/USD, KRW/USD, AUD/USD, AUD/JPY, USD/SGD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벌크 상품 및 해운에 대한 선물, 스왑,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TSI Iron Ore CFR China 62% Fe, Iron Ore 65% Fe, Coking Coal, Steel Rebar, Rubber (TSR20, RSS3), Freight (FFA), Energy (fuel oil, naphtha)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Japanese Government Bond (JGB) 선물; 아시아태평양 국채 선물 (인도, 인도네시아, 말레이시아, 태국, 필리핀 — 2026년 4월 출시)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**디지털 자산**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무기한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Bitcoin 무기한 선물, Ethereum 무기한 선물 (2025년 11월 출시)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**GIFT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IX를 통한 인도 Nifty 지수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Nifty 50, GIFT Nifty Bank, GIFT Nifty Financial Services, GIFT Nifty IT (NSE IX에서 거래, SGX를 통해 접근 가능)</w:t>
            </w:r>
          </w:p>
        </w:tc>
      </w:tr>
    </w:tbl>
    <w:p/>
    <w:p>
      <w:r>
        <w:t>[Source: SGX website, "Derivatives Products"; Exegy, "Singapore Exchange Links Traders to Diverse APAC Products"; SGX press releases 2025–2026]</w:t>
      </w:r>
    </w:p>
    <w:p>
      <w:pPr>
        <w:pStyle w:val="Heading3"/>
      </w:pPr>
      <w:r>
        <w:t>2.2 매매시간 (Trading Sessions / Hours)</w:t>
      </w:r>
    </w:p>
    <w:p>
      <w:r>
        <w:t>참고: 싱가포르 표준시(SST/SGT)는 연중 UTC+8이다 (서머타임 없음).</w:t>
      </w:r>
    </w:p>
    <w:p>
      <w:r>
        <w:t>SGX Derivatives는 주요 상품에 대해 일일 약 22시간까지의 연장 매매시간을 운영하여 아시아, 유럽, 북미 시간대를 커버한다.</w:t>
      </w:r>
    </w:p>
    <w:p>
      <w:r>
        <w:t>주가지수 파생상품 (대표: FTSE China A50, Nikkei 225)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(SGT)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**개장 전 (T 세션)**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–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 –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접수; 체결 없음. 마지막 2분간 취소 차단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 세션 (주간)**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–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– 08:30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**휴장**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–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–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세션 간 휴장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**개장 전 (T+1 세션)**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16:55 –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08:55 –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T+1 세션 주문 접수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**T+1 세션 (연장)**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17:00 – 05:15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– 21:15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 및 미국 시간대를 커버하는 연장 매매</w:t>
            </w:r>
          </w:p>
        </w:tc>
      </w:tr>
    </w:tbl>
    <w:p/>
    <w:p>
      <w:r>
        <w:t>Nikkei 225 전용:</w:t>
      </w:r>
    </w:p>
    <w:p>
      <w:pPr>
        <w:pStyle w:val="ListBullet"/>
      </w:pPr>
      <w:r>
        <w:t>T 세션: 07:30 – 14:55 SGT (23:30 – 06:55 UTC)</w:t>
      </w:r>
    </w:p>
    <w:p>
      <w:pPr>
        <w:pStyle w:val="ListBullet"/>
      </w:pPr>
      <w:r>
        <w:t>T+1 세션: 15:10 – 05:15 +1 SGT (07:10 – 21:15 UTC)</w:t>
      </w:r>
    </w:p>
    <w:p>
      <w:pPr>
        <w:pStyle w:val="ListBullet"/>
      </w:pPr>
      <w:r>
        <w:t>연장 시간은 런던 시장 마감까지 커버</w:t>
      </w:r>
    </w:p>
    <w:p>
      <w:r>
        <w:t>외환 파생상품 (USD/CNH, INR/USD) (FX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현지시간 (SGT)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UTC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07:25 – 19:55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23:25 – 11:55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19:55 – 20:15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11:55 – 12:15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T+1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20:15 – 05:15 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12:15 – 21:15</w:t>
            </w:r>
          </w:p>
        </w:tc>
      </w:tr>
    </w:tbl>
    <w:p/>
    <w:p>
      <w:r>
        <w:t>상품 파생상품 (철광석)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현지시간 (SGT)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UTC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07:25 – 19:55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23:25 – 11:55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19:55 – 20:15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11:55 – 12:15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T+1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20:15 – 04:45 +1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12:15 – 20:45</w:t>
            </w:r>
          </w:p>
        </w:tc>
      </w:tr>
    </w:tbl>
    <w:p/>
    <w:p>
      <w:r>
        <w:t>주문 접수 규칙:</w:t>
      </w:r>
    </w:p>
    <w:p>
      <w:pPr>
        <w:pStyle w:val="ListBullet"/>
      </w:pPr>
      <w:r>
        <w:t>T 세션 개장 15분 전부터 주문 접수</w:t>
      </w:r>
    </w:p>
    <w:p>
      <w:pPr>
        <w:pStyle w:val="ListBullet"/>
      </w:pPr>
      <w:r>
        <w:t>T+1 세션 개장 5분 전부터 주문 접수</w:t>
      </w:r>
    </w:p>
    <w:p>
      <w:pPr>
        <w:pStyle w:val="ListBullet"/>
      </w:pPr>
      <w:r>
        <w:t>각 세션 개장 전 마지막 2분간: 신규 주문만 접수 -- 가격 수정 또는 취소 불가</w:t>
      </w:r>
    </w:p>
    <w:p>
      <w:r>
        <w:t>[Source: SGX website, "Trading"; QuantConnect, "SGX Market Hours"; Trading Technologies, "SGX Overview"; Capital Futures Corp., "SGX Contract Specifications"]</w:t>
      </w:r>
    </w:p>
    <w:p>
      <w:pPr>
        <w:pStyle w:val="Heading3"/>
      </w:pPr>
      <w:r>
        <w:t>2.3 호가단위 (일부 상품) (Tick Sizes, 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호가단위 가치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China A50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Nikkei 225 선물 (JPY)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2,500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Nikkei 225 선물 (USD)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Singapore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 지수포인트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 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TSI Iron Ore 62%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미터톤당 USD 0.01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0.0001 CNH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USD 10.00/틱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INR/USD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INR당 0.01 US 센트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Bitcoin 무기한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5.00 [unverified]</w:t>
            </w:r>
          </w:p>
        </w:tc>
      </w:tr>
    </w:tbl>
    <w:p/>
    <w:p>
      <w:pPr>
        <w:pStyle w:val="Heading3"/>
      </w:pPr>
      <w:r>
        <w:t>2.4 거래 단위 / 계약 단위 (Lot Sizes / Contract Units)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FTSE China A50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 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선물 (JPY)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500 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선물 (USD)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5 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Mini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100 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Singapore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200 x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TSI Iron Ore 62%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INR/USD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INR 2,000,000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100,000</w:t>
            </w:r>
          </w:p>
        </w:tc>
      </w:tr>
    </w:tbl>
    <w:p/>
    <w:p>
      <w:r>
        <w:t>[Source: Barchart.com, "SGX Contract Specifications"; SGX website, "Derivatives Products"; Capital Futures Corp., "SGX Contract Specifications"]</w:t>
      </w:r>
    </w:p>
    <w:p>
      <w:pPr>
        <w:pStyle w:val="Heading3"/>
      </w:pPr>
      <w:r>
        <w:t>2.5 시장조성자 / 유동성 공급자 프로그램 (Market Maker / Liquidity Provider Programs)</w:t>
      </w:r>
    </w:p>
    <w:p>
      <w:r>
        <w:t>SGX는 파생상품 시장 전반에 걸쳐 지정 시장조성자 프로그램을 운영한다:</w:t>
      </w:r>
    </w:p>
    <w:p>
      <w:r>
        <w:t>프로그램 구조:</w:t>
      </w:r>
    </w:p>
    <w:p>
      <w:pPr>
        <w:pStyle w:val="ListBullet"/>
      </w:pPr>
      <w:r>
        <w:t>지정 시장조성자 (Designated Market Makers, DMMs): 배정 상품에 대해 연속 양방향 호가를 제공할 의무가 있으며, 스프레드 폭, 최소 수량, 시장 참여시간에 대한 호가 의무를 충족해야 한다</w:t>
      </w:r>
    </w:p>
    <w:p>
      <w:pPr>
        <w:pStyle w:val="ListBullet"/>
      </w:pPr>
      <w:r>
        <w:t>SGX-DT는 자격 충족 DMM에 대해 수수료, 부담금, 비용을 감면 또는 면제할 수 있다</w:t>
      </w:r>
    </w:p>
    <w:p>
      <w:pPr>
        <w:pStyle w:val="ListBullet"/>
      </w:pPr>
      <w:r>
        <w:t>성과는 통상 거래량, 스프레드 유지, 시장 참여도에 연동된 KPI로 측정된다</w:t>
      </w:r>
    </w:p>
    <w:p>
      <w:r>
        <w:t>주요 특징:</w:t>
      </w:r>
    </w:p>
    <w:p>
      <w:pPr>
        <w:pStyle w:val="ListBullet"/>
      </w:pPr>
      <w:r>
        <w:t>자격 충족 시장조성자에 대한 수수료 할인 및 환급</w:t>
      </w:r>
    </w:p>
    <w:p>
      <w:pPr>
        <w:pStyle w:val="ListBullet"/>
      </w:pPr>
      <w:r>
        <w:t>거래량 기반 인센티브 등급 — 거래량이 높을수록 더 많은 인센티브 해제</w:t>
      </w:r>
    </w:p>
    <w:p>
      <w:pPr>
        <w:pStyle w:val="ListBullet"/>
      </w:pPr>
      <w:r>
        <w:t>프로그램은 주가지수 파생상품, 외환 선물, 상품 파생상품, 옵션을 커버</w:t>
      </w:r>
    </w:p>
    <w:p>
      <w:pPr>
        <w:pStyle w:val="ListBullet"/>
      </w:pPr>
      <w:r>
        <w:t>시장 스트레스 상황 (예: Covid-19 팬데믹) 중 핵심 계약의 유동성 지원에 시장조성자 참여가 중요한 역할</w:t>
      </w:r>
    </w:p>
    <w:p>
      <w:r>
        <w:t>커버리지:</w:t>
      </w:r>
    </w:p>
    <w:p>
      <w:pPr>
        <w:pStyle w:val="ListBullet"/>
      </w:pPr>
      <w:r>
        <w:t>주가지수 선물 및 옵션 (FTSE China A50, Nikkei 225, MSCI 제품군)</w:t>
      </w:r>
    </w:p>
    <w:p>
      <w:pPr>
        <w:pStyle w:val="ListBullet"/>
      </w:pPr>
      <w:r>
        <w:t>외환 선물 (USD/CNH, INR/USD)</w:t>
      </w:r>
    </w:p>
    <w:p>
      <w:pPr>
        <w:pStyle w:val="ListBullet"/>
      </w:pPr>
      <w:r>
        <w:t>철광석 및 상품 파생상품</w:t>
      </w:r>
    </w:p>
    <w:p>
      <w:pPr>
        <w:pStyle w:val="ListBullet"/>
      </w:pPr>
      <w:r>
        <w:t>전 자산군에 걸친 옵션 시장</w:t>
      </w:r>
    </w:p>
    <w:p>
      <w:r>
        <w:t>[Source: SGX Rulebook, "Chapter 5 — Designated Market-Maker"; SGX Rulebook, "6.6 Obligations of a Designated Market-Maker"; The Edge Singapore, "Where's the liquidity?"]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r>
        <w:t>개시 단일가매매 (Opening Auction, Pre-Open / Non-Cancel):</w:t>
      </w:r>
    </w:p>
    <w:p>
      <w:pPr>
        <w:pStyle w:val="ListBullet"/>
      </w:pPr>
      <w:r>
        <w:t>개장 전 단계에서 주문 접수, 수정, 취소 허용</w:t>
      </w:r>
    </w:p>
    <w:p>
      <w:pPr>
        <w:pStyle w:val="ListBullet"/>
      </w:pPr>
      <w:r>
        <w:t>세션 개장 전 마지막 2분간에는 신규 주문만 접수 (수정 또는 취소 불가)</w:t>
      </w:r>
    </w:p>
    <w:p>
      <w:pPr>
        <w:pStyle w:val="ListBullet"/>
      </w:pPr>
      <w:r>
        <w:t>세션 개장 시, 누적된 주문이 SGX의 체결 알고리즘이 산출한 단일 균형가격에서 체결</w:t>
      </w:r>
    </w:p>
    <w:p>
      <w:pPr>
        <w:pStyle w:val="ListBullet"/>
      </w:pPr>
      <w:r>
        <w:t>알고리즘은 균형가격에서의 체결 수량을 극대화</w:t>
      </w:r>
    </w:p>
    <w:p>
      <w:r>
        <w:t>종가 / 결제:</w:t>
      </w:r>
    </w:p>
    <w:p>
      <w:pPr>
        <w:pStyle w:val="ListBullet"/>
      </w:pPr>
      <w:r>
        <w:t>일일 결제가격은 정의된 결제 시간대의 매매활동에 기반하여 결정</w:t>
      </w:r>
    </w:p>
    <w:p>
      <w:pPr>
        <w:pStyle w:val="ListBullet"/>
      </w:pPr>
      <w:r>
        <w:t>주가지수 계약의 경우, 최종결제가격은 통상 최종거래일 기초지수의 공식 종가에 기반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주요 메커니즘: SGX Titan DT 플랫폼에서의 연속 전자 체결</w:t>
      </w:r>
    </w:p>
    <w:p>
      <w:pPr>
        <w:pStyle w:val="ListBullet"/>
      </w:pPr>
      <w:r>
        <w:t>T 및 T+1 세션 중 실시간 주문 체결</w:t>
      </w:r>
    </w:p>
    <w:p>
      <w:pPr>
        <w:pStyle w:val="ListBullet"/>
      </w:pPr>
      <w:r>
        <w:t>완전매매(outright) 및 스프레드 전략 (캘린더 스프레드, 상품간 스프레드) 지원</w:t>
      </w:r>
    </w:p>
    <w:p>
      <w:pPr>
        <w:pStyle w:val="ListBullet"/>
      </w:pPr>
      <w:r>
        <w:t>T+1 세션은 연장 시간을 제공하지만, 통상 호가창이 얇다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주요 상품에 대한 연장 매매시간 (일 최대 ~22시간)이 아시아, 유럽, 미국 시장 시간대에 걸친 연속적 가격 발견을 제공한다</w:t>
      </w:r>
    </w:p>
    <w:p>
      <w:pPr>
        <w:pStyle w:val="ListBullet"/>
      </w:pPr>
      <w:r>
        <w:t>주요 아시아 지수 (Nikkei 225, FTSE China A50)의 주요 역외 상장 장소로서의 SGX의 위치는 자국 시장 시간 외 핵심 가격 발견 장소로 만든다</w:t>
      </w:r>
    </w:p>
    <w:p>
      <w:pPr>
        <w:pStyle w:val="ListBullet"/>
      </w:pPr>
      <w:r>
        <w:t>SGX의 Nikkei 225 선물은 일본 비거래시간 중 종종 가격 발견을 주도한다</w:t>
      </w:r>
    </w:p>
    <w:p>
      <w:pPr>
        <w:pStyle w:val="ListBullet"/>
      </w:pPr>
      <w:r>
        <w:t>FTSE China A50 선물은 중국 본토 시장 폐장 시 중국 A주 익스포저에 대한 주요 가격 발견 메커니즘으로 기능한다</w:t>
      </w:r>
    </w:p>
    <w:p>
      <w:pPr>
        <w:pStyle w:val="Heading3"/>
      </w:pPr>
      <w:r>
        <w:t>3.4 주문 우선순위 규칙 / 체결 알고리즘 (Order Priority Rules / Matching Algorithms)</w:t>
      </w:r>
    </w:p>
    <w:p>
      <w:r>
        <w:t>SGX Derivatives의 모든 주문은 기본 알고리즘으로 가격-시간 우선 (FIFO)을 사용하여 체결된다: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알고리즘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**가격-시간 우선 (FIFO)**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엄격한 가격 우선, 이후 각 가격 수준에서 시간 우선; 최적 가격의 최선접수 주문이 먼저 체결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대부분 선물 상품의 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**Price Point Maker (PPM)**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대기 중인 수동(passive) 주문에 우선순위를 부여하는 대안 알고리즘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상품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**비례배분 (Pro-Rata)**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각 가격 수준에서 주문 규모에 비례한 배분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옵션 시장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**시장조성자 (MM)**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시장조성자에게 우선 배분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DMM 프로그램 적용 시</w:t>
            </w:r>
          </w:p>
        </w:tc>
      </w:tr>
    </w:tbl>
    <w:p/>
    <w:p>
      <w:r>
        <w:t>주요 규칙:</w:t>
      </w:r>
    </w:p>
    <w:p>
      <w:pPr>
        <w:pStyle w:val="ListBullet"/>
      </w:pPr>
      <w:r>
        <w:t>가격 우선은 절대적 — 더 유리한 가격의 주문이 항상 먼저 체결</w:t>
      </w:r>
    </w:p>
    <w:p>
      <w:pPr>
        <w:pStyle w:val="ListBullet"/>
      </w:pPr>
      <w:r>
        <w:t>동일 가격 내에서 시간 우선이 배분을 결정 (FIFO)</w:t>
      </w:r>
    </w:p>
    <w:p>
      <w:pPr>
        <w:pStyle w:val="ListBullet"/>
      </w:pPr>
      <w:r>
        <w:t>개장/마감 시에는 단일 균형가격으로 주문 체결</w:t>
      </w:r>
    </w:p>
    <w:p>
      <w:pPr>
        <w:pStyle w:val="ListBullet"/>
      </w:pPr>
      <w:r>
        <w:t>동일 회사 내 주문의 자기매매 방지를 위한 Self-Trade Prevention (STP) 기능 제공</w:t>
      </w:r>
    </w:p>
    <w:p>
      <w:r>
        <w:t>[Source: SGX Rulebook, "Practice Note 8.2.1 — Application of Market Phases and Algorithm"; SGX Rulebook, "Regulatory Notice 8.2.1 — Trading Hours, Market Phases, Application of Market Phases and Principles and Rules for Trade Matching"; Trading Technologies, "SGX Overview"]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(Limit)**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가격에 매수/매도; 미체결 수량은 호가창에 잔존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(Market)**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최적 가격에 즉시 체결; 미체결 부분은 설정에 따라 취소 또는 잔존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to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최적 가격에 체결; 미체결 수량은 최종 체결가격의 지정가 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스톱가격 도달 시 발동; 발동 후 지정 한도가격의 지정가 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Market**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스톱가격 도달 시 발동; 발동 후 시장가 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Market to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스톱가격 도달 시 발동; 발동 후 market-to-limit 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 주문 (Spread Orders)**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캘린더 스프레드 및 상품간 스프레드 전략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**일괄 호가 (Mass Quote)**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시장조성자가 OUCH 프로토콜을 통해 단일 메시지로 다수의 양방향 호가를 제출 가능</w:t>
            </w:r>
          </w:p>
        </w:tc>
      </w:tr>
    </w:tbl>
    <w:p/>
    <w:p>
      <w:pPr>
        <w:pStyle w:val="Heading3"/>
      </w:pPr>
      <w:r>
        <w:t>4.3 유효기간 (TIF) 조건 (Time-in-Force Conditions)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매매 세션에만 유효;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명시적으로 취소될 때까지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날짜까지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 수량만큼 즉시 체결; 미체결 부분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</w:t>
            </w:r>
          </w:p>
        </w:tc>
      </w:tr>
    </w:tbl>
    <w:p/>
    <w:p>
      <w:pPr>
        <w:pStyle w:val="Heading3"/>
      </w:pPr>
      <w:r>
        <w:t>4.4 주문 수정 및 취소 (Order Modification &amp; Cancellation)</w:t>
      </w:r>
    </w:p>
    <w:p>
      <w:pPr>
        <w:pStyle w:val="ListBullet"/>
      </w:pPr>
      <w:r>
        <w:t>OUCH 프로토콜을 통해 매매 세션 중 언제든지 주문의 수정(가격, 수량) 또는 취소 가능</w:t>
      </w:r>
    </w:p>
    <w:p>
      <w:pPr>
        <w:pStyle w:val="ListBullet"/>
      </w:pPr>
      <w:r>
        <w:t>Replace Order: 시간 우선순위를 유지 또는 갱신하면서 기존 주문 수정 (가격/수량 변경)</w:t>
      </w:r>
    </w:p>
    <w:p>
      <w:pPr>
        <w:pStyle w:val="ListBullet"/>
      </w:pPr>
      <w:r>
        <w:t>Cancel Order: 주문 토큰으로 특정 주문 취소</w:t>
      </w:r>
    </w:p>
    <w:p>
      <w:pPr>
        <w:pStyle w:val="ListBullet"/>
      </w:pPr>
      <w:r>
        <w:t>Cancel by Order ID: 거래소 부여 주문 ID를 사용한 대안적 취소 방법</w:t>
      </w:r>
    </w:p>
    <w:p>
      <w:pPr>
        <w:pStyle w:val="ListBullet"/>
      </w:pPr>
      <w:r>
        <w:t>Self-Trade Prevention (STP): 2024/2025년에 강화되어 동일 회사 내 자기매매 방지를 설정 가능</w:t>
      </w:r>
    </w:p>
    <w:p>
      <w:r>
        <w:t>[Source: Trading Technologies, "SGX Supported Order Types"; OnixS, "SGX Titan OUCH Trading Handler — EnterOrder"; SGX Titan OUCH Protocol Specifications; Trading Technologies, "SGX Self-Trade Prevention Enhancement"]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— SGX Titan (Trading System Technology)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Titan DT (파생상품 매매) / SGX Titan DC (파생상품 청산)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version 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발표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2014년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2016–2017년 (레거시 플랫폼으로부터 단계적 전환)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 수준 파티셔닝을 갖춘 고성능, 저지연 매매체결엔진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코로케이션 시설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OUCH (비동기 주문 입력을 위한 Nasdaq 네이티브 바이너리 프로토콜)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(시장 데이터를 위한 Nasdaq 네이티브 바이너리 멀티캐스트 프로토콜)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복구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GLIMPSE (ITCH를 위한 호가창 스냅샷 복구)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평균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90마이크로초 미만 (벤치마크 평균); 운영 환경에서 왕복 200마이크로초 미만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100만+ 메시지</w:t>
            </w:r>
          </w:p>
        </w:tc>
      </w:tr>
    </w:tbl>
    <w:p/>
    <w:p>
      <w:pPr>
        <w:pStyle w:val="Heading3"/>
      </w:pPr>
      <w:r>
        <w:t>5.2 아키텍처 (Architecture)</w:t>
      </w:r>
    </w:p>
    <w:p>
      <w:pPr>
        <w:pStyle w:val="ListBullet"/>
      </w:pPr>
      <w:r>
        <w:t>매매체결엔진: 확정적이고 저지연 처리에 최적화된 전용 하드웨어에서 실행되는 상품 파티셔닝된 매매체결엔진</w:t>
      </w:r>
    </w:p>
    <w:p>
      <w:pPr>
        <w:pStyle w:val="ListBullet"/>
      </w:pPr>
      <w:r>
        <w:t>주문 입력 게이트웨이: 최소 오버헤드로 직접적이고 비동기적인 주문 입력을 제공하는 OUCH 프로토콜 서버</w:t>
      </w:r>
    </w:p>
    <w:p>
      <w:pPr>
        <w:pStyle w:val="ListBullet"/>
      </w:pPr>
      <w:r>
        <w:t>시장 데이터 배포: 모든 접속 참가자에게 실시간 전체 깊이 호가창 데이터를 제공하는 ITCH 멀티캐스트 피드</w:t>
      </w:r>
    </w:p>
    <w:p>
      <w:pPr>
        <w:pStyle w:val="ListBullet"/>
      </w:pPr>
      <w:r>
        <w:t>청산 엔진 (Titan DC): 리스크 관리 및 결제를 위해 거의 실시간으로 거래를 처리하는 통합 청산 플랫폼</w:t>
      </w:r>
    </w:p>
    <w:p>
      <w:pPr>
        <w:pStyle w:val="ListBullet"/>
      </w:pPr>
      <w:r>
        <w:t>확정적 처리: 최소 지터(jitter)로 일관되고 예측 가능한 지연시간을 위해 설계</w:t>
      </w:r>
    </w:p>
    <w:p>
      <w:pPr>
        <w:pStyle w:val="Heading3"/>
      </w:pPr>
      <w:r>
        <w:t>5.3 지연시간 (Latency)</w:t>
      </w:r>
    </w:p>
    <w:p>
      <w:pPr>
        <w:pStyle w:val="ListBullet"/>
      </w:pPr>
      <w:r>
        <w:t>벤치마크 지연시간: 평균 90마이크로초 미만 (gate-to-gate) — 출시 당시 전 세계에서 가장 빠른 파생상품 매매 플랫폼 중 하나</w:t>
      </w:r>
    </w:p>
    <w:p>
      <w:pPr>
        <w:pStyle w:val="ListBullet"/>
      </w:pPr>
      <w:r>
        <w:t>운영 왕복: 코로케이션 참가자의 경우 200마이크로초 미만</w:t>
      </w:r>
    </w:p>
    <w:p>
      <w:pPr>
        <w:pStyle w:val="ListBullet"/>
      </w:pPr>
      <w:r>
        <w:t>주문 라우팅 지연시간: OUCH 프로토콜 통해 약 100–150마이크로초</w:t>
      </w:r>
    </w:p>
    <w:p>
      <w:pPr>
        <w:pStyle w:val="ListBullet"/>
      </w:pPr>
      <w:r>
        <w:t>전 플랫폼 대비: 이전 SGX 파생상품 플랫폼 대비 상당한 개선; Nasdaq 마케팅은 발표 시 Titan을 "세계 최고속 매매 플랫폼"으로 기술</w:t>
      </w:r>
    </w:p>
    <w:p>
      <w:pPr>
        <w:pStyle w:val="Heading3"/>
      </w:pPr>
      <w:r>
        <w:t>5.4 플랫폼 연혁 및 발전 (Platform History &amp;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1984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SIMEX 거래장 개장 — 금융 선물에 대한 호가장내거래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설립; 호가장내거래와 병행하여 전자매매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매매시스템을 위한 Nasdaq 기술 파트너십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2014 (12월)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SGX가 Nasdaq Genium INET v4를 사용한 차세대 Titan 플랫폼 발표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개발 및 테스트 단계; 원래 2015년 말 가동 목표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Titan 접속 (OUCH/ITCH) 벤더 인증 2016년 5월 완료; 가동 2016년 말로 연기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Titan DT/DC로의 전체 운영 전환 완료; 레거시 플랫폼 폐기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 매매 엔진을 Nasdaq 다중 매매체결엔진으로 업그레이드 (SGX-ST, 2019년 6월 3일)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Titan DT에 Self-Trade Prevention 강화 배치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2027 (예정)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신규 증권 매매 엔진 "Iris-ST" 계획; 파생상품 플랫폼 진화는 미정</w:t>
            </w:r>
          </w:p>
        </w:tc>
      </w:tr>
    </w:tbl>
    <w:p/>
    <w:p>
      <w:pPr>
        <w:pStyle w:val="Heading3"/>
      </w:pPr>
      <w:r>
        <w:t>5.5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**주문 입력**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OUCH — 저지연 비동기 주문 제출을 위한 Nasdaq 네이티브 바이너리 프로토콜; Enter Order, Replace Order, Cancel Order, Cancel by Order ID 메시지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 데이터**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— Nasdaq 네이티브 바이너리 멀티캐스트 프로토콜; 주문별 전체 깊이 호가창 데이터 제공; 증분 업데이트 및 호가창 재구성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**호가창 복구**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GLIMPSE — ITCH 데이터를 위한 스냅샷 복구 프로토콜; 접속 단절 후 전체 호가창 상태 재구축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**ITCH Rewinder**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손실 패킷 복구를 위한 과거 ITCH 메시지 재생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Gateway**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네이티브 OUCH를 사용하지 않는 참가자를 위한 FIX 프로토콜 접근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**청산 통합**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Titan DC가 실시간 포지션 및 리스크 관리를 통한 통합 청산 제공</w:t>
            </w:r>
          </w:p>
        </w:tc>
      </w:tr>
    </w:tbl>
    <w:p/>
    <w:p>
      <w:pPr>
        <w:pStyle w:val="Heading3"/>
      </w:pPr>
      <w:r>
        <w:t>5.6 재해복구 및 업무연속성 (Disaster Recovery &amp; Business Continuity)</w:t>
      </w:r>
    </w:p>
    <w:p>
      <w:pPr>
        <w:pStyle w:val="ListBullet"/>
      </w:pPr>
      <w:r>
        <w:t>주 데이터센터: 싱가포르 코로케이션 시설</w:t>
      </w:r>
    </w:p>
    <w:p>
      <w:pPr>
        <w:pStyle w:val="ListBullet"/>
      </w:pPr>
      <w:r>
        <w:t>DR 사이트: 싱가포르 내 지리적으로 분리된 백업 사이트 [unverified]</w:t>
      </w:r>
    </w:p>
    <w:p>
      <w:pPr>
        <w:pStyle w:val="ListBullet"/>
      </w:pPr>
      <w:r>
        <w:t>복구 모델: 주 환경과 백업 환경 간 실시간 데이터 복제</w:t>
      </w:r>
    </w:p>
    <w:p>
      <w:pPr>
        <w:pStyle w:val="ListBullet"/>
      </w:pPr>
      <w:r>
        <w:t>운영 지원: 연장 매매시간 (일 최대 ~22시간)을 감안하여 SGX는 follow-the-sun 지원 모델 운영</w:t>
      </w:r>
    </w:p>
    <w:p>
      <w:pPr>
        <w:pStyle w:val="ListBullet"/>
      </w:pPr>
      <w:r>
        <w:t>시스템 회복력: Nasdaq Genium INET 플랫폼은 내장된 이중화 및 장애조치 기능으로 설계</w:t>
      </w:r>
    </w:p>
    <w:p>
      <w:pPr>
        <w:pStyle w:val="ListBullet"/>
      </w:pPr>
      <w:r>
        <w:t>규제 요건: MAS는 기술 리스크 관리 지침에 따라 거래소를 포함한 모든 인가 거래소 운영자에게 견고한 BCP 및 DR 역량을 유지하도록 요구</w:t>
      </w:r>
    </w:p>
    <w:p>
      <w:r>
        <w:t>[Source: Nasdaq Inc., "NASDAQ OMX to Deliver World's Fastest Trading Platform to Singapore Exchange", December 2014; OnixS, "SGX Titan DT ITCH and OUCH API SDKs"; WatersTechnology, "SGX Plans Titan for Derivatives"; SGX Titan ITCH &amp; GLIMPSE Protocol Specifications, Release 1.4; Markets Media, "Object Trading Conforms to Upgraded SGX Titan Platform"]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시장 데이터 플랫폼 — ITCH (Market Data Platform)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ITCH (Nasdaq 네이티브 바이너리 프로토콜)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인코딩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초저지연 처리를 위한 고정 길이 바이너리 메시지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UDP 멀티캐스트 (주요 배포)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복구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GLIMPSE 프로토콜을 통한 호가창 스냅샷; ITCH Rewinder를 통한 패킷 재생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깊이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주문별 전체 깊이 (Market by Order)</w:t>
            </w:r>
          </w:p>
        </w:tc>
      </w:tr>
    </w:tbl>
    <w:p/>
    <w:p>
      <w:pPr>
        <w:pStyle w:val="Heading3"/>
      </w:pPr>
      <w:r>
        <w:t>6.2 피드 유형 / 데이터 수준 (Feed Types / 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전송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실시간**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주문 추가, 수정, 체결, 취소를 포함하는 전체 깊이 주문별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멀티캐스트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호가창의 특정 시점 스냅샷; 복구 및 초기화에 사용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(요청/응답)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Rewinder**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 시퀀스 번호부터 과거 ITCH 메시지 재생; 갭 복구에 사용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**장 마감 파일**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결제가격, 거래량, 미결제약정 일일 공시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파일 기반 다운로드</w:t>
            </w:r>
          </w:p>
        </w:tc>
      </w:tr>
    </w:tbl>
    <w:p/>
    <w:p>
      <w:pPr>
        <w:pStyle w:val="Heading3"/>
      </w:pPr>
      <w:r>
        <w:t>6.3 데이터 배포 (Data Distribution)</w:t>
      </w:r>
    </w:p>
    <w:p>
      <w:pPr>
        <w:pStyle w:val="ListBullet"/>
      </w:pPr>
      <w:r>
        <w:t>직접 접속: 코로케이션 참가자는 SGX 데이터센터 내에서 최저 지연시간으로 ITCH 멀티캐스트 데이터 수신</w:t>
      </w:r>
    </w:p>
    <w:p>
      <w:pPr>
        <w:pStyle w:val="ListBullet"/>
      </w:pPr>
      <w:r>
        <w:t>관리 네트워크: 비코로케이션 참가자는 SGX 인가 네트워크 서비스 제공자 또는 관리 네트워크 서비스를 통해 접근 가능</w:t>
      </w:r>
    </w:p>
    <w:p>
      <w:pPr>
        <w:pStyle w:val="ListBullet"/>
      </w:pPr>
      <w:r>
        <w:t>재배포사: 주요 데이터 벤더 (Bloomberg, Refinitiv, ICE Data Services 등)가 라이선스 하에 SGX 시장 데이터 재배포</w:t>
      </w:r>
    </w:p>
    <w:p>
      <w:pPr>
        <w:pStyle w:val="ListBullet"/>
      </w:pPr>
      <w:r>
        <w:t>SGX Data Services: SGX는 데이터 상품 부문을 통해 과거 데이터, 분석, 지수 데이터 제공</w:t>
      </w:r>
    </w:p>
    <w:p>
      <w:pPr>
        <w:pStyle w:val="ListBullet"/>
      </w:pPr>
      <w:r>
        <w:t>지연 데이터: 다양한 금융 포털 및 SGX 자체 웹사이트를 통해 이용 가능</w:t>
      </w:r>
    </w:p>
    <w:p>
      <w:pPr>
        <w:pStyle w:val="Heading3"/>
      </w:pPr>
      <w:r>
        <w:t>6.4 시장 데이터 라이선스 (Market Data Licensing)</w:t>
      </w:r>
    </w:p>
    <w:p>
      <w:pPr>
        <w:pStyle w:val="ListBullet"/>
      </w:pPr>
      <w:r>
        <w:t>SGX는 실시간 시장 데이터, 지연 데이터 재배포, 과거 데이터에 대해 별도 수수료 부과</w:t>
      </w:r>
    </w:p>
    <w:p>
      <w:pPr>
        <w:pStyle w:val="ListBullet"/>
      </w:pPr>
      <w:r>
        <w:t>전문가 및 비전문가 수수료 등급 적용</w:t>
      </w:r>
    </w:p>
    <w:p>
      <w:pPr>
        <w:pStyle w:val="ListBullet"/>
      </w:pPr>
      <w:r>
        <w:t>구체적 수수료 체계는 SGX에 요청하거나 SGX 웹사이트를 통해 확인 가능</w:t>
      </w:r>
    </w:p>
    <w:p>
      <w:r>
        <w:t>[Source: SGX Titan ITCH &amp; GLIMPSE Protocol Specifications, Release 1.4; OnixS, "SGX Titan DT ITCH and OUCH API SDKs"; SGX website, "Data &amp; Connectivity"]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접근 유형 (Membership / Access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회원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**파생상품 매매회원**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SGX-DT에서 파생상품 거래를 위한 직접 전자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MAS Capital Markets Services (CMS) 인가; SGX 적격성 기준 충족; 최소 재무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**파생상품 청산회원 — 일반**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자기 거래 및 제3자 (비청산회원 및 고객) 거래 청산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높은 자본 요건; SGX-DC 청산기금 참여; MAS 승인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**파생상품 청산회원 — 은행**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은행 전용 청산 회원; 자기 및 제3자 거래 청산 가능; 상호상쇄시스템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인가 은행이어야 함; 추가 재무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**비청산회원**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일반 청산회원 또는 은행 청산회원을 통해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청산회원과의 청산 약정 체결 필요</w:t>
            </w:r>
          </w:p>
        </w:tc>
      </w:tr>
    </w:tbl>
    <w:p/>
    <w:p>
      <w:r>
        <w:t>회원 통계:</w:t>
      </w:r>
    </w:p>
    <w:p>
      <w:pPr>
        <w:pStyle w:val="ListBullet"/>
      </w:pPr>
      <w:r>
        <w:t>SGX 파생상품 청산은 주요 글로벌 은행 및 브로커에 의해 지원</w:t>
      </w:r>
    </w:p>
    <w:p>
      <w:pPr>
        <w:pStyle w:val="ListBullet"/>
      </w:pPr>
      <w:r>
        <w:t>2025년 11월 Bitcoin/Ethereum 무기한 선물 출시를 8개 주요 청산회원이 지원</w:t>
      </w:r>
    </w:p>
    <w:p>
      <w:r>
        <w:t>[Source: SGX website, "Memberships"; SGX Rulebook, "SGX-DC Clearing Rules"; SGX RegCo, "Memberships"]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접속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데이터센터 내 SGX Titan 매매체결엔진에 직접 물리적 근접; 최저 지연시간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**관리 네트워크 서비스**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 인가 네트워크 서비스 제공자를 통한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**해외 허브**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국제 참가자를 위한 주요 금융 중심지 (런던, 시카고, 도쿄) 접근점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**인가 네트워크 서비스 제공자**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SGX가 파생상품 시장 접근을 위해 인증한 제3자 네트워크 제공자</w:t>
            </w:r>
          </w:p>
        </w:tc>
      </w:tr>
    </w:tbl>
    <w:p/>
    <w:p>
      <w:r>
        <w:t>참고: SGX 파생상품 접속은 최저 지연시간을 요구하는 참가자의 경우 사실상 코로케이션 전용이다. 모든 시장 접근 경로는 궁극적으로 SGX 데이터센터 내 Titan DT 플랫폼에 연결된다.</w:t>
      </w:r>
    </w:p>
    <w:p>
      <w:pPr>
        <w:pStyle w:val="Heading3"/>
      </w:pPr>
      <w:r>
        <w:t>7.3 코로케이션 서비스 (Co-Location Services)</w:t>
      </w:r>
    </w:p>
    <w:p>
      <w:pPr>
        <w:pStyle w:val="ListBullet"/>
      </w:pPr>
      <w:r>
        <w:t>위치: 싱가포르 SGX 데이터센터</w:t>
      </w:r>
    </w:p>
    <w:p>
      <w:pPr>
        <w:pStyle w:val="ListBullet"/>
      </w:pPr>
      <w:r>
        <w:t>시설: Titan DT 매매체결엔진에 근접하도록 목적 설계된 코로케이션 환경</w:t>
      </w:r>
    </w:p>
    <w:p>
      <w:pPr>
        <w:pStyle w:val="ListBullet"/>
      </w:pPr>
      <w:r>
        <w:t>이점: DMA를 위한 비교할 수 없는 속도 및 효율성; 최소화된 네트워크 지연시간</w:t>
      </w:r>
    </w:p>
    <w:p>
      <w:pPr>
        <w:pStyle w:val="ListBullet"/>
      </w:pPr>
      <w:r>
        <w:t>캐비닛 옵션: 전력 및 냉각이 포함된 표준 랙 공간; 요청에 따른 특정 구성 가능</w:t>
      </w:r>
    </w:p>
    <w:p>
      <w:pPr>
        <w:pStyle w:val="ListBullet"/>
      </w:pPr>
      <w:r>
        <w:t>크로스커넥트: 시설 내 SGX 인프라로의 직접 광섬유 연결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API / 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목적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방향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OUCH**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입력, 수정, 취소, 체결 보고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인바운드 (클라이언트→거래소) 및 아웃바운드 (거래소→클라이언트)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**Titan 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시장 데이터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아웃바운드 (거래소→클라이언트) — UDP 멀티캐스트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호가창 스냅샷 복구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요청/응답 — TCP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네이티브 OUCH를 사용하지 않는 참가자를 위한 대안적 주문 입력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양방향 — TCP</w:t>
            </w:r>
          </w:p>
        </w:tc>
      </w:tr>
    </w:tbl>
    <w:p/>
    <w:p>
      <w:pPr>
        <w:pStyle w:val="Heading3"/>
      </w:pPr>
      <w:r>
        <w:t>7.5 인증 (적합성 테스트) (Certification, Conformance Testing)</w:t>
      </w:r>
    </w:p>
    <w:p>
      <w:pPr>
        <w:pStyle w:val="ListBullet"/>
      </w:pPr>
      <w:r>
        <w:t>의무사항: Titan OUCH 및 ITCH를 통해 접속하는 모든 클라이언트 시스템은 운영 접근 전 SGX 적합성 테스트를 완료해야 한다</w:t>
      </w:r>
    </w:p>
    <w:p>
      <w:pPr>
        <w:pStyle w:val="ListBullet"/>
      </w:pPr>
      <w:r>
        <w:t>테스트 범위: OUCH 주문 입력 (enter, replace, cancel, cancel by order ID), ITCH 시장 데이터 처리, GLIMPSE 복구를 포함</w:t>
      </w:r>
    </w:p>
    <w:p>
      <w:pPr>
        <w:pStyle w:val="ListBullet"/>
      </w:pPr>
      <w:r>
        <w:t>환경: SGX가 전용 적합성 테스트 환경 제공</w:t>
      </w:r>
    </w:p>
    <w:p>
      <w:pPr>
        <w:pStyle w:val="ListBullet"/>
      </w:pPr>
      <w:r>
        <w:t>재인증: 중대한 시스템 변경 또는 프로토콜 버전 업그레이드 시 필요</w:t>
      </w:r>
    </w:p>
    <w:p>
      <w:pPr>
        <w:pStyle w:val="ListBullet"/>
      </w:pPr>
      <w:r>
        <w:t>ISV 지원: 다수의 독립 소프트웨어 벤더 (OnixS, Trading Technologies, Object Trading 등)가 SGX Titan용 사전 인증 SDK 및 매매 핸들러 제공</w:t>
      </w:r>
    </w:p>
    <w:p>
      <w:r>
        <w:t>[Source: SGX website, "Market Access"; SGX website, "Co-Location"; SGX Titan ITCH and OUCH Conformance Test Scope, Version 1.0; OnixS, "SGX Titan DT ITCH and OUCH API SDKs"]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서킷브레이커 메커니즘 (Circuit Breaker Mechanism)</w:t>
      </w:r>
    </w:p>
    <w:p>
      <w:r>
        <w:t>SGX의 파생상품 서킷브레이커 (매매거래중단)는 동적 가격밴드로 운영된다:</w:t>
      </w:r>
    </w:p>
    <w:p>
      <w:pPr>
        <w:pStyle w:val="ListBullet"/>
      </w:pPr>
      <w:r>
        <w:t>가격밴드 기준: 기준가격에서 규정 비율로 설정된 상한 및 하한</w:t>
      </w:r>
    </w:p>
    <w:p>
      <w:pPr>
        <w:pStyle w:val="ListBullet"/>
      </w:pPr>
      <w:r>
        <w:t>발동: 유입 주문이 기준 외 가격의 대기 주문과 체결하려 할 때, 냉각기간이 활성화되고 유입 주문은 거부</w:t>
      </w:r>
    </w:p>
    <w:p>
      <w:pPr>
        <w:pStyle w:val="ListBullet"/>
      </w:pPr>
      <w:r>
        <w:t>냉각기간: 시장이 재개 전 상황을 분석할 수 있도록 하는 짧은 일시중지 (통상 5분); 가격 발견을 완전히 중단하지 않고 대규모 가격 변동의 속도를 완화하도록 설계</w:t>
      </w:r>
    </w:p>
    <w:p>
      <w:pPr>
        <w:pStyle w:val="ListBullet"/>
      </w:pPr>
      <w:r>
        <w:t>기준가격 산출:</w:t>
      </w:r>
    </w:p>
    <w:p>
      <w:pPr>
        <w:pStyle w:val="ListBullet"/>
      </w:pPr>
      <w:r>
        <w:t>각 매매 단계 시작 시: 전 세션의 결제가 또는 최종 체결가에서 도출</w:t>
      </w:r>
    </w:p>
    <w:p>
      <w:pPr>
        <w:pStyle w:val="ListBullet"/>
      </w:pPr>
      <w:r>
        <w:t>최초 5분 후: 잠재적 거래 시점으로부터 5분 전의 최종 체결가에 기반한 롤링 기준가격</w:t>
      </w:r>
    </w:p>
    <w:p>
      <w:pPr>
        <w:pStyle w:val="ListBullet"/>
      </w:pPr>
      <w:r>
        <w:t>직전 5분간 거래가 없으면 매매 단계 시작 시의 기준가격 적용</w:t>
      </w:r>
    </w:p>
    <w:p>
      <w:r>
        <w:t>목적: 서킷브레이커는 급격한 무통제 시장 변동으로 인한 무질서한 상황을 방지한다. 가격 변동을 중단시키기 위한 것이 아니라 시장 참가자와 규제기관이 상황을 평가할 수 있는 일시중지를 제공한다. 또한 다른 시장으로의 전염 위험을 방지하는 데 도움이 된다.</w:t>
      </w:r>
    </w:p>
    <w:p>
      <w:pPr>
        <w:pStyle w:val="Heading3"/>
      </w:pPr>
      <w:r>
        <w:t>8.2 가격제한 (일부 상품) (Price Limits, Selected Products)</w:t>
      </w:r>
    </w:p>
    <w:p>
      <w:r>
        <w:t>구체적인 가격제한 기준은 상품별로 상이하며 SGX가 규제 통지를 통해 공시한다. 대표적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일반적 가격제한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 대비 +/- 10%~15%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구체적 계약에 따라 상이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기준가격 대비 +/- 15%~20%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철광석, 고무 등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외환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 높은 EM 통화는 더 넓은 밴드 [unverified]</w:t>
            </w:r>
          </w:p>
        </w:tc>
      </w:tr>
    </w:tbl>
    <w:p/>
    <w:p>
      <w:pPr>
        <w:pStyle w:val="Heading3"/>
      </w:pPr>
      <w:r>
        <w:t>8.3 사전 매매 리스크 관리 (Pre-Trade Risk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관리 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**가격밴딩**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시장가격 주변의 수용 가능한 동적 가격 범위 밖의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규모**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주문당 최대 수량 제한, 청산회원이 설정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**신용 관리**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청산회원에 의한 각 매매 참가자에 대한 실시간 신용한도 모니터링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**Self-Trade Prevention (STP)**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회사 내 주문의 자기매매 방지를 위한 설정 가능 기능; 2024/2025년 강화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**접속 단절 시 취소 (Cancel on Disconnect)**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접속 단절 시 모든 미체결 주문을 취소하는 선택적 기능</w:t>
            </w:r>
          </w:p>
        </w:tc>
      </w:tr>
    </w:tbl>
    <w:p/>
    <w:p>
      <w:pPr>
        <w:pStyle w:val="Heading3"/>
      </w:pPr>
      <w:r>
        <w:t>8.4 SGX-DC 청산 재무 안전장치 (채무불이행 워터폴) (Default Waterfall)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1. 채무불이행 회원의 재원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채무불이행 회원의 증거금/담보 + 청산기금 분담금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2. SGX-DC의 자기기여금 ("Skin in the Game")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SGD 2억 (SGD 1.5억에서 증가; 청산기금의 ~25% — 모든 미국 및 유럽 CCP보다 높은 수준)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3. 청산기금 (비채무불이행 회원)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스트레스 테스트에 기반하여 규모가 결정된 모든 비채무불이행 청산회원의 상호기금 분담금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4. 추가 분담금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청산회원의 상한 있는 추가 재무 분담금</w:t>
            </w:r>
          </w:p>
        </w:tc>
      </w:tr>
    </w:tbl>
    <w:p/>
    <w:p>
      <w:r>
        <w:t>주요 리스크 관리 특징:</w:t>
      </w:r>
    </w:p>
    <w:p>
      <w:pPr>
        <w:pStyle w:val="ListBullet"/>
      </w:pPr>
      <w:r>
        <w:t>인가 결제은행을 통한 일일 시가평가 결제</w:t>
      </w:r>
    </w:p>
    <w:p>
      <w:pPr>
        <w:pStyle w:val="ListBullet"/>
      </w:pPr>
      <w:r>
        <w:t>증거금 요건 부족분 및 잠재적 시가평가 손실을 커버하기 위한 일중 증거금 추가 납부 요구</w:t>
      </w:r>
    </w:p>
    <w:p>
      <w:pPr>
        <w:pStyle w:val="ListBullet"/>
      </w:pPr>
      <w:r>
        <w:t>청산회원은 일중 주기에 따라 결제은행을 통해 증거금 추가 납부를 이행해야 한다</w:t>
      </w:r>
    </w:p>
    <w:p>
      <w:pPr>
        <w:pStyle w:val="ListBullet"/>
      </w:pPr>
      <w:r>
        <w:t>청산기금 분담금은 지정 기간에 걸친 스트레스 손실에 기반하여 각 회원이 가져오는 리스크에 비례하여 조정</w:t>
      </w:r>
    </w:p>
    <w:p>
      <w:pPr>
        <w:pStyle w:val="ListBullet"/>
      </w:pPr>
      <w:r>
        <w:t>SGX-DC는 미국 CFTC에 Derivatives Clearing Organization (DCO)으로 등록되어 있어 미국 시장 참가자의 접근이 가능</w:t>
      </w:r>
    </w:p>
    <w:p>
      <w:r>
        <w:t>[Source: SGX Rulebook, "Practice Note 8.10A — Circuit Breaker"; SGX Rulebook, "Regulatory Notice 8.14.1 — Circuit Breaker"; WFE, "SGX Takes a Deep Look at Circuit Breakers"; SGX website, "Risk Management"; Hong Kong Lawyer, "Singapore Exchange Eyes Increase in Skin in the Game for OTC Derivatives Clearing"; CFTC, "SGX-DC Regulatory Compliance Chart"]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규제기관 (Primary Regulator)</w:t>
      </w:r>
    </w:p>
    <w:p>
      <w:pPr>
        <w:pStyle w:val="ListBullet"/>
      </w:pPr>
      <w:r>
        <w:t>싱가포르 통화관리국 (Monetary Authority of Singapore, MAS): 중앙은행 겸 통합 금융규제기관; 증권선물법 2001(Securities and Futures Act 2001)에 따라 SGX를 인가 거래소(AE)로, SGX-DC를 인가 청산기관(ACH)으로 감독</w:t>
      </w:r>
    </w:p>
    <w:p>
      <w:pPr>
        <w:pStyle w:val="ListBullet"/>
      </w:pPr>
      <w:r>
        <w:t>SGX RegCo: 2016년 SGX Group의 독립 규제 자회사로 설립; 시장 감시, 회원 규제, 상장 규제, 집행 등 일선 규제 기능 수행</w:t>
      </w:r>
    </w:p>
    <w:p>
      <w:pPr>
        <w:pStyle w:val="Heading3"/>
      </w:pPr>
      <w:r>
        <w:t>9.2 주요 법률 및 규정 (Key Legislation and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**증권선물법 2001 (Securities and Futures Act 2001, SFA)**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증권 및 파생상품 시장을 규율하는 기본법; 인허가, 매매, 청산, 시장 행위, 시장 남용을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**증권선물(파생상품 거래) 규정 2019**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파생상품 계약에 대한 의무적 플랫폼 매매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**증권선물(파생상품 보고) 규정 2013**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인가 거래정보저장소에 대한 장외 파생상품 보고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**MAS 기술 리스크 관리 지침**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거래소를 포함한 금융기관의 기술 거버넌스, IT 보안, 가용성, 재해복구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**SGX-DT 선물거래규칙**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행위, 주문 유형, 시장 단계, 회원 의무를 규율하는 거래소별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**SGX-DC 청산규칙**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회원, 증거금, 결제, 채무불이행 관리, 청산기금을 규율하는 규칙</w:t>
            </w:r>
          </w:p>
        </w:tc>
      </w:tr>
    </w:tbl>
    <w:p/>
    <w:p>
      <w:pPr>
        <w:pStyle w:val="Heading3"/>
      </w:pPr>
      <w:r>
        <w:t>9.3 시장 감시 (Market Surveillance)</w:t>
      </w:r>
    </w:p>
    <w:p>
      <w:pPr>
        <w:pStyle w:val="ListBullet"/>
      </w:pPr>
      <w:r>
        <w:t>SGX RegCo는 조작, 스푸핑, 가장매매, 내부자거래 및 기타 시장 남용에 대한 실시간 시장 감시를 수행한다</w:t>
      </w:r>
    </w:p>
    <w:p>
      <w:pPr>
        <w:pStyle w:val="ListBullet"/>
      </w:pPr>
      <w:r>
        <w:t>감시 시스템은 증권 및 파생상품 시장 전반의 매매 패턴을 모니터링한다</w:t>
      </w:r>
    </w:p>
    <w:p>
      <w:pPr>
        <w:pStyle w:val="ListBullet"/>
      </w:pPr>
      <w:r>
        <w:t>SGX RegCo는 회원 및 상장회사에 대한 조사, 징계, 제재 권한을 보유한다</w:t>
      </w:r>
    </w:p>
    <w:p>
      <w:pPr>
        <w:pStyle w:val="ListBullet"/>
      </w:pPr>
      <w:r>
        <w:t>주식, 파생상품, 장외 시장에 걸친 교차시장 감시 역량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대량포지션 보고: 회원은 회사 수준에서 포지션을 모니터링하는 자동화된 절차를 갖추어야 하며, 단일 고객 및 단일 계약에 대한 건전성 한도를 위반할 위험이 있는 경우 보고해야 한다</w:t>
      </w:r>
    </w:p>
    <w:p>
      <w:pPr>
        <w:pStyle w:val="ListBullet"/>
      </w:pPr>
      <w:r>
        <w:t>장외 파생상품 보고: 2013년 규정에 따라 거래상대방은 장외 파생상품 계약을 인가 거래정보저장소에 보고해야 한다 (거래소 거래 파생상품은 별도 처리)</w:t>
      </w:r>
    </w:p>
    <w:p>
      <w:pPr>
        <w:pStyle w:val="ListBullet"/>
      </w:pPr>
      <w:r>
        <w:t>청산회원 보고: SGX-DC에 대한 증거금, 담보, 재무상태의 일일 보고</w:t>
      </w:r>
    </w:p>
    <w:p>
      <w:pPr>
        <w:pStyle w:val="ListBullet"/>
      </w:pPr>
      <w:r>
        <w:t>거래 보고: 요구에 따라 MAS에 거래 세부사항 보고</w:t>
      </w:r>
    </w:p>
    <w:p>
      <w:pPr>
        <w:pStyle w:val="Heading3"/>
      </w:pPr>
      <w:r>
        <w:t>9.5 국경간 인정 (Cross-Border Recognition)</w:t>
      </w:r>
    </w:p>
    <w:p>
      <w:pPr>
        <w:pStyle w:val="ListBullet"/>
      </w:pPr>
      <w:r>
        <w:t>미국 CFTC: SGX-DC는 Derivatives Clearing Organization (DCO)으로 등록되어 있어 미국 FCM 및 고객이 SGX-DC에서 청산 가능; SGX-DT는 특정 미국인의 직접 접근을 위한 "no-action" 구제를 받음</w:t>
      </w:r>
    </w:p>
    <w:p>
      <w:pPr>
        <w:pStyle w:val="ListBullet"/>
      </w:pPr>
      <w:r>
        <w:t>EU/EMIR: SGX-DC는 EMIR에 따라 EU 청산회원 접근을 위한 제3국 CCP로 인정</w:t>
      </w:r>
    </w:p>
    <w:p>
      <w:pPr>
        <w:pStyle w:val="ListBullet"/>
      </w:pPr>
      <w:r>
        <w:t>GIFT Connect (인도): NSE IX-SGX GIFT Connect를 위한 MAS와 SEBI/IFSCA 간 규제 체계 수립</w:t>
      </w:r>
    </w:p>
    <w:p>
      <w:pPr>
        <w:pStyle w:val="ListBullet"/>
      </w:pPr>
      <w:r>
        <w:t>상호상쇄시스템 (Mutual Offset System, MOS): 역사적으로 CME Group과 Nikkei 225 및 유로달러 선물에 대해 유지 — 한 거래소에서 개시된 포지션을 다른 거래소로 이전하여 청산 가능</w:t>
      </w:r>
    </w:p>
    <w:p>
      <w:pPr>
        <w:pStyle w:val="ListBullet"/>
      </w:pPr>
      <w:r>
        <w:t>CPMI-IOSCO: SGX-DC는 금융시장인프라 원칙(PFMI)에 따른 공시 문서를 발간한다</w:t>
      </w:r>
    </w:p>
    <w:p>
      <w:pPr>
        <w:pStyle w:val="ListBullet"/>
      </w:pPr>
      <w:r>
        <w:t>일본(JFSA), 홍콩(SFC), 호주(ASIC) 등의 규제기관과의 다수의 양자 MOU</w:t>
      </w:r>
    </w:p>
    <w:p>
      <w:r>
        <w:t>[Source: MAS website, "Securities and Futures Act 2001"; SGX Rulebook, "Futures Trading Rules"; SGX Rulebook, "SGX-DC Clearing Rules"; CFTC, "Industry Filings: Derivatives Clearing Organizations"; SGX website, "Memberships"]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및 청산 수수료 (Trading &amp; Clearing Fees)</w:t>
      </w:r>
    </w:p>
    <w:p>
      <w:r>
        <w:t>SGX는 계약당 기준으로 매매 수수료(SGX-DT에) 및 청산 수수료(SGX-DC에)를 부과한다. 수수료는 상품, 회원 유형, 거래량 등급에 따라 상이하다. 대표적 요율: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대략적 계약당 수수료 (편도)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 (예: FTSE China A50)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0.50 – 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회원 요율 상당히 낮음; 거래량 할인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Nikkei 225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40 – 100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대 USD 표시에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외환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0.30 – 1.00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대량 거래 시 실효 요율 인하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철광석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0.50 – 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거래량 인센티브 프로그램 이용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선물옵션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0.50 – 2.00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프리미엄 기반 청산 수수료도 적용 가능 (프리미엄의 0.05%, 최대 $200)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NLT (블록)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수수료 체계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일반적으로 전자 거래소 수수료보다 높음</w:t>
            </w:r>
          </w:p>
        </w:tc>
      </w:tr>
    </w:tbl>
    <w:p/>
    <w:p>
      <w:r>
        <w:t>참고: 정확한 수수료는 변경 대상이다. SGX는 웹사이트 및 청산회원 통신을 통해 상세 수수료 체계를 공시한다. 위 수수료는 브로커로부터 공개된 정보에 기반한 대략적 범위이다. [unverified — 구체적 요율은 공식 SGX 수수료 체계에서 미확인]</w:t>
      </w:r>
    </w:p>
    <w:p>
      <w:r>
        <w:t>수수료 등급:</w:t>
      </w:r>
    </w:p>
    <w:p>
      <w:pPr>
        <w:pStyle w:val="ListBullet"/>
      </w:pPr>
      <w:r>
        <w:t>회원 요율: 비회원 요율 대비 상당히 인하</w:t>
      </w:r>
    </w:p>
    <w:p>
      <w:pPr>
        <w:pStyle w:val="ListBullet"/>
      </w:pPr>
      <w:r>
        <w:t>거래량 인센티브 프로그램: 대량 참가자에 대한 단계별 할인</w:t>
      </w:r>
    </w:p>
    <w:p>
      <w:pPr>
        <w:pStyle w:val="ListBullet"/>
      </w:pPr>
      <w:r>
        <w:t>시장조성자 할인: 호가 의무를 충족하는 지정 시장조성자에 대한 수수료 감면</w:t>
      </w:r>
    </w:p>
    <w:p>
      <w:pPr>
        <w:pStyle w:val="ListBullet"/>
      </w:pPr>
      <w:r>
        <w:t>청산 수수료: 매매 수수료와 별도 부과; SGX-DC에 납부</w:t>
      </w:r>
    </w:p>
    <w:p>
      <w:pPr>
        <w:pStyle w:val="Heading3"/>
      </w:pPr>
      <w:r>
        <w:t>10.2 시장 데이터 수수료 (Market Data Fees)</w:t>
      </w:r>
    </w:p>
    <w:p>
      <w:pPr>
        <w:pStyle w:val="ListBullet"/>
      </w:pPr>
      <w:r>
        <w:t>실시간 ITCH 시장 데이터에 대한 전문가 및 비전문가 수수료 등급</w:t>
      </w:r>
    </w:p>
    <w:p>
      <w:pPr>
        <w:pStyle w:val="ListBullet"/>
      </w:pPr>
      <w:r>
        <w:t>SGX Data Services를 통한 과거 데이터 이용 가능</w:t>
      </w:r>
    </w:p>
    <w:p>
      <w:pPr>
        <w:pStyle w:val="ListBullet"/>
      </w:pPr>
      <w:r>
        <w:t>데이터 벤더를 위한 재배포 라이선스</w:t>
      </w:r>
    </w:p>
    <w:p>
      <w:pPr>
        <w:pStyle w:val="ListBullet"/>
      </w:pPr>
      <w:r>
        <w:t>지수 라이선스 수수료 (FTSE, MSCI, Nikkei)가 상품 경제에 포함</w:t>
      </w:r>
    </w:p>
    <w:p>
      <w:pPr>
        <w:pStyle w:val="Heading3"/>
      </w:pPr>
      <w:r>
        <w:t>10.3 접속 및 코로케이션 수수료 (Connectivity &amp; Co-Location Fees)</w:t>
      </w:r>
    </w:p>
    <w:p>
      <w:pPr>
        <w:pStyle w:val="ListBullet"/>
      </w:pPr>
      <w:r>
        <w:t>코로케이션 랙 공간 및 전력 비용</w:t>
      </w:r>
    </w:p>
    <w:p>
      <w:pPr>
        <w:pStyle w:val="ListBullet"/>
      </w:pPr>
      <w:r>
        <w:t>SGX 데이터센터 내 크로스커넥트 수수료</w:t>
      </w:r>
    </w:p>
    <w:p>
      <w:pPr>
        <w:pStyle w:val="ListBullet"/>
      </w:pPr>
      <w:r>
        <w:t>관리 네트워크 서비스 접근을 위한 네트워크 접속 수수료</w:t>
      </w:r>
    </w:p>
    <w:p>
      <w:pPr>
        <w:pStyle w:val="ListBullet"/>
      </w:pPr>
      <w:r>
        <w:t>구체적 수수료 체계는 SGX에 요청 시 이용 가능</w:t>
      </w:r>
    </w:p>
    <w:p>
      <w:pPr>
        <w:pStyle w:val="Heading3"/>
      </w:pPr>
      <w:r>
        <w:t>10.4 수익 구조 (FY2025) (Revenue Breakdown)</w:t>
      </w:r>
    </w:p>
    <w:p>
      <w:r>
        <w:t>SGX Group의 역대 최고 순수익 SGD 13억은 파생상품 관련 부문별로 다음과 같이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부문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매출 (SGD)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전년 대비 성장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전체 비중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주식 —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3억 4,590만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+13.8%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26.6%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통화 &amp; 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3억 1,250만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+8.6%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24.0%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플랫폼 &amp; 기타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2억 3,800만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+3.0%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18.3%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주식 — 현물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~4억+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+27.5% (SDAV)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~31%</w:t>
            </w:r>
          </w:p>
        </w:tc>
      </w:tr>
    </w:tbl>
    <w:p/>
    <w:p>
      <w:r>
        <w:t>파생상품 관련 매출 (주식 파생상품 + 통화 &amp; 상품)은 약 SGD 6억 5,800만으로, SGX Group 총 순수익의 약 50.6%를 차지한다 — 이는 SGX의 파생상품 주도 거래소 그룹으로서의 정체성을 보여준다.</w:t>
      </w:r>
    </w:p>
    <w:p>
      <w:r>
        <w:t>장외 외환 ADV: 역대 최고 USD 1,430억 (FY2025 전년 대비 +28%)</w:t>
      </w:r>
    </w:p>
    <w:p>
      <w:r>
        <w:t>[Source: SGX FY2025 Annual Report; SGX FY2025 Results Presentation; Yahoo Finance, "SGX posts record revenue, net profit in FY2025"; Interactive Brokers, "SGX Exchange and Regulatory Fees"]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시스템 업그레이드 및 기술 (System Upgrades &amp; Technology)</w:t>
      </w:r>
    </w:p>
    <w:p>
      <w:pPr>
        <w:pStyle w:val="ListBullet"/>
      </w:pPr>
      <w:r>
        <w:t>Titan DT 개선: Titan DT에 Self-Trade Prevention (STP) 강화 배치 (2024/2025년) — 자기매매 방지의 보다 세분화된 설정 가능</w:t>
      </w:r>
    </w:p>
    <w:p>
      <w:pPr>
        <w:pStyle w:val="ListBullet"/>
      </w:pPr>
      <w:r>
        <w:t>Iris-ST (2027년 예정): 2027년 하반기 신규 증권 매매 엔진 계획; 파생상품 플랫폼 진화는 후속 예정</w:t>
      </w:r>
    </w:p>
    <w:p>
      <w:pPr>
        <w:pStyle w:val="ListBullet"/>
      </w:pPr>
      <w:r>
        <w:t>SGX-Nasdaq 글로벌 리스팅 보드: 시가총액 SGD 20억 이상 기업을 위한 공동 이니셔티브 2025년 발표; SGX와 Nasdaq 간 이중상장 브릿지</w:t>
      </w:r>
    </w:p>
    <w:p>
      <w:pPr>
        <w:pStyle w:val="Heading3"/>
      </w:pPr>
      <w:r>
        <w:t>11.2 신규 상품 및 시장 발전 (New Products &amp; Market Developments)</w:t>
      </w:r>
    </w:p>
    <w:p>
      <w:pPr>
        <w:pStyle w:val="ListBullet"/>
      </w:pPr>
      <w:r>
        <w:t>암호화폐 무기한 선물 (2025년 11월): Bitcoin 및 Ethereum 무기한 선물 출시 — 만기 없는 연속 구조로 기관 등급 청산 및 증거금; 8개 청산회원 지원; 첫날 ~2,000 lot (~USD 3,500만 명목) 거래; iEdge-CoinDesk Cryptocurrency Indices에 연동</w:t>
      </w:r>
    </w:p>
    <w:p>
      <w:pPr>
        <w:pStyle w:val="ListBullet"/>
      </w:pPr>
      <w:r>
        <w:t>아시아태평양 국채 선물 (2026년 4월): 인도, 인도네시아, 말레이시아, 태국, 필리핀을 커버하는 최초의 거래소 상장 지역 국채 선물; 달러표시; 국가 금리 리스크 헤지를 위해 설계; 2026년 4월 20일 거래 개시</w:t>
      </w:r>
    </w:p>
    <w:p>
      <w:pPr>
        <w:pStyle w:val="ListBullet"/>
      </w:pPr>
      <w:r>
        <w:t>역대 최고 파생상품 거래량 (2025년): 주식, 외환, 상품 전 분야에 걸쳐 3억 2,900만 계약 — 역대 최고</w:t>
      </w:r>
    </w:p>
    <w:p>
      <w:pPr>
        <w:pStyle w:val="ListBullet"/>
      </w:pPr>
      <w:r>
        <w:t>FTSE China A50 선물: 9개월 기준 ~8,400만 lot (+20%)</w:t>
      </w:r>
    </w:p>
    <w:p>
      <w:pPr>
        <w:pStyle w:val="ListBullet"/>
      </w:pPr>
      <w:r>
        <w:t>외환 선물: 7,360만 계약 (전년 대비 +49.7%); 2025년 2월에만 610만 계약 — 역대 월간 최고</w:t>
      </w:r>
    </w:p>
    <w:p>
      <w:pPr>
        <w:pStyle w:val="ListBullet"/>
      </w:pPr>
      <w:r>
        <w:t>상품 파생상품: 6,530만 계약 (+6.2%)</w:t>
      </w:r>
    </w:p>
    <w:p>
      <w:pPr>
        <w:pStyle w:val="ListBullet"/>
      </w:pPr>
      <w:r>
        <w:t>철광석 선물: 4,360만 계약 (+15%) — 글로벌 거래량 최고</w:t>
      </w:r>
    </w:p>
    <w:p>
      <w:pPr>
        <w:pStyle w:val="ListBullet"/>
      </w:pPr>
      <w:r>
        <w:t>MSCI Singapore OI: 역대 최고 명목 USD 61억 (전년 대비 +80%)</w:t>
      </w:r>
    </w:p>
    <w:p>
      <w:pPr>
        <w:pStyle w:val="ListBullet"/>
      </w:pPr>
      <w:r>
        <w:t>FTSE China A50 OI: USD 138억 (2025년 2월 기준 전년 대비 +24%)</w:t>
      </w:r>
    </w:p>
    <w:p>
      <w:pPr>
        <w:pStyle w:val="ListBullet"/>
      </w:pPr>
      <w:r>
        <w:t>GIFT Connect 성장: GIFT Nifty 월간 거래대금이 2025년 5월 기준 USD 1,020억을 초과, 해당 월 200만 계약 이상 거래</w:t>
      </w:r>
    </w:p>
    <w:p>
      <w:pPr>
        <w:pStyle w:val="Heading3"/>
      </w:pPr>
      <w:r>
        <w:t>11.3 규제 변경 (Regulatory Changes)</w:t>
      </w:r>
    </w:p>
    <w:p>
      <w:pPr>
        <w:pStyle w:val="ListBullet"/>
      </w:pPr>
      <w:r>
        <w:t>MAS 입법 제안 (2026년): MAS가 SGX-Nasdaq 글로벌 리스팅 보드에서의 이중상장을 촉진하기 위한 입법 변경 제안</w:t>
      </w:r>
    </w:p>
    <w:p>
      <w:pPr>
        <w:pStyle w:val="ListBullet"/>
      </w:pPr>
      <w:r>
        <w:t>SGX RegCo ETF 시장조성자 간소화 (2025년): ETF 지정 시장조성자 요건 간소화</w:t>
      </w:r>
    </w:p>
    <w:p>
      <w:pPr>
        <w:pStyle w:val="ListBullet"/>
      </w:pPr>
      <w:r>
        <w:t>채무불이행 관리 강화: SGX가 국제 모범사례와 일치하는 채무불이행 관리 역량 강화를 위한 SGX-DC 청산규칙 변경 제안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범아시아 관문 전략: SGX는 주가지수 파생상품 제품군을 통해 아시아 경제의 80% 이상을 커버하며, 아시아 파생상품 익스포저의 주요 국제 관문으로 계속 포지셔닝</w:t>
      </w:r>
    </w:p>
    <w:p>
      <w:pPr>
        <w:pStyle w:val="ListBullet"/>
      </w:pPr>
      <w:r>
        <w:t>철광석 글로벌 벤치마크: SGX는 현재 전 세계 해상 철광석 파생상품의 90% 이상을 청산하며, SGX TSI Iron Ore 62% 계약을 글로벌 벤치마크로 확고히 자리매김</w:t>
      </w:r>
    </w:p>
    <w:p>
      <w:pPr>
        <w:pStyle w:val="ListBullet"/>
      </w:pPr>
      <w:r>
        <w:t>다자산 확장: 주식, 외환, 상품, 금리, 디지털 자산 전 자산군에 걸친 전략적 확장으로 종합 다자산 플랫폼 구축</w:t>
      </w:r>
    </w:p>
    <w:p>
      <w:pPr>
        <w:pStyle w:val="ListBullet"/>
      </w:pPr>
      <w:r>
        <w:t>GIFT Connect 심화: NSE IX-SGX GIFT Connect의 지속적 성장, 확대되는 상품 진열대 (Nifty 50, Nifty Bank, Nifty Financial Services, Nifty IT) 및 증가하는 거래량</w:t>
      </w:r>
    </w:p>
    <w:p>
      <w:pPr>
        <w:pStyle w:val="ListBullet"/>
      </w:pPr>
      <w:r>
        <w:t>금리 상품 확대: 기존 JGB 선물 프랜차이즈와 신규 APAC 국채 선물을 활용하여 다자산 플랫폼을 보완하는 금리 프랜차이즈 구축</w:t>
      </w:r>
    </w:p>
    <w:p>
      <w:r>
        <w:t>[Source: PR Newswire, "SGX Derivatives breaks new ground with institutional-grade crypto perpetual futures", November 2025; Markets Media, "SGX Derivatives to Launch Asia Pacific Government Bond Futures", March 2026; TipRanks, "SGX Ends 2025 With Record Derivatives Volumes", January 2026; FIA, "SGX iron ore futures set volume record"; SGX FY2025 Annual Report; FOW, "SGX weighs opportunities, in rates and new products"]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섹션 (Derivatives-Specific Sections)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D1. 상품 목록 (Product Catalog)</w:t>
      </w:r>
    </w:p>
    <w:p>
      <w:pPr>
        <w:pStyle w:val="Heading3"/>
      </w:pPr>
      <w:r>
        <w:t>자산군별 (By Asset Class)</w:t>
      </w:r>
    </w:p>
    <w:p>
      <w:pPr>
        <w:pStyle w:val="Heading4"/>
      </w:pPr>
      <w:r>
        <w:t>주가지수 파생상품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거래소/장소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China A50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China A50 Index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Index 선물 (JPY)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NK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Index 선물 (USD)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5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Mini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100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Index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Total Return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10,000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Singapore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SGD 200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Singapore Index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SGD 200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Taiwan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TW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Indonesia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India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5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Thailand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MSCI Philippines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100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Hang Seng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HKD 50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FTSE China H50 Index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HKD 50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S&amp;P/ASX 200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AUD 25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SGX-DT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GIFT Nifty 50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2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NSE IX (GIFT Connect 경유)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GIFT Nifty Bank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USD 2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NSE IX (GIFT Connect 경유)</w:t>
            </w:r>
          </w:p>
        </w:tc>
      </w:tr>
    </w:tbl>
    <w:p/>
    <w:p>
      <w:pPr>
        <w:pStyle w:val="Heading4"/>
      </w:pPr>
      <w:r>
        <w:t>외환 파생상품 (FX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INR/USD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INR 2,000,000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KRW/USD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KRW 125,000,000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AUD/USD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AUD 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AUD/JPY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AUD 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USD/SGD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외환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pPr>
        <w:pStyle w:val="Heading4"/>
      </w:pPr>
      <w:r>
        <w:t>상품 파생상품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TSI Iron Ore CFR China 62% Fe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(TSI 지수 대비)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MB Iron Ore CFR China 65% Fe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(Fastmarkets 지수 대비)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Iron Ore 62%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TSI Coking Coal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Steel Rebar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TSR20 Rubber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RSS3 Rubber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 미터톤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 인도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Freight 선물 (FFA)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Fuel Oil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Naphtha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pPr>
        <w:pStyle w:val="Heading4"/>
      </w:pPr>
      <w:r>
        <w:t>금리 파생상품 (Interest Rate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Japanese Government Bond (JGB)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JPY 100,000,000 액면가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APAC 국채 선물 — 인도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(2026년 4월 출시)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APAC 국채 선물 — 인도네시아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(2026년 4월 출시)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APAC 국채 선물 — 말레이시아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(2026년 4월 출시)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APAC 국채 선물 — 태국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(2026년 4월 출시)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APAC 국채 선물 — 필리핀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달러표시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(2026년 4월 출시)</w:t>
            </w:r>
          </w:p>
        </w:tc>
      </w:tr>
    </w:tbl>
    <w:p/>
    <w:p>
      <w:pPr>
        <w:pStyle w:val="Heading4"/>
      </w:pPr>
      <w:r>
        <w:t>디지털 자산 파생상품 (Digital Asset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Bitcoin 무기한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 BTC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(USD)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Ethereum 무기한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 ETH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(USD)</w:t>
            </w:r>
          </w:p>
        </w:tc>
      </w:tr>
    </w:tbl>
    <w:p/>
    <w:p>
      <w:r>
        <w:t>[Source: SGX website, "Derivatives Products"; Barchart.com, "SGX Contract Specifications"; Capital Futures Corp., "SGX Contract Specifications"; SGX press releases 2025–2026]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D2. 주요 계약 명세 (거래량 상위 5개 상품) (Key Contract Specifications, Top 5 Products by Volume)</w:t>
      </w:r>
    </w:p>
    <w:p>
      <w:pPr>
        <w:pStyle w:val="Heading3"/>
      </w:pPr>
      <w:r>
        <w:t>1. FTSE China A50 Index 선물 (CN)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FTSE China A50 Index (시가총액 기준 A주 상위 50개 기업)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 x FTSE China A50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5.00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최근 2개 연속월 + 4개 분기월 (3월, 6월, 9월, 12월 주기)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09:00 – 16:30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(T+1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17:00 – 05:15 +1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계약월의 끝에서 두 번째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최종거래일 FTSE China A50 Index 공식 종가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인도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~8,400만 lot (9개월 기준); 2025년 2월에만: 940만 계약 (전년 대비 +18%)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미결제약정 (2025년 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 USD 138억 (전년 대비 +24%)</w:t>
            </w:r>
          </w:p>
        </w:tc>
      </w:tr>
    </w:tbl>
    <w:p/>
    <w:p>
      <w:pPr>
        <w:pStyle w:val="Heading3"/>
      </w:pPr>
      <w:r>
        <w:t>2. TSI Iron Ore CFR China 62% Fe 선물 (FEF)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Platts TSI Iron Ore CFR China 62% Fe Fines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미터톤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미터톤당 USD 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72개 연속 월물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07:25 – 19:55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(T+1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20:15 – 04:45 +1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내 TSI 철광석 기준가격의 마지막 발행일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계약월 중 TSI Iron Ore CFR China 62% Fe Fines 평가의 산술평균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4,360만 계약 (전년 대비 +15%) — 글로벌 거래량 최고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 점유율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SGX가 전 세계 해상 철광석 파생상품의 90% 이상 청산</w:t>
            </w:r>
          </w:p>
        </w:tc>
      </w:tr>
    </w:tbl>
    <w:p/>
    <w:p>
      <w:pPr>
        <w:pStyle w:val="Heading3"/>
      </w:pPr>
      <w:r>
        <w:t>3. Nikkei 225 Index 선물 — JPY (NK)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Nikkei 225 Stock Average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500 x Nikkei 225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2,500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5개 분기월 (3월 주기) + 최근 3개 연속월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07:30 – 14:55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(T+1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15:10 – 05:15 +1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둘째 금요일 전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Nikkei 225 Index의 Special Quotation (SQ)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MOS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Group과의 상호상쇄시스템 적격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역사적 의의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1986년 출시 — 최초의 역외 Nikkei 225 상장; SGX의 선구적 상품</w:t>
            </w:r>
          </w:p>
        </w:tc>
      </w:tr>
    </w:tbl>
    <w:p/>
    <w:p>
      <w:pPr>
        <w:pStyle w:val="Heading3"/>
      </w:pPr>
      <w:r>
        <w:t>4. USD/CNH 선물 (UC)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USD/CNH (역외 위안화) 환율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USD당 0.0001 CNH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13개 연속 월물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07:25 – 19:55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(T+1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20:15 – 05:15 +1 SGT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결제일 2 홍콩 영업일 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TMA가 발행하는 USD/CNH(HK) 고시환율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역대 최고 7,360만 외환 선물 계약의 일부 (전년 대비 +49.7%)</w:t>
            </w:r>
          </w:p>
        </w:tc>
      </w:tr>
    </w:tbl>
    <w:p/>
    <w:p>
      <w:pPr>
        <w:pStyle w:val="Heading3"/>
      </w:pPr>
      <w:r>
        <w:t>5. INR/USD 선물 (IU)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INR/USD 환율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INR 2,000,000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인도루피당 0.01 US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2.00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13개 연속 월물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07:25 – 19:30 SGT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 (T+1 세션)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20:15 – 05:15 +1 SGT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결제일 2 뭄바이 영업일 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RBI Reference Rate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포인트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200</w:t>
            </w:r>
          </w:p>
        </w:tc>
      </w:tr>
    </w:tbl>
    <w:p/>
    <w:p>
      <w:r>
        <w:t>[Source: SGX website, "FTSE China A50 Index Futures"; SGX website, "Iron Ore"; SGX website, "Nikkei 225 Index Futures and Options"; Barchart.com, "SGX Contract Specifications"; FIA, "SGX iron ore futures set volume record"; SGX market statistics, February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D3. 증거금 체계 (Margin Framework)</w:t>
      </w:r>
    </w:p>
    <w:p>
      <w:pPr>
        <w:pStyle w:val="Heading3"/>
      </w:pPr>
      <w:r>
        <w:t>방법론: SPAN (Standard Portfolio Analysis of Risk)</w:t>
      </w:r>
    </w:p>
    <w:p>
      <w:r>
        <w:t>SGX-DC는 주요 증거금 시스템으로 SPAN을 사용한다 — 증거금 요건을 산출하기 위한 리스크 기반 포트폴리오 접근법이다.</w:t>
      </w:r>
    </w:p>
    <w:p>
      <w:r>
        <w:t>주요 특징: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 (Standard Portfolio Analysis of Risk), CME Group이 원래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접근법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다수의 시장 시나리오 하에서 지정 시간 범위 (통상 선물 1일, 옵션 1-2일)에 걸친 최악의 포트폴리오 손실을 평가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리스크 시나리오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변동과 변동성 변화를 결합한 16개 표준 시나리오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스캔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변동성 스케일링을 적용한 과거 가격 데이터를 사용하여 보정된 신뢰수준 (통상 99% 이상)에 기반 설정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변동성 스캔 범위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내재변동성의 변화를 포함하는 시나리오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포트폴리오 상쇄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결합상품군 내 상관된 포지션에 대한 교차증거금 크레딧</w:t>
            </w:r>
          </w:p>
        </w:tc>
      </w:tr>
    </w:tbl>
    <w:p/>
    <w:p>
      <w:pPr>
        <w:pStyle w:val="Heading3"/>
      </w:pPr>
      <w:r>
        <w:t>SGX-DC의 강화된 SPAN 파라미터 (SGX-DC's Enhanced SPAN Parameters)</w:t>
      </w:r>
    </w:p>
    <w:p>
      <w:r>
        <w:t>SGX-DC는 표준 SPAN 방법론에 구체적인 수정을 가하여 강화하였다:</w:t>
      </w:r>
    </w:p>
    <w:p>
      <w:pPr>
        <w:pStyle w:val="ListNumber"/>
      </w:pPr>
      <w:r>
        <w:t>변동성 스케일링: SGX는 직전 1년간 모든 가격 관찰에 동일 가중치를 부여하던 기존 표준편차 접근법을 변동성 스케일링 방법론으로 대체하였다. 증거금은 이제 현재의 변동성 체제에 보다 민감하게 반응하며 — 고변동성 기간에 증가하고 안정기에 감소한다.</w:t>
      </w:r>
    </w:p>
    <w:p>
      <w:pPr>
        <w:pStyle w:val="ListNumber"/>
      </w:pPr>
      <w:r>
        <w:t>경기순응성 완화 하한: 하한은 장기 저변동성 기간에도 증거금이 10년 룩백 기간을 사용하여 산출되는 수준 이하로 하락하지 않도록 보장한다. 이는 안정적 시장에서의 과소증거금 리스크 축적을 방지한다.</w:t>
      </w:r>
    </w:p>
    <w:p>
      <w:pPr>
        <w:pStyle w:val="ListNumber"/>
      </w:pPr>
      <w:r>
        <w:t>스트레스 테스트: SGX-DC는 극단적이지만 가능한 시장 상황에서의 청산기금 적정성을 확보하기 위해 SPAN 시나리오 이상의 스트레스 테스트를 정기적으로 수행한다.</w:t>
      </w:r>
    </w:p>
    <w:p>
      <w:pPr>
        <w:pStyle w:val="Heading3"/>
      </w:pPr>
      <w:r>
        <w:t>증거금 유형 (Margin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증거금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**개시증거금 (Performance Bond)**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포지션 개시에 필요한 예치금; SPAN 시나리오 하에서의 추정 최대 1일 손실을 커버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**유지증거금**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유지해야 하는 최소 증거금 수준; 통상 개시증거금보다 낮게 설정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**변동증거금**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시가평가 결제; 각 영업일 종료 시 산출되며 결제은행을 통해 현금으로 정산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**일중 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포지션에 상당한 미실현 손실이 발생하거나 변동성이 급등할 경우 매매일 중 추가 증거금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 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상쇄 리스크로부터 혜택을 받는 스프레드 포지션 (캘린더, 상품간)에 대한 감면된 증거금</w:t>
            </w:r>
          </w:p>
        </w:tc>
      </w:tr>
    </w:tbl>
    <w:p/>
    <w:p>
      <w:pPr>
        <w:pStyle w:val="Heading3"/>
      </w:pPr>
      <w:r>
        <w:t>증거금 추가 납부 절차 (Margin Call Process)</w:t>
      </w:r>
    </w:p>
    <w:p>
      <w:pPr>
        <w:pStyle w:val="ListNumber"/>
      </w:pPr>
      <w:r>
        <w:t>장 마감: 결제가격 결정; 변동증거금 및 증거금 부족분 산출</w:t>
      </w:r>
    </w:p>
    <w:p>
      <w:pPr>
        <w:pStyle w:val="ListNumber"/>
      </w:pPr>
      <w:r>
        <w:t>증거금 추가 납부 통보: SGX-DC 시스템을 통해 청산회원에 증거금 의무 통보</w:t>
      </w:r>
    </w:p>
    <w:p>
      <w:pPr>
        <w:pStyle w:val="ListNumber"/>
      </w:pPr>
      <w:r>
        <w:t>결제: 인가 결제은행을 통한 현금 이전</w:t>
      </w:r>
    </w:p>
    <w:p>
      <w:pPr>
        <w:pStyle w:val="ListNumber"/>
      </w:pPr>
      <w:r>
        <w:t>일중 주기: 매매 세션 중 시장 변동으로 인한 부족분을 커버하기 위해 추가 일중 증거금 요구가 발행될 수 있으며 (신속히 이행해야 함)</w:t>
      </w:r>
    </w:p>
    <w:p>
      <w:pPr>
        <w:pStyle w:val="ListNumber"/>
      </w:pPr>
      <w:r>
        <w:t>적격 담보: 현금 (다통화), 정부채권, 은행보증, 기타 승인 담보 형태</w:t>
      </w:r>
    </w:p>
    <w:p>
      <w:pPr>
        <w:pStyle w:val="Heading3"/>
      </w:pPr>
      <w:r>
        <w:t>산업 맥락 (Industry Context)</w:t>
      </w:r>
    </w:p>
    <w:p>
      <w:r>
        <w:t>파생상품 업계가 SPAN에서 VaR 기반 증거금 모델 (예: CME SPAN 2, Eurex PRISMA)로 전환하고 있는 가운데, SGX-DC는 강화된 SPAN 체계를 계속 사용하고 있다. 경기순응성 완화 조치와 변동성 스케일링은 기본 SPAN 대비 의미 있는 개선을 나타내며, 리스크 대응성을 유지하면서 증거금 안정성을 제공한다.</w:t>
      </w:r>
    </w:p>
    <w:p>
      <w:r>
        <w:t>[Source: SGX website, "Risk Management"; SGX Rulebook, "Practice Note 6A.5.2 Calculation of Amount of Clearing Member Required Margins"; Risk.net, "SGX's Koh defends clearing methods post-Nasdaq"; CME Group, "SPAN Methodology Overview"; FIA, "Navigating a New Era in Derivatives Clearing"]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D4. 포지션한도 및 대량포지션 보고 (Position Limits &amp; Large Position Reporting)</w:t>
      </w:r>
    </w:p>
    <w:p>
      <w:pPr>
        <w:pStyle w:val="Heading3"/>
      </w:pPr>
      <w:r>
        <w:t>포지션한도 (Position Limits)</w:t>
      </w:r>
    </w:p>
    <w:p>
      <w:r>
        <w:t>SGX는 시스템 리스크를 관리하고 과도한 집중을 방지하기 위해 파생상품 계약에 포지션한도 (건옥제한)를 부과한다:</w:t>
      </w:r>
    </w:p>
    <w:p>
      <w:pPr>
        <w:pStyle w:val="ListBullet"/>
      </w:pPr>
      <w:r>
        <w:t>포지션한도는 SGX 규칙집 (Section 18.4.2)에서 계약별로 정의되며 상품에 따라 상이하다</w:t>
      </w:r>
    </w:p>
    <w:p>
      <w:pPr>
        <w:pStyle w:val="ListBullet"/>
      </w:pPr>
      <w:r>
        <w:t>회원은 단일 고객 및 단일 계약에 대한 건전성 한도 위반 위험 시 회사 수준에서 모니터링하는 자동화된 절차를 갖추어야 한다</w:t>
      </w:r>
    </w:p>
    <w:p>
      <w:pPr>
        <w:pStyle w:val="ListBullet"/>
      </w:pPr>
      <w:r>
        <w:t>포지션한도는 투기적 포지션 — 기초 상업적 헤지 수요 없이 매매/투자 목적으로 보유하는 포지션에 적용된다</w:t>
      </w:r>
    </w:p>
    <w:p>
      <w:pPr>
        <w:pStyle w:val="Heading3"/>
      </w:pPr>
      <w:r>
        <w:t>헤지 면제 (Hedge Exemptions)</w:t>
      </w:r>
    </w:p>
    <w:p>
      <w:pPr>
        <w:pStyle w:val="ListBullet"/>
      </w:pPr>
      <w:r>
        <w:t>선의의 헤지 수요가 있는 시장 참가자는 투기적 포지션한도로부터 면제를 신청할 수 있다</w:t>
      </w:r>
    </w:p>
    <w:p>
      <w:pPr>
        <w:pStyle w:val="ListBullet"/>
      </w:pPr>
      <w:r>
        <w:t>면제 신청은 SGX-DT에 제출해야 하며, 헤지 근거 및 기초 상업적 익스포저를 입증해야 한다</w:t>
      </w:r>
    </w:p>
    <w:p>
      <w:pPr>
        <w:pStyle w:val="ListBullet"/>
      </w:pPr>
      <w:r>
        <w:t>면제된 포지션은 지속적으로 모니터링 및 보고해야 한다</w:t>
      </w:r>
    </w:p>
    <w:p>
      <w:pPr>
        <w:pStyle w:val="Heading3"/>
      </w:pPr>
      <w:r>
        <w:t>대량포지션 보고 (Large Position Reporting)</w:t>
      </w:r>
    </w:p>
    <w:p>
      <w:pPr>
        <w:pStyle w:val="ListBullet"/>
      </w:pPr>
      <w:r>
        <w:t>청산회원은 포지션이 지정 기준을 초과할 때 SGX-DC에 대량포지션을 보고해야 한다</w:t>
      </w:r>
    </w:p>
    <w:p>
      <w:pPr>
        <w:pStyle w:val="ListBullet"/>
      </w:pPr>
      <w:r>
        <w:t>대량포지션 보고는 SGX가 집중 리스크 및 잠재적 시장 조작을 모니터링할 수 있게 한다</w:t>
      </w:r>
    </w:p>
    <w:p>
      <w:pPr>
        <w:pStyle w:val="ListBullet"/>
      </w:pPr>
      <w:r>
        <w:t>기준은 상품별로 설정된다</w:t>
      </w:r>
    </w:p>
    <w:p>
      <w:pPr>
        <w:pStyle w:val="Heading3"/>
      </w:pPr>
      <w:r>
        <w:t>책임수준 (Accountability Levels)</w:t>
      </w:r>
    </w:p>
    <w:p>
      <w:r>
        <w:t>SGX는 특정 계약에 대해 (경성 포지션한도와 구별되는) 책임수준을 설정할 수 있으며, 이 수준을 초과하는 참가자에게 요청 시 포지션 및 매매 의도에 관한 추가 정보를 제공하도록 요구할 수 있다.</w:t>
      </w:r>
    </w:p>
    <w:p>
      <w:r>
        <w:t>[Source: SGX Rulebook, "18.4.2 Position Limits"; SGX Rulebook, "Practice Note 7.22 — Margins of Third Parties"; SGX website, "Risk Management"]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D5. 블록거래 / 협상대량거래 (NLT) / EFP / EFS (Block Trading / NLT / EFP / EFS)</w:t>
      </w:r>
    </w:p>
    <w:p>
      <w:pPr>
        <w:pStyle w:val="Heading3"/>
      </w:pPr>
      <w:r>
        <w:t>협상대량거래 (Negotiated Large Trades, NLT)</w:t>
      </w:r>
    </w:p>
    <w:p>
      <w:r>
        <w:t>SGX의 블록거래에 해당하는 것은 협상대량거래(Negotiated Large Trade, NLT) 시설이다:</w:t>
      </w:r>
    </w:p>
    <w:p>
      <w:r>
        <w:t>주요 규칙:</w:t>
      </w:r>
    </w:p>
    <w:p>
      <w:pPr>
        <w:pStyle w:val="ListBullet"/>
      </w:pPr>
      <w:r>
        <w:t>NLT는 중앙호가창 외부에서 두 당사자 간 합의된 가격으로 체결되는 사적 협상 거래이다</w:t>
      </w:r>
    </w:p>
    <w:p>
      <w:pPr>
        <w:pStyle w:val="ListBullet"/>
      </w:pPr>
      <w:r>
        <w:t>각 NLT는 Regulatory Notice 4.1.11의 Appendix A에서 계약별로 지정된 최소 거래량 기준을 충족해야 한다</w:t>
      </w:r>
    </w:p>
    <w:p>
      <w:pPr>
        <w:pStyle w:val="ListBullet"/>
      </w:pPr>
      <w:r>
        <w:t>대표적 최소 기준:</w:t>
      </w:r>
    </w:p>
    <w:p>
      <w:pPr>
        <w:pStyle w:val="ListBullet"/>
      </w:pPr>
      <w:r>
        <w:t>Nikkei 225 옵션: 25 lot</w:t>
      </w:r>
    </w:p>
    <w:p>
      <w:pPr>
        <w:pStyle w:val="ListBullet"/>
      </w:pPr>
      <w:r>
        <w:t>기타 상품: 계약별 상이 (Regulatory Notice에 구체적 기준 공시)</w:t>
      </w:r>
    </w:p>
    <w:p>
      <w:pPr>
        <w:pStyle w:val="ListBullet"/>
      </w:pPr>
      <w:r>
        <w:t>동일 기초자산 내 다중 레그 NLT는 하나 이상의 레그가 최소 거래량 기준을 충족하면 적격으로 간주</w:t>
      </w:r>
    </w:p>
    <w:p>
      <w:pPr>
        <w:pStyle w:val="ListBullet"/>
      </w:pPr>
      <w:r>
        <w:t>회원은 최소 거래량 기준을 충족하기 위해서만 개별 고객의 주문을 결합해서는 안 된다</w:t>
      </w:r>
    </w:p>
    <w:p>
      <w:pPr>
        <w:pStyle w:val="ListBullet"/>
      </w:pPr>
      <w:r>
        <w:t>그러나 각각 독립적으로 기준을 초과하는 개별 주문은 더 큰 NLT 상대 매수·매도 호가에 대응하기 위해 결합할 수 있다</w:t>
      </w:r>
    </w:p>
    <w:p>
      <w:r>
        <w:t>보고 및 등록:</w:t>
      </w:r>
    </w:p>
    <w:p>
      <w:pPr>
        <w:pStyle w:val="ListBullet"/>
      </w:pPr>
      <w:r>
        <w:t>NLT는 규정된 기한 내에 SGX에 보고해야 한다</w:t>
      </w:r>
    </w:p>
    <w:p>
      <w:pPr>
        <w:pStyle w:val="ListBullet"/>
      </w:pPr>
      <w:r>
        <w:t>매도자와 매수자 모두 각 청산회원이 정한 신용 및 포지션 기준을 충족해야 한다</w:t>
      </w:r>
    </w:p>
    <w:p>
      <w:pPr>
        <w:pStyle w:val="ListBullet"/>
      </w:pPr>
      <w:r>
        <w:t>NLT는 검증 성공 후 SGX-DC에 등록되어 청산된다</w:t>
      </w:r>
    </w:p>
    <w:p>
      <w:pPr>
        <w:pStyle w:val="Heading3"/>
      </w:pPr>
      <w:r>
        <w:t>실물교환 (Exchange for Physical, EFP)</w:t>
      </w:r>
    </w:p>
    <w:p>
      <w:pPr>
        <w:pStyle w:val="ListBullet"/>
      </w:pPr>
      <w:r>
        <w:t>EFP 거래는 파생상품 포지션을 해당 실물 또는 현물시장 포지션으로 교환 가능하게 한다</w:t>
      </w:r>
    </w:p>
    <w:p>
      <w:pPr>
        <w:pStyle w:val="ListBullet"/>
      </w:pPr>
      <w:r>
        <w:t>SGX가 정한 절차를 충족해야 한다</w:t>
      </w:r>
    </w:p>
    <w:p>
      <w:pPr>
        <w:pStyle w:val="ListBullet"/>
      </w:pPr>
      <w:r>
        <w:t>실물 레그는 기초자산 또는 관련 상품/종목의 선의의 거래여야 한다</w:t>
      </w:r>
    </w:p>
    <w:p>
      <w:pPr>
        <w:pStyle w:val="ListBullet"/>
      </w:pPr>
      <w:r>
        <w:t>청산회원의 신용 및 포지션 기준을 충족해야 한다</w:t>
      </w:r>
    </w:p>
    <w:p>
      <w:pPr>
        <w:pStyle w:val="Heading3"/>
      </w:pPr>
      <w:r>
        <w:t>스왑교환 (Exchange for Swap, EFS)</w:t>
      </w:r>
    </w:p>
    <w:p>
      <w:pPr>
        <w:pStyle w:val="ListBullet"/>
      </w:pPr>
      <w:r>
        <w:t>EFS 거래는 상장 파생상품 포지션을 동등한 장외 스왑 포지션으로 교환 가능하게 한다</w:t>
      </w:r>
    </w:p>
    <w:p>
      <w:pPr>
        <w:pStyle w:val="ListBullet"/>
      </w:pPr>
      <w:r>
        <w:t>절차, 신용 기준, 보고에 관해 EFP 거래와 유사한 규칙이 적용된다</w:t>
      </w:r>
    </w:p>
    <w:p>
      <w:pPr>
        <w:pStyle w:val="Heading3"/>
      </w:pPr>
      <w:r>
        <w:t>등록 요건 (Registration Requirements)</w:t>
      </w:r>
    </w:p>
    <w:p>
      <w:r>
        <w:t>"관련 시장"에 상장된 계약 (즉, 다른 거래소에도 상장된 계약)을 포함하는 NLT, EFP, EFS 거래의 경우, Rule 7.04A가 교차시장 건전성을 확보하기 위한 추가 등록 절차 준수를 요구한다.</w:t>
      </w:r>
    </w:p>
    <w:p>
      <w:r>
        <w:t>[Source: SGX Rulebook, "Regulatory Notice 2.1.3A(4); 4.1.11 — Negotiated Large Trades"; SGX Rulebook, "4.1.11 Negotiated Large Trades"; SGX Rulebook, "7.04A Registration of an NLT, EFP or EFS in Respect of Contracts Listed on a Relevant Market"; SGX website, "Negotiated Large Trade (NLT)"]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D6. 인도 및 결제 절차 (Delivery &amp; Settlement Process)</w:t>
      </w:r>
    </w:p>
    <w:p>
      <w:pPr>
        <w:pStyle w:val="Heading3"/>
      </w:pPr>
      <w:r>
        <w:t>일일 결제 (시가평가) (Daily Settlement, Mark-to-Market)</w:t>
      </w:r>
    </w:p>
    <w:p>
      <w:pPr>
        <w:pStyle w:val="ListNumber"/>
      </w:pPr>
      <w:r>
        <w:t>일일 결제가격: SGX-DC는 매 영업일 종료 시 모든 상장 파생상품 계약의 일일 결제가격을 결정한다</w:t>
      </w:r>
    </w:p>
    <w:p>
      <w:pPr>
        <w:pStyle w:val="ListNumber"/>
      </w:pPr>
      <w:r>
        <w:t>변동증거금: 당일 결제가격과 전일 결제가격 (또는 신규 포지션의 매매가격) 간 차이를 현금으로 정산한다</w:t>
      </w:r>
    </w:p>
    <w:p>
      <w:pPr>
        <w:pStyle w:val="ListNumber"/>
      </w:pPr>
      <w:r>
        <w:t>결제은행: 인가 결제은행을 통해 현금 이전이 이루어지며, 청산회원은 인가 은행에 계좌를 유지해야 한다</w:t>
      </w:r>
    </w:p>
    <w:p>
      <w:pPr>
        <w:pStyle w:val="ListNumber"/>
      </w:pPr>
      <w:r>
        <w:t>일중 결제: 변동성 높은 시장 상황에서 일중 증거금 추가 납부 및 시가평가가 발동될 수 있다</w:t>
      </w:r>
    </w:p>
    <w:p>
      <w:pPr>
        <w:pStyle w:val="Heading3"/>
      </w:pPr>
      <w:r>
        <w:t>최종 결제 — 현금결제 계약 (Final Settlement — Cash-Settled Contracts)</w:t>
      </w:r>
    </w:p>
    <w:p>
      <w:r>
        <w:t>SGX 파생상품의 대부분은 현금결제이다: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최종결제가격 방법론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FTSE China A50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최종거래일 FTSE China A50 Index 공식 종가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Nikkei 225 Index의 Special Quotation (SQ)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철광석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중 TSI Iron Ore CFR China 62% Fe Fines 평가의 산술평균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외환 선물 (USD/CNH)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TMA가 발행하는 USD/CNH(HK) 고시환율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외환 선물 (INR/USD)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RBI Reference Rate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MSCI 지수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해당 MSCI Index의 공식 종가 기반</w:t>
            </w:r>
          </w:p>
        </w:tc>
      </w:tr>
    </w:tbl>
    <w:p/>
    <w:p>
      <w:pPr>
        <w:pStyle w:val="Heading3"/>
      </w:pPr>
      <w:r>
        <w:t>최종 결제 — 실물인도 계약 (Final Settlement — Physically Delivered Contracts)</w:t>
      </w:r>
    </w:p>
    <w:p>
      <w:r>
        <w:t>소수의 SGX 상품 계약 (예: 고무 선물 — TSR20, RSS3)은 실물 인도로 결제된다:</w:t>
      </w:r>
    </w:p>
    <w:p>
      <w:pPr>
        <w:pStyle w:val="ListBullet"/>
      </w:pPr>
      <w:r>
        <w:t>인도 의무는 매매 거래상대방에 있으며, SGX-DC에 있지 않다</w:t>
      </w:r>
    </w:p>
    <w:p>
      <w:pPr>
        <w:pStyle w:val="ListBullet"/>
      </w:pPr>
      <w:r>
        <w:t>SGX-DC는 금전 결제에 대한 중앙거래상대방 역할을 하지만 실제 인도 절차에 대한 책임은 없다</w:t>
      </w:r>
    </w:p>
    <w:p>
      <w:pPr>
        <w:pStyle w:val="ListBullet"/>
      </w:pPr>
      <w:r>
        <w:t>인도 장소, 품질 사양, 절차는 각 계약의 명세에 정의되어 있다</w:t>
      </w:r>
    </w:p>
    <w:p>
      <w:pPr>
        <w:pStyle w:val="ListBullet"/>
      </w:pPr>
      <w:r>
        <w:t>청산회원은 인도 기간까지 포지션을 보유하는 고객이 인도를 하거나 받을 준비가 되어 있도록 해야 한다</w:t>
      </w:r>
    </w:p>
    <w:p>
      <w:pPr>
        <w:pStyle w:val="Heading3"/>
      </w:pPr>
      <w:r>
        <w:t>결제 통화 (Settlement Currency)</w:t>
      </w:r>
    </w:p>
    <w:p>
      <w:pPr>
        <w:pStyle w:val="ListBullet"/>
      </w:pPr>
      <w:r>
        <w:t>대부분의 SGX 파생상품 계약은 USD로 표시 및 결제되어, 국제 참가자가 통화 변환 없이 접근 가능하다</w:t>
      </w:r>
    </w:p>
    <w:p>
      <w:pPr>
        <w:pStyle w:val="ListBullet"/>
      </w:pPr>
      <w:r>
        <w:t>일부 계약은 JPY (Nikkei 225 JPY), SGD (MSCI Singapore), HKD (Hang Seng 상품), AUD (S&amp;P/ASX 200)로 결제된다</w:t>
      </w:r>
    </w:p>
    <w:p>
      <w:r>
        <w:t>[Source: SGX website, "Clearing Information"; CFTC, "SGX-DC Regulatory Compliance Chart"; SGX Rulebook, "SGX-DC Clearing Rules"; Capital Futures Corp., "SGX Contract Specifications"]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SGX 파생상품 — KRX와의 비교 (Appendix: SGX Derivatives — Comparison with KRX)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특성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SGX 파생상품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파생상품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주요 초점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범아시아 관문; 아시아 주식시장, 상품, 외환에 대한 역외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국내 한국 시장 (KOSPI 200, KOSDAQ 150, KTB)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대표 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FTSE China A50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옵션 (역사적으로 계약 건수 기준 세계 최대 활발)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 플랫폼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Titan DT (Nasdaq Genium INET)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모델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 (변동성 스케일링으로 강화)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 기반 (KRX SPAN)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국제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광범위한 국제 참여; CFTC 등록 DCO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보다 제한적인 국제 직접 접근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상품 일 최대 ~22시간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주로 한국 영업시간, 제한적 야간 세션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통화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주로 USD 표시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표시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현금 결제 (대부분 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현금 결제</w:t>
            </w:r>
          </w:p>
        </w:tc>
      </w:tr>
    </w:tbl>
    <w:p/>
    <w:p>
      <w:r>
        <w:t>참고: KRX 비교는 공개 정보에 기반한 것이며, 구체적 내용은 KRX 문서를 통해 확인해야 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본 조사 파일은 SGX 공식 웹사이트, SGX 규칙집, SGX 연차보고서, 규제 제출물, 금융뉴스 자료, 기술 벤더 문서 등 공개 자료를 기반으로 작성되었다. [unverified]로 표시된 정보는 공식 1차 자료에서 확인되지 않았으며, 공식 분석에 사용하기 전 검증이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