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KSD (Korea Securities Depository)</w:t>
      </w:r>
    </w:p>
    <w:p>
      <w:r>
        <w:rPr>
          <w:i/>
          <w:sz w:val="18"/>
        </w:rPr>
        <w:t>**Last Updated:** 2026-04-13</w:t>
      </w:r>
    </w:p>
    <w:p>
      <w:r>
        <w:rPr>
          <w:i/>
          <w:sz w:val="18"/>
        </w:rPr>
        <w:t>**Research Tier:** Tier 1</w:t>
      </w:r>
    </w:p>
    <w:p>
      <w:r>
        <w:rPr>
          <w:i/>
          <w:sz w:val="18"/>
        </w:rPr>
        <w:t>**Type:** CSD (Central Securities Depository)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Official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Korea Securities Depository (한국예탁결제원)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Abbreviation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KSD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Website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[https://www.ksd.or.kr](https://www.ksd.or.kr)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Year Established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December 6, 1974 (as Korea Securities Settlement Corporation); reorganized multiple times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Country / 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South Korea / Busan (HQ)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Ownership Structure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Public institution under FSC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Regulatory Authority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Financial Services Commission (FSC) / Financial Supervisory Service (FSS)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LEI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9884008RRMX1X5HV6625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SWIFT BIC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KSDCKRSEXXX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Core Functions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Securities depository, settlement agent, transfer agent, fund settlement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Assets Under Custody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KRW 3,149 trillion (2014 figure); likely significantly higher by 2026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Daily Cash Processing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KRW 70 trillion average (2014 reference)</w:t>
            </w:r>
          </w:p>
        </w:tc>
      </w:tr>
    </w:tbl>
    <w:p/>
    <w:p>
      <w:pPr>
        <w:pStyle w:val="Heading3"/>
      </w:pPr>
      <w:r>
        <w:t>Key Historical Milestones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Year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Event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1974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Korea Securities Settlement Corporation established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1994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Reorganized as Korea Securities Depository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2005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Incorporated into KRX group structure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2009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Re-established as independent entity under FSCMA (Financial Investment Services and Capital Markets Act)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2016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Headquarters moved to Busan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2021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Split settlement system introduced (10B KRW units)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2024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Settlement units reduced from 10B to 5B KRW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2026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Further unit reduction to 1B KRW; operating hours expanded</w:t>
            </w:r>
          </w:p>
        </w:tc>
      </w:tr>
    </w:tbl>
    <w:p/>
    <w:p>
      <w:r>
        <w:t>[Source: Wikipedia, "Korea Securities Depository"]</w:t>
      </w:r>
    </w:p>
    <w:p>
      <w:r>
        <w:t>[Source: KSD official website, https://www.ksd.or.kr]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Core Services</w:t>
      </w:r>
    </w:p>
    <w:p>
      <w:pPr>
        <w:pStyle w:val="Heading3"/>
      </w:pPr>
      <w:r>
        <w:t>2.1 Securities Depository</w:t>
      </w:r>
    </w:p>
    <w:p>
      <w:pPr>
        <w:pStyle w:val="ListBullet"/>
      </w:pPr>
      <w:r>
        <w:t>Custody of all listed securities (KOSPI, KOSDAQ, bonds, ETFs)</w:t>
      </w:r>
    </w:p>
    <w:p>
      <w:pPr>
        <w:pStyle w:val="ListBullet"/>
      </w:pPr>
      <w:r>
        <w:t>Immobilization and dematerialization of securities</w:t>
      </w:r>
    </w:p>
    <w:p>
      <w:pPr>
        <w:pStyle w:val="ListBullet"/>
      </w:pPr>
      <w:r>
        <w:t>Book-entry transfer system</w:t>
      </w:r>
    </w:p>
    <w:p>
      <w:pPr>
        <w:pStyle w:val="ListBullet"/>
      </w:pPr>
      <w:r>
        <w:t>Corporate action processing (dividends, rights issues, stock splits)</w:t>
      </w:r>
    </w:p>
    <w:p>
      <w:pPr>
        <w:pStyle w:val="Heading3"/>
      </w:pPr>
      <w:r>
        <w:t>2.2 Settlement Services</w:t>
      </w:r>
    </w:p>
    <w:p>
      <w:pPr>
        <w:pStyle w:val="ListBullet"/>
      </w:pPr>
      <w:r>
        <w:t>Settlement agent for KRX-cleared trades</w:t>
      </w:r>
    </w:p>
    <w:p>
      <w:pPr>
        <w:pStyle w:val="ListBullet"/>
      </w:pPr>
      <w:r>
        <w:t>DVP settlement for equities (T+2) and bonds (T+1)</w:t>
      </w:r>
    </w:p>
    <w:p>
      <w:pPr>
        <w:pStyle w:val="ListBullet"/>
      </w:pPr>
      <w:r>
        <w:t>Settlement for both exchange-traded and OTC transactions</w:t>
      </w:r>
    </w:p>
    <w:p>
      <w:pPr>
        <w:pStyle w:val="ListBullet"/>
      </w:pPr>
      <w:r>
        <w:t>Settlement facilitation deposits (결제촉진담보금) — cash, government bonds, monetary stabilization bonds</w:t>
      </w:r>
    </w:p>
    <w:p>
      <w:pPr>
        <w:pStyle w:val="ListBullet"/>
      </w:pPr>
      <w:r>
        <w:t>Settlement promoting collateral system</w:t>
      </w:r>
    </w:p>
    <w:p>
      <w:pPr>
        <w:pStyle w:val="Heading3"/>
      </w:pPr>
      <w:r>
        <w:t>2.3 Fund Settlement</w:t>
      </w:r>
    </w:p>
    <w:p>
      <w:pPr>
        <w:pStyle w:val="ListBullet"/>
      </w:pPr>
      <w:r>
        <w:t>Fund subscription/redemption settlement</w:t>
      </w:r>
    </w:p>
    <w:p>
      <w:pPr>
        <w:pStyle w:val="ListBullet"/>
      </w:pPr>
      <w:r>
        <w:t>Connection to global fund platforms (Euroclear FundSettle, Clearstream Vestima)</w:t>
      </w:r>
    </w:p>
    <w:p>
      <w:pPr>
        <w:pStyle w:val="ListBullet"/>
      </w:pPr>
      <w:r>
        <w:t>Transfer agent services</w:t>
      </w:r>
    </w:p>
    <w:p>
      <w:pPr>
        <w:pStyle w:val="Heading3"/>
      </w:pPr>
      <w:r>
        <w:t>2.4 Securities Information Services</w:t>
      </w:r>
    </w:p>
    <w:p>
      <w:pPr>
        <w:pStyle w:val="ListBullet"/>
      </w:pPr>
      <w:r>
        <w:t>Securities master data management</w:t>
      </w:r>
    </w:p>
    <w:p>
      <w:pPr>
        <w:pStyle w:val="ListBullet"/>
      </w:pPr>
      <w:r>
        <w:t>Corporate action notifications</w:t>
      </w:r>
    </w:p>
    <w:p>
      <w:pPr>
        <w:pStyle w:val="ListBullet"/>
      </w:pPr>
      <w:r>
        <w:t>Investor registry maintenance</w:t>
      </w:r>
    </w:p>
    <w:p>
      <w:r>
        <w:t>[Source: KSD official website, https://www.ksd.or.kr]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Settlement Infrastructure</w:t>
      </w:r>
    </w:p>
    <w:p>
      <w:pPr>
        <w:pStyle w:val="Heading3"/>
      </w:pPr>
      <w:r>
        <w:t>3.1 Settlement Process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Step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Trade matching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 transmits matched trade data to KSD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Netting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KSD calculates net obligations by clearing member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 instruction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Settlement instructions generated automatically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DVP 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Securities delivery vs. payment (simultaneous)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Finality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Settlement finality upon book-entry completion</w:t>
            </w:r>
          </w:p>
        </w:tc>
      </w:tr>
    </w:tbl>
    <w:p/>
    <w:p>
      <w:pPr>
        <w:pStyle w:val="Heading3"/>
      </w:pPr>
      <w:r>
        <w:t>3.2 Settlement Timing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Settlement Cycle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Settlement Time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Equities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09:00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Government Bonds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09:00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Corporate Bonds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T+1 to T+2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15:30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Repos (환매채)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T+0 to T+2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Derivatives Margin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T+0/T+1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11:00</w:t>
            </w:r>
          </w:p>
        </w:tc>
      </w:tr>
    </w:tbl>
    <w:p/>
    <w:p>
      <w:pPr>
        <w:pStyle w:val="Heading3"/>
      </w:pPr>
      <w:r>
        <w:t>3.3 Settlement Banks</w:t>
      </w:r>
    </w:p>
    <w:p>
      <w:pPr>
        <w:pStyle w:val="ListBullet"/>
      </w:pPr>
      <w:r>
        <w:t>Bank of Korea (central bank money for large-value/government bond settlement)</w:t>
      </w:r>
    </w:p>
    <w:p>
      <w:pPr>
        <w:pStyle w:val="ListBullet"/>
      </w:pPr>
      <w:r>
        <w:t>Commercial settlement banks: Must meet capital adequacy ratios and credit rating requirements</w:t>
      </w:r>
    </w:p>
    <w:p>
      <w:pPr>
        <w:pStyle w:val="ListBullet"/>
      </w:pPr>
      <w:r>
        <w:t>Repo facility through Bank of Korea (환매조건부매매)</w:t>
      </w:r>
    </w:p>
    <w:p>
      <w:pPr>
        <w:pStyle w:val="ListBullet"/>
      </w:pPr>
      <w:r>
        <w:t>Daily cash processing volume: ~KRW 70 trillion [data as of 2014]</w:t>
      </w:r>
    </w:p>
    <w:p>
      <w:pPr>
        <w:pStyle w:val="Heading3"/>
      </w:pPr>
      <w:r>
        <w:t>3.4 Settlement System Overhaul (2021-2026)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Year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Change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Split settlement introduced (10B KRW units)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Reduced peak settlement risk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Units reduced to 5B KRW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15-20% deposit reduction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Feb 2026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Operating hours expanded (7:00-16:10)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Better pre-market preparation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Apr 2026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Units reduced to 1B KRW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Further deposit reduction</w:t>
            </w:r>
          </w:p>
        </w:tc>
      </w:tr>
    </w:tbl>
    <w:p/>
    <w:p>
      <w:r>
        <w:t>2026 Metrics:</w:t>
      </w:r>
    </w:p>
    <w:p>
      <w:pPr>
        <w:pStyle w:val="ListBullet"/>
      </w:pPr>
      <w:r>
        <w:t>Average daily trading value: KRW 29.6 trillion (Jan-Mar 2026), up 138.7%</w:t>
      </w:r>
    </w:p>
    <w:p>
      <w:pPr>
        <w:pStyle w:val="ListBullet"/>
      </w:pPr>
      <w:r>
        <w:t>Institutional stock settlement: KRW 3.6 trillion/day, up 157.1%</w:t>
      </w:r>
    </w:p>
    <w:p>
      <w:pPr>
        <w:pStyle w:val="ListBullet"/>
      </w:pPr>
      <w:r>
        <w:t>Settlement facilitation deposits per firm: KRW 84.8 billion/day, up 131%</w:t>
      </w:r>
    </w:p>
    <w:p>
      <w:r>
        <w:t>[Source: Seoul Economic Daily, "KSD Settlement Overhaul", April 2026]</w:t>
      </w:r>
    </w:p>
    <w:p>
      <w:r>
        <w:t>[Source: KRX, "증권시장 청산결제 업무규정_전문_20260304"]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Technology &amp; 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Core System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KSD Securities Settlement System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ISO 20022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Adopted for CSD connections, transfer agents, global fund platforms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SWIFT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Connected via SWIFT network (BIC: KSDCKRSEXXX)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APIs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Deployed for securities information services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Data Center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Busan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STP Rate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High (automated processing for exchange trades)</w:t>
            </w:r>
          </w:p>
        </w:tc>
      </w:tr>
    </w:tbl>
    <w:p/>
    <w:p>
      <w:r>
        <w:t>[Source: KSD official website, https://www.ksd.or.kr]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DLT / Blockchain Initiatives</w:t>
      </w:r>
    </w:p>
    <w:p>
      <w:pPr>
        <w:pStyle w:val="Heading3"/>
      </w:pPr>
      <w:r>
        <w:t>5.1 Security Token Framework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Legislation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Revisions to Electronic Registration Act and FSCMA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Effective Date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January 2027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KSD Role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Mandatory registration of ALL security tokens with KSD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Broad — covers all security tokens, not limited to listed securities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Requirements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Licensed intermediaries required; unlicensed intermediaries prohibited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Smart Contracts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DLT recognized for record-keeping and smart contract functionality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Previous Attempt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2023 bill failed; current law succeeded after extended deliberation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Gap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DeFi platforms remain unaddressed</w:t>
            </w:r>
          </w:p>
        </w:tc>
      </w:tr>
    </w:tbl>
    <w:p/>
    <w:p>
      <w:pPr>
        <w:pStyle w:val="Heading3"/>
      </w:pPr>
      <w:r>
        <w:t>5.2 Digital Asset Infrastructure</w:t>
      </w:r>
    </w:p>
    <w:p>
      <w:pPr>
        <w:pStyle w:val="ListBullet"/>
      </w:pPr>
      <w:r>
        <w:t>KSD positioning as central registry for tokenized securities</w:t>
      </w:r>
    </w:p>
    <w:p>
      <w:pPr>
        <w:pStyle w:val="ListBullet"/>
      </w:pPr>
      <w:r>
        <w:t>Working with regulators on operational framework</w:t>
      </w:r>
    </w:p>
    <w:p>
      <w:r>
        <w:t>[Source: Ledger Insights, "Korea Tokenization Legislation"]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Regulatory Framework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Primary Regulator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FSC / FSS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Legal Basis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FSCMA (자본시장법, Financial Investment Services and Capital Markets Act)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 Finality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Capital Market Act provisions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PFMI Role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Settlement agent complementing KRX as CCP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International Standards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ISO 20022 adopted; SWIFT connected</w:t>
            </w:r>
          </w:p>
        </w:tc>
      </w:tr>
    </w:tbl>
    <w:p/>
    <w:p>
      <w:r>
        <w:t>[Source: KSD official website, https://www.ksd.or.kr]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Cross-Border Linkages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Counterpart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Euroclear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CSD Link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Cross-border settlement for Korean securities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Clearstream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CSD Link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Cross-border settlement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DTC (DTCC)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CSD Link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Cross-border settlement for Korean/U.S. securities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Euroclear FundSettle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Fund Platform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Fund subscription/redemption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Clearstream Vestima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Fund Platform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Fund subscription/redemption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SWIFT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Network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Global messaging for settlement instructions</w:t>
            </w:r>
          </w:p>
        </w:tc>
      </w:tr>
    </w:tbl>
    <w:p/>
    <w:p>
      <w:r>
        <w:t>[Source: KSD official website, https://www.ksd.or.kr]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Comparison with Global CSDs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KSD (Korea)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DTC (U.S.)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Euroclear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JASDEC (Japan)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CSDC (China)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Established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1974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1973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1968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2002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2001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AUC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KRW 3,149T (2014)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$100+ trillion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EUR 42.5T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[data not available]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RMB 11.05 quadrillion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Settlement Cycle (Equities)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T+1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T+1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ISO 20022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Adopted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In progress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Adopted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In progress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[data not available]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DLT Initiatives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Security token registration (2027)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Project Ion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Canton Network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Pilot stage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[data not available]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Cross-border Links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Euroclear, Clearstream, DTC links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Global network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Bridge with Clearstream; 48 markets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Euroclear, Clearstream links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Stock Connect (HKSCC)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Recent Developments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Date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Development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2026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Settlement system overhaul (units from 5B to 1B KRW; hours expanded)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2027 (Jan)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Security token mandatory registration framework effective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Q1 2026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Trading value surge: KRW 29.6 trillion/day, up 138.7%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Ongoing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ISO 20022 adoption for global connectivity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Ongoing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Working on DLT/blockchain infrastructure for tokenized securities</w:t>
            </w:r>
          </w:p>
        </w:tc>
      </w:tr>
    </w:tbl>
    <w:p/>
    <w:p>
      <w:r>
        <w:t>[Source: Seoul Economic Daily, "KSD Settlement Overhaul", April 2026]</w:t>
      </w:r>
    </w:p>
    <w:p>
      <w:r>
        <w:t>[Source: Ledger Insights, "Korea Tokenization Legislation"]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Fees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Fee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 Fees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Charged to clearing members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Custody Fees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For securities held on deposit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Corporate Action Fees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Processing fees for dividends, rights issues, etc.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Fee Schedule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[Specific fee schedule not publicly available in English]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Sources</w:t>
      </w:r>
    </w:p>
    <w:p>
      <w:pPr>
        <w:pStyle w:val="ListBullet"/>
      </w:pPr>
      <w:r>
        <w:t>[Source: Wikipedia, "Korea Securities Depository"]</w:t>
      </w:r>
    </w:p>
    <w:p>
      <w:pPr>
        <w:pStyle w:val="ListBullet"/>
      </w:pPr>
      <w:r>
        <w:t>[Source: Seoul Economic Daily, "KSD Settlement Overhaul", April 2026]</w:t>
      </w:r>
    </w:p>
    <w:p>
      <w:pPr>
        <w:pStyle w:val="ListBullet"/>
      </w:pPr>
      <w:r>
        <w:t>[Source: Ledger Insights, "Korea Tokenization Legislation"]</w:t>
      </w:r>
    </w:p>
    <w:p>
      <w:pPr>
        <w:pStyle w:val="ListBullet"/>
      </w:pPr>
      <w:r>
        <w:t>[Source: KSD official website, https://www.ksd.or.kr]</w:t>
      </w:r>
    </w:p>
    <w:p>
      <w:pPr>
        <w:pStyle w:val="ListBullet"/>
      </w:pPr>
      <w:r>
        <w:t>[Source: KRX, "증권시장 청산결제 업무규정_전문_20260304"]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