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</w:rPr>
        <w:t>DTCC Core Systems — NSCC/DTC Settlement &amp; Clearing Infrastructure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**Last Updated:** 2026-04-07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**System Category:** Clearing System / Settlement System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1. System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System Name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DTCC Core Systems (multiple integrated platforms)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Operated By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DTCC / NSCC / DTC / FICC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Purpose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Clearing, settlement, netting, depository services, and risk management for U.S. capital markets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Launch Year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1973 (DTC); 1976 (NSCC/CNS); 2003 (FICC); ongoing modernization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Current Version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Legacy mainframe core with distributed overlays; modernized CNS targeted Q4 2026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Vendor / In-house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In-house (proprietary development); DLT components built with R3 Corda (Project Ion); ComposerX built with Digital Asset (Daml/Canton); cloud infrastructure on AWS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System Evolution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Period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System / Initiative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Key Changes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1973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DTC Settlement System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Established to immobilize physical certificates and enable book-entry transfers, resolving the "paperwork crisis"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1976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CNS (Continuous Net Settlement)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NSCC's core netting engine created via merger of NYSE, AMEX, and NASD clearing subsidiaries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1986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GSCC Trade Comparison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Government Securities Clearing Corporation established real-time trade comparison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1990s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ACATS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Automated Customer Account Transfer Service launched for automated account transfers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2003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FICC RTTM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Real-Time Trade Matching introduced for government securities and MBS upon FICC formation (merger of GSCC and MBSCC)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2005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RTTM for Municipals/Corporates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RTTM service extended to municipal and corporate bonds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2012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SIFMU Designation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DTC, NSCC, FICC designated as Systemically Important Financial Market Utilities under Dodd-Frank Title VIII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2014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CTM / ITP Suite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Institutional Trade Processing suite matured with Central Trade Manager (CTM) and TradeSuite ID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2017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T+2 Systems Update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Settlement cycle shortened from T+3 to T+2 (September 2017)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2020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Project Ion Pilot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DLT-based bilateral settlement pilot launched on R3 Corda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2022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Project Ion Live (Parallel)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DLT platform went live in parallel production, processing 100,000+ equity transactions daily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2024 (May)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T+1 Systems Update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Settlement cycle shortened from T+2 to T+1; UTC, CNS, ITP timing changes; NSCC clearing fund reduced ~23%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2024 (June)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ACATS Modernized Interface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New web-based client interfaces launched for account transfers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2025 (Nov)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ISO 20022 Corporate Actions (SR2025)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DTC converted corporate actions messaging to ISO 20022 SR2025 version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2025-2026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Clearing Transformation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Multi-year initiative to migrate CNS and clearing systems off mainframe to distributed architecture; modernized CNS go-live targeted Q4 2026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2025-2027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Settlement Transformation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Migration of DTC settlement platform to ISO 20022 and distributed infrastructure; legacy format decommission Q3 2027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2025-2026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Canton Network / ComposerX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DTC authorized to tokenize custodied assets on Canton Network; MVP in controlled production H1 2026</w:t>
            </w:r>
          </w:p>
        </w:tc>
      </w:tr>
    </w:tbl>
    <w:p/>
    <w:p>
      <w:r>
        <w:rPr>
          <w:rFonts w:ascii="Calibri" w:hAnsi="Calibri"/>
        </w:rPr>
        <w:t>[Source: DTCC 2024 Annual Report (dtcc.com/annuals/2024); DTCC Transformation Overview (dtcc.com/-/media/Files/Downloads/Transformation/DTCC-Transformation-Overview-and-Current-vs-Future-State.pdf); DTCC press releases]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2. Architecture</w:t>
      </w:r>
    </w:p>
    <w:p>
      <w:pPr>
        <w:pStyle w:val="Heading3"/>
      </w:pPr>
      <w:r>
        <w:rPr>
          <w:rFonts w:ascii="Calibri" w:hAnsi="Calibri"/>
        </w:rPr>
        <w:t>2.1 High-Level Design</w:t>
      </w:r>
    </w:p>
    <w:p>
      <w:r>
        <w:rPr>
          <w:rFonts w:ascii="Calibri" w:hAnsi="Calibri"/>
          <w:b/>
        </w:rPr>
        <w:t>Current State (as of 2026):</w:t>
      </w:r>
    </w:p>
    <w:p>
      <w:pPr>
        <w:pStyle w:val="ListBullet"/>
      </w:pPr>
      <w:r>
        <w:rPr>
          <w:rFonts w:ascii="Calibri" w:hAnsi="Calibri"/>
          <w:b/>
        </w:rPr>
        <w:t>Centralized mainframe-based core</w:t>
      </w:r>
      <w:r>
        <w:rPr>
          <w:rFonts w:ascii="Calibri" w:hAnsi="Calibri"/>
        </w:rPr>
        <w:t xml:space="preserve"> with distributed overlays and web front-ends</w:t>
      </w:r>
    </w:p>
    <w:p>
      <w:pPr>
        <w:pStyle w:val="ListBullet"/>
      </w:pPr>
      <w:r>
        <w:rPr>
          <w:rFonts w:ascii="Calibri" w:hAnsi="Calibri"/>
          <w:b/>
        </w:rPr>
        <w:t>Monolithic architecture</w:t>
      </w:r>
      <w:r>
        <w:rPr>
          <w:rFonts w:ascii="Calibri" w:hAnsi="Calibri"/>
        </w:rPr>
        <w:t xml:space="preserve"> for legacy CNS, DTC Settlement, and FICC clearing engines running on proprietary mainframe infrastructure</w:t>
      </w:r>
    </w:p>
    <w:p>
      <w:pPr>
        <w:pStyle w:val="ListBullet"/>
      </w:pPr>
      <w:r>
        <w:rPr>
          <w:rFonts w:ascii="Calibri" w:hAnsi="Calibri"/>
          <w:b/>
        </w:rPr>
        <w:t>On-premise</w:t>
      </w:r>
      <w:r>
        <w:rPr>
          <w:rFonts w:ascii="Calibri" w:hAnsi="Calibri"/>
        </w:rPr>
        <w:t xml:space="preserve"> primary operations with two data centers: Brooklyn, NY (primary) and Dallas, TX (backup/DR)</w:t>
      </w:r>
    </w:p>
    <w:p>
      <w:pPr>
        <w:pStyle w:val="ListBullet"/>
      </w:pPr>
      <w:r>
        <w:rPr>
          <w:rFonts w:ascii="Calibri" w:hAnsi="Calibri"/>
          <w:b/>
        </w:rPr>
        <w:t>Cloud adoption in progress:</w:t>
      </w:r>
      <w:r>
        <w:rPr>
          <w:rFonts w:ascii="Calibri" w:hAnsi="Calibri"/>
        </w:rPr>
        <w:t xml:space="preserve"> DTCC received SEC No-Objection to host core RegSCI clearing, settlement, and risk applications on AWS public cloud without hybrid infrastructure [Source: DTCC-AWS resiliency prototype (dtcc.com/dtcc-connection/articles/2023/december/07/bulletproof-building-dtcc-aws-debut-app-resiliency-prototype)]</w:t>
      </w:r>
    </w:p>
    <w:p>
      <w:pPr>
        <w:pStyle w:val="ListBullet"/>
      </w:pPr>
      <w:r>
        <w:rPr>
          <w:rFonts w:ascii="Calibri" w:hAnsi="Calibri"/>
          <w:b/>
        </w:rPr>
        <w:t>DLT layer:</w:t>
      </w:r>
      <w:r>
        <w:rPr>
          <w:rFonts w:ascii="Calibri" w:hAnsi="Calibri"/>
        </w:rPr>
        <w:t xml:space="preserve"> Project Ion (R3 Corda) running in parallel production for bilateral equity settlement</w:t>
      </w:r>
    </w:p>
    <w:p>
      <w:pPr>
        <w:pStyle w:val="ListBullet"/>
      </w:pPr>
      <w:r>
        <w:rPr>
          <w:rFonts w:ascii="Calibri" w:hAnsi="Calibri"/>
          <w:b/>
        </w:rPr>
        <w:t>Tokenization layer:</w:t>
      </w:r>
      <w:r>
        <w:rPr>
          <w:rFonts w:ascii="Calibri" w:hAnsi="Calibri"/>
        </w:rPr>
        <w:t xml:space="preserve"> ComposerX suite on Canton Network for digital asset services</w:t>
      </w:r>
    </w:p>
    <w:p>
      <w:r>
        <w:rPr>
          <w:rFonts w:ascii="Calibri" w:hAnsi="Calibri"/>
          <w:b/>
        </w:rPr>
        <w:t>Future State (targeted 2026-2027):</w:t>
      </w:r>
    </w:p>
    <w:p>
      <w:pPr>
        <w:pStyle w:val="ListBullet"/>
      </w:pPr>
      <w:r>
        <w:rPr>
          <w:rFonts w:ascii="Calibri" w:hAnsi="Calibri"/>
        </w:rPr>
        <w:t xml:space="preserve">Migration from mainframe to </w:t>
      </w:r>
      <w:r>
        <w:rPr>
          <w:rFonts w:ascii="Calibri" w:hAnsi="Calibri"/>
          <w:b/>
        </w:rPr>
        <w:t>modern distributed infrastructure</w:t>
      </w:r>
    </w:p>
    <w:p>
      <w:pPr>
        <w:pStyle w:val="ListBullet"/>
      </w:pPr>
      <w:r>
        <w:rPr>
          <w:rFonts w:ascii="Calibri" w:hAnsi="Calibri"/>
        </w:rPr>
        <w:t xml:space="preserve">Standardized </w:t>
      </w:r>
      <w:r>
        <w:rPr>
          <w:rFonts w:ascii="Calibri" w:hAnsi="Calibri"/>
          <w:b/>
        </w:rPr>
        <w:t>ISO 20022 messaging</w:t>
      </w:r>
      <w:r>
        <w:rPr>
          <w:rFonts w:ascii="Calibri" w:hAnsi="Calibri"/>
        </w:rPr>
        <w:t xml:space="preserve"> replacing proprietary formats</w:t>
      </w:r>
    </w:p>
    <w:p>
      <w:pPr>
        <w:pStyle w:val="ListBullet"/>
      </w:pPr>
      <w:r>
        <w:rPr>
          <w:rFonts w:ascii="Calibri" w:hAnsi="Calibri"/>
          <w:b/>
        </w:rPr>
        <w:t>Unified enterprise platform</w:t>
      </w:r>
      <w:r>
        <w:rPr>
          <w:rFonts w:ascii="Calibri" w:hAnsi="Calibri"/>
        </w:rPr>
        <w:t xml:space="preserve"> with simplified client interfaces</w:t>
      </w:r>
    </w:p>
    <w:p>
      <w:pPr>
        <w:pStyle w:val="ListBullet"/>
      </w:pPr>
      <w:r>
        <w:rPr>
          <w:rFonts w:ascii="Calibri" w:hAnsi="Calibri"/>
          <w:b/>
        </w:rPr>
        <w:t>Cloud-native</w:t>
      </w:r>
      <w:r>
        <w:rPr>
          <w:rFonts w:ascii="Calibri" w:hAnsi="Calibri"/>
        </w:rPr>
        <w:t xml:space="preserve"> core applications on AWS public cloud regions</w:t>
      </w:r>
    </w:p>
    <w:p>
      <w:pPr>
        <w:pStyle w:val="ListBullet"/>
      </w:pPr>
      <w:r>
        <w:rPr>
          <w:rFonts w:ascii="Calibri" w:hAnsi="Calibri"/>
          <w:b/>
        </w:rPr>
        <w:t>DLT-integrated</w:t>
      </w:r>
      <w:r>
        <w:rPr>
          <w:rFonts w:ascii="Calibri" w:hAnsi="Calibri"/>
        </w:rPr>
        <w:t xml:space="preserve"> settlement pathways for both traditional and tokenized assets</w:t>
      </w:r>
    </w:p>
    <w:p>
      <w:r>
        <w:rPr>
          <w:rFonts w:ascii="Calibri" w:hAnsi="Calibri"/>
        </w:rPr>
        <w:t>[Source: DTCC Transformation Overview and Current vs Future State, September 2025 (dtcc.com/-/media/Files/Downloads/Transformation/DTCC-Transformation-Overview-and-Current-vs-Future-State.pdf)]</w:t>
      </w:r>
    </w:p>
    <w:p>
      <w:pPr>
        <w:pStyle w:val="Heading3"/>
      </w:pPr>
      <w:r>
        <w:rPr>
          <w:rFonts w:ascii="Calibri" w:hAnsi="Calibri"/>
        </w:rPr>
        <w:t>2.2 Core Components</w:t>
      </w:r>
    </w:p>
    <w:p>
      <w:pPr>
        <w:pStyle w:val="Heading3"/>
      </w:pPr>
      <w:r>
        <w:rPr>
          <w:rFonts w:ascii="Calibri" w:hAnsi="Calibri"/>
        </w:rPr>
        <w:t>CNS (Continuous Net Settlement) — NSCC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Attribute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Function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Core netting, allotting, and fail-control engine for U.S. equities, ETFs, corporate/municipal bonds, ADRs, UITs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Netting Model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Multilateral netting: all compared trades in CNS-eligible securities are netted by CUSIP into a single net long or net short position per participant per settlement date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Netting Efficiency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Reduces payment value by an average of </w:t>
            </w:r>
            <w:r>
              <w:rPr>
                <w:rFonts w:ascii="Calibri" w:hAnsi="Calibri"/>
                <w:b/>
              </w:rPr>
              <w:t>98% each day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Novation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NSCC becomes legal counterparty to both buyer and seller upon trade acceptance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Settlement Integration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Net delivery obligations settled through DTC book-entry system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Stock Borrow Program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Automated securities borrowing within CNS to reduce fails-to-deliver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Fail Rate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Average CNS fail rate of </w:t>
            </w:r>
            <w:r>
              <w:rPr>
                <w:rFonts w:ascii="Calibri" w:hAnsi="Calibri"/>
                <w:b/>
              </w:rPr>
              <w:t>2.12%</w:t>
            </w:r>
            <w:r>
              <w:rPr>
                <w:rFonts w:ascii="Calibri" w:hAnsi="Calibri"/>
              </w:rPr>
              <w:t xml:space="preserve"> post-T+1 (July 2024), consistent with T+2 levels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Modernization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Modernized CNS application scheduled for go-live </w:t>
            </w:r>
            <w:r>
              <w:rPr>
                <w:rFonts w:ascii="Calibri" w:hAnsi="Calibri"/>
                <w:b/>
              </w:rPr>
              <w:t>Q4 2026</w:t>
            </w:r>
            <w:r>
              <w:rPr>
                <w:rFonts w:ascii="Calibri" w:hAnsi="Calibri"/>
              </w:rPr>
              <w:t>; moves off mainframe to distributed architecture with standardized interfaces</w:t>
            </w:r>
          </w:p>
        </w:tc>
      </w:tr>
    </w:tbl>
    <w:p/>
    <w:p>
      <w:r>
        <w:rPr>
          <w:rFonts w:ascii="Calibri" w:hAnsi="Calibri"/>
        </w:rPr>
        <w:t>[Source: DTCC CNS page (dtcc.com/clearing-services/equities-clearing-services/cns); SIFMA/ICI/DTCC T+1 After Action Report; Clearing Transformation Client Roadmap, November 2025]</w:t>
      </w:r>
    </w:p>
    <w:p>
      <w:pPr>
        <w:pStyle w:val="Heading3"/>
      </w:pPr>
      <w:r>
        <w:rPr>
          <w:rFonts w:ascii="Calibri" w:hAnsi="Calibri"/>
        </w:rPr>
        <w:t>DTC Settlement System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Attribute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Function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Book-entry settlement, securities custody, DVP processing, corporate actions, asset servicing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DVP Model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BIS DVP Model 2: gross securities transfers (individual security-by-security) with net funds settlement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Settlement Cycles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Night Cycle (pre-positioning for next-day) and Day Cycle (real-time delivery processing)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Money Settlement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Net obligations settled end-of-day through Federal Reserve's </w:t>
            </w:r>
            <w:r>
              <w:rPr>
                <w:rFonts w:ascii="Calibri" w:hAnsi="Calibri"/>
                <w:b/>
              </w:rPr>
              <w:t>National Settlement Service (NSS)</w:t>
            </w:r>
            <w:r>
              <w:rPr>
                <w:rFonts w:ascii="Calibri" w:hAnsi="Calibri"/>
              </w:rPr>
              <w:t xml:space="preserve"> (central bank money)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Custody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$100+ trillion in assets under custody (exceeded June 2025); 1.44 million+ securities issues from 170+ countries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Registered Holder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Cede &amp; Co.</w:t>
            </w:r>
            <w:r>
              <w:rPr>
                <w:rFonts w:ascii="Calibri" w:hAnsi="Calibri"/>
              </w:rPr>
              <w:t xml:space="preserve"> (DTC nominee) is registered holder of deposited securities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Key Interfaces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Settlement Web (primary user interface); Inventory Management System (delivery ordering)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Modernization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Settlement transformation migrating to ISO 20022; legacy format decommission </w:t>
            </w:r>
            <w:r>
              <w:rPr>
                <w:rFonts w:ascii="Calibri" w:hAnsi="Calibri"/>
                <w:b/>
              </w:rPr>
              <w:t>Q3 2027</w:t>
            </w:r>
          </w:p>
        </w:tc>
      </w:tr>
    </w:tbl>
    <w:p/>
    <w:p>
      <w:r>
        <w:rPr>
          <w:rFonts w:ascii="Calibri" w:hAnsi="Calibri"/>
        </w:rPr>
        <w:t>[Source: DTC Disclosure Framework (dtcc.com); DTCC 2024 Annual Report; Settlement Transformation FAQ]</w:t>
      </w:r>
    </w:p>
    <w:p>
      <w:pPr>
        <w:pStyle w:val="Heading3"/>
      </w:pPr>
      <w:r>
        <w:rPr>
          <w:rFonts w:ascii="Calibri" w:hAnsi="Calibri"/>
        </w:rPr>
        <w:t>ACATS (Automated Customer Account Transfer Service)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Attribute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Function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Centralized, automated transfer of customer account assets between broker-dealers and banks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Operated By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NSCC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Asset Coverage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Equities, corporate/municipal bonds, UITs, mutual funds, options, annuities, cash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Processing Time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Approximately 6 business days per transfer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Eligibility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All qualified NSCC full-service members and DTC bank participants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Modernization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New advanced client interfaces launched June 2024; ACATS transformation underway (September 2025) with settlement cycle reduction planned</w:t>
            </w:r>
          </w:p>
        </w:tc>
      </w:tr>
    </w:tbl>
    <w:p/>
    <w:p>
      <w:r>
        <w:rPr>
          <w:rFonts w:ascii="Calibri" w:hAnsi="Calibri"/>
        </w:rPr>
        <w:t>[Source: DTCC ACATS page (dtcc.com/clearing-and-settlement-services/equities-clearing-services/acats); ACATS Modernization article, June 2024; ACATS Transformation article, September 2025]</w:t>
      </w:r>
    </w:p>
    <w:p>
      <w:pPr>
        <w:pStyle w:val="Heading3"/>
      </w:pPr>
      <w:r>
        <w:rPr>
          <w:rFonts w:ascii="Calibri" w:hAnsi="Calibri"/>
        </w:rPr>
        <w:t>FICC GSD (Government Securities Division)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Attribute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Function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Trade comparison, netting, CCP clearing, and risk management for U.S. government securities (Treasuries, agency debt, repos)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Trade Matching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RTTM (Real-Time Trade Matching)</w:t>
            </w:r>
            <w:r>
              <w:rPr>
                <w:rFonts w:ascii="Calibri" w:hAnsi="Calibri"/>
              </w:rPr>
              <w:t xml:space="preserve"> — standardized electronic platform for collecting and matching government securities trade data in real-time; matched trades immediately locked in with FICC guarantee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Securities Covered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Treasury bills, bonds, notes, zero-coupon securities, agency securities, inflation-indexed securities, repos (incl. GCF Repo, Sponsored GC, Triparty)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Membership Models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Netting Member, Sponsoring Member, Sponsored Member (buy-side access), Comparison-Only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Peak Volume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$13.2 trillion daily (December 1, 2025); 1.206 million transactions peak (April 9, 2025)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Treasury Clearing Mandate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SEC rule requires expanded central clearing of U.S. Treasury cash (by Dec 31, 2026) and repo (by June 30, 2027) transactions through FICC</w:t>
            </w:r>
          </w:p>
        </w:tc>
      </w:tr>
    </w:tbl>
    <w:p/>
    <w:p>
      <w:r>
        <w:rPr>
          <w:rFonts w:ascii="Calibri" w:hAnsi="Calibri"/>
        </w:rPr>
        <w:t>[Source: FICC GSD RTTM page (dtcc.com/clearing-and-settlement-services/ficc-gov/gov-rttm); DTCC record volumes press release, April 2025; SEC Treasury clearing rule]</w:t>
      </w:r>
    </w:p>
    <w:p>
      <w:pPr>
        <w:pStyle w:val="Heading3"/>
      </w:pPr>
      <w:r>
        <w:rPr>
          <w:rFonts w:ascii="Calibri" w:hAnsi="Calibri"/>
        </w:rPr>
        <w:t>FICC MBSD (Mortgage-Backed Securities Division)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Attribute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Function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Trade comparison, netting, pool notification, and CCP clearing for mortgage-backed securities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Trade Types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TBA (To-Be-Announced) trades and specified pool MBS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Key Services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Electronic Pool Notification (EPN); RTTM for MBS; netting of TBA and specified pool trades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Settlement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Net delivery obligations for forward settlement dates</w:t>
            </w:r>
          </w:p>
        </w:tc>
      </w:tr>
    </w:tbl>
    <w:p/>
    <w:p>
      <w:r>
        <w:rPr>
          <w:rFonts w:ascii="Calibri" w:hAnsi="Calibri"/>
        </w:rPr>
        <w:t>[Source: FICC MBSD RTTM page (dtcc.com/clearing-and-settlement-services/ficc-mbsd/mbsd-rttm)]</w:t>
      </w:r>
    </w:p>
    <w:p>
      <w:pPr>
        <w:pStyle w:val="Heading3"/>
      </w:pPr>
      <w:r>
        <w:rPr>
          <w:rFonts w:ascii="Calibri" w:hAnsi="Calibri"/>
        </w:rPr>
        <w:t>ITP (Institutional Trade Processing)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Attribute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Function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End-to-end STP solution for institutional trade allocation, matching, affirmation, and settlement instruction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CTM (Central Trade Manager)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Central matching platform for buy-side, sell-side, and custodians to allocate and centrally match securities transactions post-trade globally across multiple asset classes and 42+ countries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TradeSuite ID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Trade affirmation service enabling institutions to affirm broker confirmations in an automated manner; affirmation cutoff 9:00 PM ET on trade date for T+1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Match to Instruct (M2i)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Workflow combining CTM, TradeSuite ID, and ALERT SSI enrichment; matched trades automatically trigger affirmation and delivery instructions to DTC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ALERT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Standing Settlement Instructions (SSI) database used to auto-enrich settlement instructions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T+1 Impact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Same-day affirmation rate target of </w:t>
            </w:r>
            <w:r>
              <w:rPr>
                <w:rFonts w:ascii="Calibri" w:hAnsi="Calibri"/>
                <w:b/>
              </w:rPr>
              <w:t>95%</w:t>
            </w:r>
            <w:r>
              <w:rPr>
                <w:rFonts w:ascii="Calibri" w:hAnsi="Calibri"/>
              </w:rPr>
              <w:t xml:space="preserve"> by 9:00 PM ET achieved for T+1 transition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Capacity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1 million+ trades per day across 42 countries</w:t>
            </w:r>
          </w:p>
        </w:tc>
      </w:tr>
    </w:tbl>
    <w:p/>
    <w:p>
      <w:r>
        <w:rPr>
          <w:rFonts w:ascii="Calibri" w:hAnsi="Calibri"/>
        </w:rPr>
        <w:t>[Source: DTCC ITP page (dtcclearning.com/products-and-services/itp.html); ITP Services Catalog (dtcc.com); T+1 Affirmation Report, January 2024]</w:t>
      </w:r>
    </w:p>
    <w:p>
      <w:pPr>
        <w:pStyle w:val="Heading3"/>
      </w:pPr>
      <w:r>
        <w:rPr>
          <w:rFonts w:ascii="Calibri" w:hAnsi="Calibri"/>
        </w:rPr>
        <w:t>UTC (Universal Trade Capture)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Attribute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Function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Trade capture and comparison system for NSCC; receives and validates trade submissions from exchanges, ATSes, and other trade sources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T+1 Changes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Coding changes to update settlement date assignment rules for T+1 cycle; accelerated end-of-day pricing to approximately 6:30 PM ET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ETF Integration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Processes ETF creation and redemption orders via Datatrak File Input; near real-time submission capability added for T+1</w:t>
            </w:r>
          </w:p>
        </w:tc>
      </w:tr>
    </w:tbl>
    <w:p/>
    <w:p>
      <w:r>
        <w:rPr>
          <w:rFonts w:ascii="Calibri" w:hAnsi="Calibri"/>
        </w:rPr>
        <w:t>[Source: DTCC T+1 Functional Changes document (dtcc.com/-/media/Files/PDFs/T2/T1-Functional-Changes.pdf)]</w:t>
      </w:r>
    </w:p>
    <w:p>
      <w:pPr>
        <w:pStyle w:val="Heading3"/>
      </w:pPr>
      <w:r>
        <w:rPr>
          <w:rFonts w:ascii="Calibri" w:hAnsi="Calibri"/>
        </w:rPr>
        <w:t>Clearing Fund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Attribute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Function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Real-time collateral management portal for margin/clearing fund deposits across NSCC and FICC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NSCC Clearing Fund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Daily average $11.24 billion (2024); post-T+1 average ~$9.8 billion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FICC GSD Initial Margin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$65.5 billion (Q4 2024 PQD data)</w:t>
            </w:r>
          </w:p>
        </w:tc>
      </w:tr>
    </w:tbl>
    <w:p/>
    <w:p>
      <w:r>
        <w:rPr>
          <w:rFonts w:ascii="Calibri" w:hAnsi="Calibri"/>
        </w:rPr>
        <w:t>[Source: CPMI-IOSCO PQD Q4 2024; NSCC Financial Statements 2024]</w:t>
      </w:r>
    </w:p>
    <w:p>
      <w:pPr>
        <w:pStyle w:val="Heading3"/>
      </w:pPr>
      <w:r>
        <w:rPr>
          <w:rFonts w:ascii="Calibri" w:hAnsi="Calibri"/>
        </w:rPr>
        <w:t>2.3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Layer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Current State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Future State (2026-2027)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Core Processing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Proprietary mainframe (IBM zSeries) [unverified specific hardware]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Distributed servers on modern infrastructure; cloud-native on AWS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Programming Languages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COBOL, Assembler (legacy mainframe) [unverified]; Java, C++ (distributed components) [unverified]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Java, modern languages on distributed platform [unverified]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DLT Platform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R3 Corda (Project Ion); Daml / Canton Network (ComposerX / tokenization)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Expanded DLT integration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Operating System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z/OS (mainframe) [unverified]; Linux (distributed)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Linux-based; cloud-native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Cloud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AWS (SEC No-Objection received for RegSCI systems); Snowflake (data resiliency)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AWS public cloud regions as primary hosting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Messaging/Middleware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IBM MQ Series; SMART proprietary network; SWIFT FIN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ISO 20022 messaging; distributed connections; lightweight messaging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Database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Proprietary mainframe databases [unverified]; Snowflake (analytics/data)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Modern distributed databases [unverified]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Network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SMART dedicated circuits (no per-message cost, circuit-based); MQ automated transfer protocol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Distributed connections replacing legacy SMART connectivity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Message Formats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Proprietary formats; ISO 15022 (settlement); FIX (trade capture); ISO 20022 (corporate actions as of SR2025)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ISO 20022 (all settlement and corporate actions); FIX (trade capture)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Web Interfaces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Settlement Web; Clearing Fund Management portal; RTTM Web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Modernized web-based interfaces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APIs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Emerging RESTful APIs for digital asset services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Expanded API connectivity</w:t>
            </w:r>
          </w:p>
        </w:tc>
      </w:tr>
    </w:tbl>
    <w:p/>
    <w:p>
      <w:r>
        <w:rPr>
          <w:rFonts w:ascii="Calibri" w:hAnsi="Calibri"/>
        </w:rPr>
        <w:t>[Source: DTCC Transformation Overview; DTCC Client Interfaces FAQ (dtcc.com/-/media/Files/Downloads/Transformation/Client-Interface-FAQs.pdf); DTCC Connectivity Repository (dtcclearning.com)]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3. Performance Specifications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Metric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Value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Date / Conditions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NSCC Peak Value (single day)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$5.55 trillion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April 9, 2025 (6.4% increase from prior peak of $5.22T on Dec 20, 2024)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NSCC Peak Volume (single day)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545 million transactions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April 7, 2025 (33% increase from prior peak of 409M during Jan 2021 meme-stock event)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FICC GSD Peak Value (single day)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$13.2 trillion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December 1, 2025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FICC GSD Peak Volume (single day)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1.206 million transactions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April 9, 2025 (23% increase from prior peak of 978K on April 7, 2025)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FICC GSD Daily Average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$9.1 trillion (end-2024) to $13.2 trillion (Dec 2025)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Year-end 2024 through 2025; 42% YoY activity increase in 2024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ITP/CTM Daily Capacity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1 million+ trades per day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Across 42 countries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Project Ion Daily Volume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100,000+ transactions (average); 160,000+ (peak days)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Parallel production since August 2022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DTC Assets Under Custody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$100+ trillion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Exceeded June 2025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DTC Securities Issues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1.44 million+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From 170+ countries/territories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Total Value Processed (Annual)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$3.7 quadrillion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2024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CNS Netting Efficiency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98% reduction in payment values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Daily average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CNS Fail Rate (post-T+1)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2.12%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July 2024 average (consistent with T+2 levels)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DTC Non-CNS Fail Rate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3.31%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July 2024 average (consistent with T+2 levels)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Same-Day Affirmation Rate (T+1)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95%+ by 9:00 PM ET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Achieved from T+1 go-live (May 2024)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NSCC Backtesting Coverage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99.9%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12-month coverage level (Q4 2024 PQD)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Q1 2025 NSCC Volume Growth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+15% QoQ; +29% YoY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Monthly average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Q1 2025 FICC Volume Growth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+4% QoQ; +32% YoY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Monthly average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Volume Growth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Year / Period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NSCC Peak Value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FICC GSD Daily Avg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Jan 2021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--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--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Meme-stock event: 409M NSCC transactions peak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2022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--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--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Project Ion goes live in parallel production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Mar 2024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--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$7.0 trillion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FICC Treasury clearing volumes +31% YoY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May 2024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--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--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T+1 go-live; NSCC clearing fund reduced ~23% (~$3B)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Dec 2024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$5.22 trillion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$9.1 trillion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End-of-year peaks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Apr 2025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$5.55 trillion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$11.4 trillion (Apr 9)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Record volumes across all services amid market volatility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Dec 2025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--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$13.2 trillion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New GSD peak; buy-side activity peak $3.1 trillion</w:t>
            </w:r>
          </w:p>
        </w:tc>
      </w:tr>
    </w:tbl>
    <w:p/>
    <w:p>
      <w:r>
        <w:rPr>
          <w:rFonts w:ascii="Calibri" w:hAnsi="Calibri"/>
        </w:rPr>
        <w:t>[Source: DTCC record volumes press release, April 23, 2025 (dtcc.com/news/2025/april/23/dtcc-processes-record-volumes-across-services-amid-market-volatility); DTCC FICC volumes press release, March 2024; SIFMA/ICI/DTCC T+1 After Action Report; CPMI-IOSCO PQD Q4 2024]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4. Interfaces &amp; Protocols</w:t>
      </w:r>
    </w:p>
    <w:p>
      <w:pPr>
        <w:pStyle w:val="Heading3"/>
      </w:pPr>
      <w:r>
        <w:rPr>
          <w:rFonts w:ascii="Calibri" w:hAnsi="Calibri"/>
        </w:rPr>
        <w:t>4.1 Trade Entry and Capture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Protocol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Use Case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FIX Protocol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Trade submission and comparison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Used for trade capture at NSCC (UTC) and FICC (RTTM); real-time trade matching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Proprietary Formats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Legacy trade submission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Current mainframe-based formats; scheduled for decommission with transformation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RTTM Web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Government securities trade matching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Web-based interface for FICC GSD and MBSD trade monitoring and exception management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Datatrak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ETF creation/redemption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File Input 11300 for near real-time ETF order submission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4.2 Settlement Messages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Protocol / Standard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Use Case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Migration Status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Proprietary Formats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Current DTC settlement instructions and confirmations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 xml:space="preserve">To be decommissioned </w:t>
            </w:r>
            <w:r>
              <w:rPr>
                <w:rFonts w:ascii="Calibri" w:hAnsi="Calibri"/>
                <w:b/>
              </w:rPr>
              <w:t>Q3 2027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ISO 15022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Settlement messaging (MTU delivers in ISO 15022 for cash and securities)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 xml:space="preserve">To be decommissioned </w:t>
            </w:r>
            <w:r>
              <w:rPr>
                <w:rFonts w:ascii="Calibri" w:hAnsi="Calibri"/>
                <w:b/>
              </w:rPr>
              <w:t>Q3 2027</w:t>
            </w:r>
            <w:r>
              <w:rPr>
                <w:rFonts w:ascii="Calibri" w:hAnsi="Calibri"/>
              </w:rPr>
              <w:t xml:space="preserve"> alongside proprietary formats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ISO 20022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Future standard for all settlement and corporate actions messaging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 xml:space="preserve">Corporate actions: live (SR2025 version, November 2025). Settlement: PSE testing from </w:t>
            </w:r>
            <w:r>
              <w:rPr>
                <w:rFonts w:ascii="Calibri" w:hAnsi="Calibri"/>
                <w:b/>
              </w:rPr>
              <w:t>Q2 2026</w:t>
            </w:r>
            <w:r>
              <w:rPr>
                <w:rFonts w:ascii="Calibri" w:hAnsi="Calibri"/>
              </w:rPr>
              <w:t xml:space="preserve">; production from </w:t>
            </w:r>
            <w:r>
              <w:rPr>
                <w:rFonts w:ascii="Calibri" w:hAnsi="Calibri"/>
                <w:b/>
              </w:rPr>
              <w:t>Q4 2026</w:t>
            </w:r>
            <w:r>
              <w:rPr>
                <w:rFonts w:ascii="Calibri" w:hAnsi="Calibri"/>
              </w:rPr>
              <w:t xml:space="preserve">; full migration by </w:t>
            </w:r>
            <w:r>
              <w:rPr>
                <w:rFonts w:ascii="Calibri" w:hAnsi="Calibri"/>
                <w:b/>
              </w:rPr>
              <w:t>Q3 2027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Fedwire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Government securities settlement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Direct interface for Fed-eligible securities via Fedwire Securities Service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4.3 SWIFT Connectivity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Service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SWIFT FIN (ISO 15022)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Cross-border settlement messaging, custody notifications for international participants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ISO 20022 (Corporate Actions)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SWIFT clients must notify DTCC by August 29, 2025 for SR2025 subscription enablement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BIC-based Distribution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MTU delivers settlement messages to subscribers using Bank Identifier Code (BIC)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4.4 SMART Network &amp; MQ Connectivity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SMART Network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DTCC's proprietary dedicated telecommunications network; circuit-based (no per-message cost); high-volume message transmission between participants and DTCC systems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MQ Series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IBM MQ automated transfer protocol over SMART dedicated circuits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Circuit Setup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New circuits: 12-14 weeks; bandwidth increase: 4 weeks; MQ setup on existing bandwidth: 2 weeks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Future Connectivity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Distributed connections replacing legacy SMART/MQ; lightweight messaging; standardized ISO/FIX interfaces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4.5 Reference Data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Service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DTCC Data Services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Reference data for securities identification, corporate actions announcements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CA 20022 Service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ISO 20022-formatted corporate actions announcements, entitlements, allocations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ALERT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Standing Settlement Instructions (SSI) database; auto-enrichment of settlement instructions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Securities Data Experiences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New platform being developed as part of transformation initiative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4.6 Connectivity Transformation Timeline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Phase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Date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Activity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Clearing (CNS)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Q1 2026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Connectivity testing begins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Settlement (DTC)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Q1 2026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Connectivity testing (PSE) begins</w:t>
            </w:r>
          </w:p>
        </w:tc>
      </w:tr>
    </w:tbl>
    <w:p/>
    <w:p>
      <w:r>
        <w:rPr>
          <w:rFonts w:ascii="Calibri" w:hAnsi="Calibri"/>
        </w:rPr>
        <w:t>[Source: DTCC Client Interfaces FAQ; Clearing Transformation Client Roadmap, November 2025; Settlement Transformation Client Roadmap, February 2026; DTCC Settlement Transformation FAQ; DTCC Connectivity Repository (dtcclearning.com)]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5. Resilience &amp; Business Continuity</w:t>
      </w:r>
    </w:p>
    <w:p>
      <w:pPr>
        <w:pStyle w:val="Heading3"/>
      </w:pPr>
      <w:r>
        <w:rPr>
          <w:rFonts w:ascii="Calibri" w:hAnsi="Calibri"/>
        </w:rPr>
        <w:t>5.1 Redundancy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Data Centers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Two primary data centers: </w:t>
            </w:r>
            <w:r>
              <w:rPr>
                <w:rFonts w:ascii="Calibri" w:hAnsi="Calibri"/>
                <w:b/>
              </w:rPr>
              <w:t>Brooklyn, NY</w:t>
            </w:r>
            <w:r>
              <w:rPr>
                <w:rFonts w:ascii="Calibri" w:hAnsi="Calibri"/>
              </w:rPr>
              <w:t xml:space="preserve"> (primary) and </w:t>
            </w:r>
            <w:r>
              <w:rPr>
                <w:rFonts w:ascii="Calibri" w:hAnsi="Calibri"/>
                <w:b/>
              </w:rPr>
              <w:t>Dallas, TX</w:t>
            </w:r>
            <w:r>
              <w:rPr>
                <w:rFonts w:ascii="Calibri" w:hAnsi="Calibri"/>
              </w:rPr>
              <w:t xml:space="preserve"> (backup/DR)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Configuration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Currently operates as primary/backup; evolving toward </w:t>
            </w:r>
            <w:r>
              <w:rPr>
                <w:rFonts w:ascii="Calibri" w:hAnsi="Calibri"/>
                <w:b/>
              </w:rPr>
              <w:t>active-active</w:t>
            </w:r>
            <w:r>
              <w:rPr>
                <w:rFonts w:ascii="Calibri" w:hAnsi="Calibri"/>
              </w:rPr>
              <w:t xml:space="preserve"> with periodic rotation between sites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Data Center Rotation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Full swing of data centers beginning </w:t>
            </w:r>
            <w:r>
              <w:rPr>
                <w:rFonts w:ascii="Calibri" w:hAnsi="Calibri"/>
                <w:b/>
              </w:rPr>
              <w:t>January 2026</w:t>
            </w:r>
            <w:r>
              <w:rPr>
                <w:rFonts w:ascii="Calibri" w:hAnsi="Calibri"/>
              </w:rPr>
              <w:t xml:space="preserve"> — all production processing will periodically operate live from Dallas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Global Presence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DTCC operates from 20+ locations worldwide for various services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Cloud Redundancy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AWS multi-region design; regional availability as guiding principle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5.2 Disaster Recovery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RTO (Recovery Time Objective)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&lt; </w:t>
            </w:r>
            <w:r>
              <w:rPr>
                <w:rFonts w:ascii="Calibri" w:hAnsi="Calibri"/>
                <w:b/>
              </w:rPr>
              <w:t>2 hours</w:t>
            </w:r>
            <w:r>
              <w:rPr>
                <w:rFonts w:ascii="Calibri" w:hAnsi="Calibri"/>
              </w:rPr>
              <w:t xml:space="preserve"> for critical applications (regulatory requirement for SIFMUs under SEC Rule 17Ad-22(e)(17))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RPO (Recovery Point Objective)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&lt; </w:t>
            </w:r>
            <w:r>
              <w:rPr>
                <w:rFonts w:ascii="Calibri" w:hAnsi="Calibri"/>
                <w:b/>
              </w:rPr>
              <w:t>30 seconds</w:t>
            </w:r>
            <w:r>
              <w:rPr>
                <w:rFonts w:ascii="Calibri" w:hAnsi="Calibri"/>
              </w:rPr>
              <w:t xml:space="preserve"> for critical applications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DR Testing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Regular DR testing; comprehensive BCP maintained and tested for site failures, cyber incidents, pandemic, and natural disasters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Data Center Rotation Testing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DTCC published data center rotation test plan for April 2025; periodic rotations planned from January 2026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Regulatory Requirement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As SIFMUs, DTC/NSCC/FICC must maintain systems with high degree of security, resiliency, operational reliability, and adequate scalable capacity per SEC Rule 17Ad-22(e)(17)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5.3 Capacity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Scalability Approach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Proven capacity to handle record volumes — NSCC processed 545M transactions in single day (April 2025) without incident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Cloud Scalability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AWS cloud migration intended to improve elastic scalability for peak volumes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Stress Events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April 2025 market volatility produced simultaneous record peaks across NSCC, FICC GSD, and DTC with successful processing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Load Testing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Industry-wide testing coordinated for transformation initiatives (clearing testing Q1-Q3 2026; settlement testing Q1-Q3 2027)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5.4 Cyber Resilience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Industry Exercises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DTCC participates in industry-wide cyber resilience exercises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SIFMU Requirements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Extensive cybersecurity controls as required for Systemically Important FMUs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Participant Disruption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SEC approved DTC/FICC/NSCC rule changes (November 2025) for managing participant system disruptions (SR-DTC-2025-006, SR-FICC-2025-006, SR-NSCC-2025-006)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5.5 AWS Cloud Resiliency Architecture</w:t>
      </w:r>
    </w:p>
    <w:p>
      <w:r>
        <w:rPr>
          <w:rFonts w:ascii="Calibri" w:hAnsi="Calibri"/>
        </w:rPr>
        <w:t>DTCC and AWS jointly developed an application resiliency prototype for financial services: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Principle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Auto-correct during failures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AWS Health Check API validates service health; automated recovery runbooks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Regional availability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Multi-region deployment across AWS regions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Multi-regional efficiency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Active processing in multiple regions to minimize recovery time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Testing and monitoring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AWS Route 53 Application Recovery Controller (ARC) readiness checks; continuous infrastructure validation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Snowflake Integration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DTCC uses Snowflake's Snowgrid for data resiliency and cross-region data replication</w:t>
            </w:r>
          </w:p>
        </w:tc>
      </w:tr>
    </w:tbl>
    <w:p/>
    <w:p>
      <w:r>
        <w:rPr>
          <w:rFonts w:ascii="Calibri" w:hAnsi="Calibri"/>
        </w:rPr>
        <w:t>[Source: DTCC Data Center Rotation Test Plan, April 2025 (dtcc.com/-/media/Files/Downloads/Operational-Resilience/DTCC-Data-Center-Rotation-Test-Plan.pdf); DTCC-AWS Resiliency Prototype (dtcc.com/dtcc-connection/articles/2023/december/07/bulletproof-building-dtcc-aws-debut-app-resiliency-prototype); Snowflake Snowgrid case study (snowflake.com/en/blog/how-dtcc-achieves-data-resiliency/); SEC Rule 17Ad-22(e)(17); Federal Register 2025-20384]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6. Notable Technical Features</w:t>
      </w:r>
    </w:p>
    <w:p>
      <w:pPr>
        <w:pStyle w:val="Heading3"/>
      </w:pPr>
      <w:r>
        <w:rPr>
          <w:rFonts w:ascii="Calibri" w:hAnsi="Calibri"/>
        </w:rPr>
        <w:t>6.1 Project Ion — DLT-Based Settlement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Status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Live in parallel production since August 2022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Technology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Built on </w:t>
            </w:r>
            <w:r>
              <w:rPr>
                <w:rFonts w:ascii="Calibri" w:hAnsi="Calibri"/>
                <w:b/>
              </w:rPr>
              <w:t>R3 Corda</w:t>
            </w:r>
            <w:r>
              <w:rPr>
                <w:rFonts w:ascii="Calibri" w:hAnsi="Calibri"/>
              </w:rPr>
              <w:t xml:space="preserve"> enterprise blockchain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Function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DLT-based bilateral equity settlement running parallel to existing settlement systems; existing systems remain authoritative record of legal ownership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Volume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Average 100,000+ bilateral equity trades daily; 160,000+ on peak days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Settlement Models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Supports netted </w:t>
            </w:r>
            <w:r>
              <w:rPr>
                <w:rFonts w:ascii="Calibri" w:hAnsi="Calibri"/>
                <w:b/>
              </w:rPr>
              <w:t>T+0</w:t>
            </w:r>
            <w:r>
              <w:rPr>
                <w:rFonts w:ascii="Calibri" w:hAnsi="Calibri"/>
              </w:rPr>
              <w:t xml:space="preserve"> settlement as well as T+1 and longer cycles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Expansion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Phased expansion planned to extend range of DTC activities and potentially include NSCC central clearing activities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Significance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First major CSD to operate a DLT-based settlement platform at production scale alongside traditional infrastructure</w:t>
            </w:r>
          </w:p>
        </w:tc>
      </w:tr>
    </w:tbl>
    <w:p/>
    <w:p>
      <w:r>
        <w:rPr>
          <w:rFonts w:ascii="Calibri" w:hAnsi="Calibri"/>
        </w:rPr>
        <w:t>[Source: DTCC Project Ion articles (dtcc.com); Hedgeweek coverage; Ledger Insights coverage; FIF coverage]</w:t>
      </w:r>
    </w:p>
    <w:p>
      <w:pPr>
        <w:pStyle w:val="Heading3"/>
      </w:pPr>
      <w:r>
        <w:rPr>
          <w:rFonts w:ascii="Calibri" w:hAnsi="Calibri"/>
        </w:rPr>
        <w:t>6.2 ComposerX &amp; Canton Network Tokenization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ComposerX Suite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DTCC Digital Assets' comprehensive tokenization platform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ComposerX CMP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Capital Markets Platform — DLT-agnostic solution for token lifecycle management (onboarding, trading, corporate actions, transfer agency)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ComposerX Factory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Tokenization engine with automated data management; supports ERC-20 and ERC-3643 standards; creates "self-describing" smart tokens with embedded verifiable data schemas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ComposerX LedgerScan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Token activity monitoring and reconciliation tool for tracking transactions across networks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Compliance Aware Token Framework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Real-time enforcement of regulatory rules validated at transaction execution; automates multi-jurisdictional regulatory and transactional policies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Canton Network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Privacy-focused blockchain; DTCC co-chairs Canton Foundation alongside Euroclear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Technology Partner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Digital Asset Holdings (Daml smart contract language)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Initial Asset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U.S. Treasury securities custodied at DTC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Timeline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MVP in controlled production: </w:t>
            </w:r>
            <w:r>
              <w:rPr>
                <w:rFonts w:ascii="Calibri" w:hAnsi="Calibri"/>
                <w:b/>
              </w:rPr>
              <w:t>H1 2026</w:t>
            </w:r>
            <w:r>
              <w:rPr>
                <w:rFonts w:ascii="Calibri" w:hAnsi="Calibri"/>
              </w:rPr>
              <w:t xml:space="preserve">; broader rollout including additional DTC- and Fed-eligible assets: </w:t>
            </w:r>
            <w:r>
              <w:rPr>
                <w:rFonts w:ascii="Calibri" w:hAnsi="Calibri"/>
                <w:b/>
              </w:rPr>
              <w:t>H2 2026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SEC Authorization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No-Action Letter received December 2025 authorizing DTC to offer tokenization services</w:t>
            </w:r>
          </w:p>
        </w:tc>
      </w:tr>
    </w:tbl>
    <w:p/>
    <w:p>
      <w:r>
        <w:rPr>
          <w:rFonts w:ascii="Calibri" w:hAnsi="Calibri"/>
        </w:rPr>
        <w:t>[Source: DTCC ComposerX page (dtcc.com/digital-assets/composerx); DTCC-Digital Asset partnership announcement, December 2025; Canton Network press release]</w:t>
      </w:r>
    </w:p>
    <w:p>
      <w:pPr>
        <w:pStyle w:val="Heading3"/>
      </w:pPr>
      <w:r>
        <w:rPr>
          <w:rFonts w:ascii="Calibri" w:hAnsi="Calibri"/>
        </w:rPr>
        <w:t>6.3 T+1 Technology Changes (May 2024)</w:t>
      </w:r>
    </w:p>
    <w:p>
      <w:r>
        <w:rPr>
          <w:rFonts w:ascii="Calibri" w:hAnsi="Calibri"/>
        </w:rPr>
        <w:t>Key system modifications implemented for the T+2 to T+1 transition: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System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Change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NSCC/UTC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Settlement date assignment rules updated for T+1 cycle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NSCC/CNS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CNS processing timelines compressed; end-of-day pricing accelerated to ~6:30 PM ET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ITP/TradeSuite ID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Affirmation cutoff moved to </w:t>
            </w:r>
            <w:r>
              <w:rPr>
                <w:rFonts w:ascii="Calibri" w:hAnsi="Calibri"/>
                <w:b/>
              </w:rPr>
              <w:t>9:00 PM ET on trade date</w:t>
            </w:r>
            <w:r>
              <w:rPr>
                <w:rFonts w:ascii="Calibri" w:hAnsi="Calibri"/>
              </w:rPr>
              <w:t xml:space="preserve"> (from 11:30 AM on T+1)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ITP/CTM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Match to Instruct (M2i) workflow promoted for same-day affirmation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NSCC Clearing Fund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Reduced ~23% (~$3 billion) from pre-T+1 average of ~$12.2-12.8B to ~$9.8B post-T+1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ETF Processing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Near real-time submission of ETF Create/Redeem orders via Datatrak File Input 11300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Night Cycle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DTC night cycle timing adjustments to accommodate compressed settlement</w:t>
            </w:r>
          </w:p>
        </w:tc>
      </w:tr>
    </w:tbl>
    <w:p/>
    <w:p>
      <w:r>
        <w:rPr>
          <w:rFonts w:ascii="Calibri" w:hAnsi="Calibri"/>
          <w:b/>
        </w:rPr>
        <w:t>Result:</w:t>
      </w:r>
      <w:r>
        <w:rPr>
          <w:rFonts w:ascii="Calibri" w:hAnsi="Calibri"/>
        </w:rPr>
        <w:t xml:space="preserve"> CNS fail rate of 2.12% and DTC non-CNS fail rate of 3.31% in July 2024 — both consistent with prior T+2 levels, indicating successful transition.</w:t>
      </w:r>
    </w:p>
    <w:p>
      <w:r>
        <w:rPr>
          <w:rFonts w:ascii="Calibri" w:hAnsi="Calibri"/>
        </w:rPr>
        <w:t>[Source: DTCC T+1 Functional Changes document; DTCC T+1 Conversion Guide, May 2024; SIFMA/ICI/DTCC T+1 After Action Report]</w:t>
      </w:r>
    </w:p>
    <w:p>
      <w:pPr>
        <w:pStyle w:val="Heading3"/>
      </w:pPr>
      <w:r>
        <w:rPr>
          <w:rFonts w:ascii="Calibri" w:hAnsi="Calibri"/>
        </w:rPr>
        <w:t>6.4 Clearing &amp; Settlement Transformation (2025-2027)</w:t>
      </w:r>
    </w:p>
    <w:p>
      <w:r>
        <w:rPr>
          <w:rFonts w:ascii="Calibri" w:hAnsi="Calibri"/>
        </w:rPr>
        <w:t>The most significant infrastructure modernization in DTCC's history:</w:t>
      </w:r>
    </w:p>
    <w:p>
      <w:r>
        <w:rPr>
          <w:rFonts w:ascii="Calibri" w:hAnsi="Calibri"/>
          <w:b/>
        </w:rPr>
        <w:t>Clearing Transformation (primarily NSCC/CNS):</w:t>
      </w:r>
    </w:p>
    <w:p>
      <w:pPr>
        <w:pStyle w:val="ListBullet"/>
      </w:pPr>
      <w:r>
        <w:rPr>
          <w:rFonts w:ascii="Calibri" w:hAnsi="Calibri"/>
        </w:rPr>
        <w:t xml:space="preserve">Migration from mainframe to </w:t>
      </w:r>
      <w:r>
        <w:rPr>
          <w:rFonts w:ascii="Calibri" w:hAnsi="Calibri"/>
          <w:b/>
        </w:rPr>
        <w:t>modern distributed infrastructure</w:t>
      </w:r>
    </w:p>
    <w:p>
      <w:pPr>
        <w:pStyle w:val="ListBullet"/>
      </w:pPr>
      <w:r>
        <w:rPr>
          <w:rFonts w:ascii="Calibri" w:hAnsi="Calibri"/>
        </w:rPr>
        <w:t>Modernized CNS with enhanced resilience, simplifications, and modern client interfaces</w:t>
      </w:r>
    </w:p>
    <w:p>
      <w:pPr>
        <w:pStyle w:val="ListBullet"/>
      </w:pPr>
      <w:r>
        <w:rPr>
          <w:rFonts w:ascii="Calibri" w:hAnsi="Calibri"/>
        </w:rPr>
        <w:t>Standardized interfaces using ISO and FIX where possible</w:t>
      </w:r>
    </w:p>
    <w:p>
      <w:pPr>
        <w:pStyle w:val="ListBullet"/>
      </w:pPr>
      <w:r>
        <w:rPr>
          <w:rFonts w:ascii="Calibri" w:hAnsi="Calibri"/>
          <w:b/>
        </w:rPr>
        <w:t>Go-live: Q4 2026</w:t>
      </w:r>
    </w:p>
    <w:p>
      <w:pPr>
        <w:pStyle w:val="ListBullet"/>
      </w:pPr>
      <w:r>
        <w:rPr>
          <w:rFonts w:ascii="Calibri" w:hAnsi="Calibri"/>
        </w:rPr>
        <w:t>Current mainframe-based connectivity decommissioned Q4 2026</w:t>
      </w:r>
    </w:p>
    <w:p>
      <w:r>
        <w:rPr>
          <w:rFonts w:ascii="Calibri" w:hAnsi="Calibri"/>
          <w:b/>
        </w:rPr>
        <w:t>Settlement Transformation (primarily DTC):</w:t>
      </w:r>
    </w:p>
    <w:p>
      <w:pPr>
        <w:pStyle w:val="ListBullet"/>
      </w:pPr>
      <w:r>
        <w:rPr>
          <w:rFonts w:ascii="Calibri" w:hAnsi="Calibri"/>
        </w:rPr>
        <w:t xml:space="preserve">Migration to </w:t>
      </w:r>
      <w:r>
        <w:rPr>
          <w:rFonts w:ascii="Calibri" w:hAnsi="Calibri"/>
          <w:b/>
        </w:rPr>
        <w:t>ISO 20022</w:t>
      </w:r>
      <w:r>
        <w:rPr>
          <w:rFonts w:ascii="Calibri" w:hAnsi="Calibri"/>
        </w:rPr>
        <w:t xml:space="preserve"> messaging for all settlement transactions</w:t>
      </w:r>
    </w:p>
    <w:p>
      <w:pPr>
        <w:pStyle w:val="ListBullet"/>
      </w:pPr>
      <w:r>
        <w:rPr>
          <w:rFonts w:ascii="Calibri" w:hAnsi="Calibri"/>
        </w:rPr>
        <w:t>Support for future capabilities: partial settlement, fractional shares</w:t>
      </w:r>
    </w:p>
    <w:p>
      <w:pPr>
        <w:pStyle w:val="ListBullet"/>
      </w:pPr>
      <w:r>
        <w:rPr>
          <w:rFonts w:ascii="Calibri" w:hAnsi="Calibri"/>
        </w:rPr>
        <w:t>Distributed connectivity replacing legacy SMART/MQ connections</w:t>
      </w:r>
    </w:p>
    <w:p>
      <w:pPr>
        <w:pStyle w:val="ListBullet"/>
      </w:pPr>
      <w:r>
        <w:rPr>
          <w:rFonts w:ascii="Calibri" w:hAnsi="Calibri"/>
        </w:rPr>
        <w:t xml:space="preserve">ISO 20022 available in production: </w:t>
      </w:r>
      <w:r>
        <w:rPr>
          <w:rFonts w:ascii="Calibri" w:hAnsi="Calibri"/>
          <w:b/>
        </w:rPr>
        <w:t>Q4 2026</w:t>
      </w:r>
    </w:p>
    <w:p>
      <w:pPr>
        <w:pStyle w:val="ListBullet"/>
      </w:pPr>
      <w:r>
        <w:rPr>
          <w:rFonts w:ascii="Calibri" w:hAnsi="Calibri"/>
        </w:rPr>
        <w:t xml:space="preserve">Legacy format decommission: </w:t>
      </w:r>
      <w:r>
        <w:rPr>
          <w:rFonts w:ascii="Calibri" w:hAnsi="Calibri"/>
          <w:b/>
        </w:rPr>
        <w:t>Q3 2027</w:t>
      </w:r>
    </w:p>
    <w:p>
      <w:r>
        <w:rPr>
          <w:rFonts w:ascii="Calibri" w:hAnsi="Calibri"/>
          <w:b/>
        </w:rPr>
        <w:t>Additional Clearing Enhancements:</w:t>
      </w:r>
    </w:p>
    <w:p>
      <w:pPr>
        <w:pStyle w:val="ListBullet"/>
      </w:pPr>
      <w:r>
        <w:rPr>
          <w:rFonts w:ascii="Calibri" w:hAnsi="Calibri"/>
        </w:rPr>
        <w:t>Extended trading hours for UTC</w:t>
      </w:r>
    </w:p>
    <w:p>
      <w:pPr>
        <w:pStyle w:val="ListBullet"/>
      </w:pPr>
      <w:r>
        <w:rPr>
          <w:rFonts w:ascii="Calibri" w:hAnsi="Calibri"/>
        </w:rPr>
        <w:t>Reduced ACATS settlement cycle by one full business day</w:t>
      </w:r>
    </w:p>
    <w:p>
      <w:pPr>
        <w:pStyle w:val="ListBullet"/>
      </w:pPr>
      <w:r>
        <w:rPr>
          <w:rFonts w:ascii="Calibri" w:hAnsi="Calibri"/>
        </w:rPr>
        <w:t>Improved ETF clearing process with OCC for options-containing ETFs</w:t>
      </w:r>
    </w:p>
    <w:p>
      <w:pPr>
        <w:pStyle w:val="ListBullet"/>
      </w:pPr>
      <w:r>
        <w:rPr>
          <w:rFonts w:ascii="Calibri" w:hAnsi="Calibri"/>
        </w:rPr>
        <w:t>New Securities Data Experiences platform</w:t>
      </w:r>
    </w:p>
    <w:p>
      <w:r>
        <w:rPr>
          <w:rFonts w:ascii="Calibri" w:hAnsi="Calibri"/>
        </w:rPr>
        <w:t>[Source: DTCC Transformation Overview, September 2025; Clearing Transformation Client Roadmap, November 2025; Settlement Transformation Client Roadmap, February 2026; Settlement Transformation FAQ]</w:t>
      </w:r>
    </w:p>
    <w:p>
      <w:pPr>
        <w:pStyle w:val="Heading3"/>
      </w:pPr>
      <w:r>
        <w:rPr>
          <w:rFonts w:ascii="Calibri" w:hAnsi="Calibri"/>
        </w:rPr>
        <w:t>6.5 Cloud Migration Strategy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SEC Approval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No-Objection received to host core RegSCI systems on public cloud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Cloud Provider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AWS (primary)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Scope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Core clearance, settlement, and risk applications — running on AWS public cloud regions without hybrid infrastructure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Objectives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Improved resiliency, security, scalability; better risk management; support for evolving market needs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Data Resiliency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Snowflake Snowgrid for cross-region data replication and analytics</w:t>
            </w:r>
          </w:p>
        </w:tc>
      </w:tr>
    </w:tbl>
    <w:p/>
    <w:p>
      <w:r>
        <w:rPr>
          <w:rFonts w:ascii="Calibri" w:hAnsi="Calibri"/>
        </w:rPr>
        <w:t>[Source: DTCC-AWS resiliency prototype; AWS Cloud Adoption Update for Financial Market Infrastructure Providers 1H25]</w:t>
      </w:r>
    </w:p>
    <w:p>
      <w:pPr>
        <w:pStyle w:val="Heading3"/>
      </w:pPr>
      <w:r>
        <w:rPr>
          <w:rFonts w:ascii="Calibri" w:hAnsi="Calibri"/>
        </w:rPr>
        <w:t>6.6 Treasury Clearing Mandate Preparation</w:t>
      </w:r>
    </w:p>
    <w:p>
      <w:r>
        <w:rPr>
          <w:rFonts w:ascii="Calibri" w:hAnsi="Calibri"/>
        </w:rPr>
        <w:t>FICC GSD is preparing for SEC-mandated expansion of central clearing:</w:t>
      </w:r>
    </w:p>
    <w:p>
      <w:pPr>
        <w:pStyle w:val="ListBullet"/>
      </w:pPr>
      <w:r>
        <w:rPr>
          <w:rFonts w:ascii="Calibri" w:hAnsi="Calibri"/>
          <w:b/>
        </w:rPr>
        <w:t>Cash Treasuries:</w:t>
      </w:r>
      <w:r>
        <w:rPr>
          <w:rFonts w:ascii="Calibri" w:hAnsi="Calibri"/>
        </w:rPr>
        <w:t xml:space="preserve"> Compliance by December 31, 2026</w:t>
      </w:r>
    </w:p>
    <w:p>
      <w:pPr>
        <w:pStyle w:val="ListBullet"/>
      </w:pPr>
      <w:r>
        <w:rPr>
          <w:rFonts w:ascii="Calibri" w:hAnsi="Calibri"/>
          <w:b/>
        </w:rPr>
        <w:t>Repo Transactions:</w:t>
      </w:r>
      <w:r>
        <w:rPr>
          <w:rFonts w:ascii="Calibri" w:hAnsi="Calibri"/>
        </w:rPr>
        <w:t xml:space="preserve"> Compliance by June 30, 2027</w:t>
      </w:r>
    </w:p>
    <w:p>
      <w:pPr>
        <w:pStyle w:val="ListBullet"/>
      </w:pPr>
      <w:r>
        <w:rPr>
          <w:rFonts w:ascii="Calibri" w:hAnsi="Calibri"/>
          <w:b/>
        </w:rPr>
        <w:t>Sponsored Member model</w:t>
      </w:r>
      <w:r>
        <w:rPr>
          <w:rFonts w:ascii="Calibri" w:hAnsi="Calibri"/>
        </w:rPr>
        <w:t xml:space="preserve"> being expanded to accommodate broader buy-side access</w:t>
      </w:r>
    </w:p>
    <w:p>
      <w:pPr>
        <w:pStyle w:val="ListBullet"/>
      </w:pPr>
      <w:r>
        <w:rPr>
          <w:rFonts w:ascii="Calibri" w:hAnsi="Calibri"/>
        </w:rPr>
        <w:t>Peak buy-side activity already reached $3.1 trillion (December 31, 2025)</w:t>
      </w:r>
    </w:p>
    <w:p>
      <w:pPr>
        <w:pStyle w:val="ListBullet"/>
      </w:pPr>
      <w:r>
        <w:rPr>
          <w:rFonts w:ascii="Calibri" w:hAnsi="Calibri"/>
        </w:rPr>
        <w:t>Daily GSD activity grew from ~$9.1 trillion (end-2024) to $13.2 trillion (December 2025)</w:t>
      </w:r>
    </w:p>
    <w:p>
      <w:r>
        <w:rPr>
          <w:rFonts w:ascii="Calibri" w:hAnsi="Calibri"/>
        </w:rPr>
        <w:t>[Source: SEC Treasury clearing rule; DTCC record volumes press release, April 2025]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7. Comparison Notes</w:t>
      </w:r>
    </w:p>
    <w:p>
      <w:pPr>
        <w:pStyle w:val="Heading3"/>
      </w:pPr>
      <w:r>
        <w:rPr>
          <w:rFonts w:ascii="Calibri" w:hAnsi="Calibri"/>
        </w:rPr>
        <w:t>vs. KRX/KSD Systems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Aspect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DTCC Systems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KRX/KSD Equivalent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Trading System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N/A (DTCC is post-trade only; exchanges operate their own matching engines)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Exture+</w:t>
            </w:r>
            <w:r>
              <w:rPr>
                <w:rFonts w:ascii="Calibri" w:hAnsi="Calibri"/>
              </w:rPr>
              <w:t xml:space="preserve"> — KRX's proprietary trading system handling order matching for equities, derivatives, bonds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Clearing (Equities)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NSCC/CNS</w:t>
            </w:r>
            <w:r>
              <w:rPr>
                <w:rFonts w:ascii="Calibri" w:hAnsi="Calibri"/>
              </w:rPr>
              <w:t xml:space="preserve"> — multilateral netting by CUSIP per participant; separate CCP from exchange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KRX</w:t>
            </w:r>
            <w:r>
              <w:rPr>
                <w:rFonts w:ascii="Calibri" w:hAnsi="Calibri"/>
              </w:rPr>
              <w:t xml:space="preserve"> acts as CCP directly; netting integrated with exchange operations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Settlement/Depository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DTC</w:t>
            </w:r>
            <w:r>
              <w:rPr>
                <w:rFonts w:ascii="Calibri" w:hAnsi="Calibri"/>
              </w:rPr>
              <w:t xml:space="preserve"> — CSD with book-entry settlement; BIS DVP Model 2 (gross securities, net funds)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KSD SAFE+</w:t>
            </w:r>
            <w:r>
              <w:rPr>
                <w:rFonts w:ascii="Calibri" w:hAnsi="Calibri"/>
              </w:rPr>
              <w:t xml:space="preserve"> — central securities depository and settlement system; DVP settlement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Settlement Cycle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T+1 (since May 2024) for equities, corporate/muni bonds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T+2 for equities (KRX); T+1 for government bonds [unverified current status]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Government Securities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FICC GSD</w:t>
            </w:r>
            <w:r>
              <w:rPr>
                <w:rFonts w:ascii="Calibri" w:hAnsi="Calibri"/>
              </w:rPr>
              <w:t xml:space="preserve"> — separate CCP with RTTM for Treasuries; peak $13.2T daily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KRX/KSD handles government bond settlement; Bank of Korea for monetary policy bonds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Netting Efficiency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CNS: 98% reduction in payment values daily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KRX netting: high efficiency but specific percentage not publicly comparable [unverified]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Institutional Trade Processing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ITP/CTM/TradeSuite ID</w:t>
            </w:r>
            <w:r>
              <w:rPr>
                <w:rFonts w:ascii="Calibri" w:hAnsi="Calibri"/>
              </w:rPr>
              <w:t xml:space="preserve"> — separate institutional workflow with M2i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Integrated within KRX/KSD systems; less separation between retail and institutional flow [unverified]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Account Transfer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ACATS</w:t>
            </w:r>
            <w:r>
              <w:rPr>
                <w:rFonts w:ascii="Calibri" w:hAnsi="Calibri"/>
              </w:rPr>
              <w:t xml:space="preserve"> — dedicated automated system (~6 business days)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Account transfer handled through KSD participant processes [unverified]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Core Technology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Legacy mainframe migrating to distributed/cloud (AWS); DLT parallel (Corda)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Exture+</w:t>
            </w:r>
            <w:r>
              <w:rPr>
                <w:rFonts w:ascii="Calibri" w:hAnsi="Calibri"/>
              </w:rPr>
              <w:t xml:space="preserve"> is modern distributed architecture; KSD </w:t>
            </w:r>
            <w:r>
              <w:rPr>
                <w:rFonts w:ascii="Calibri" w:hAnsi="Calibri"/>
                <w:b/>
              </w:rPr>
              <w:t>SAFE+</w:t>
            </w:r>
            <w:r>
              <w:rPr>
                <w:rFonts w:ascii="Calibri" w:hAnsi="Calibri"/>
              </w:rPr>
              <w:t xml:space="preserve"> is modern integrated platform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Modernization Status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Multi-year transformation underway (2025-2027) — migrating off mainframe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KSD developing next-generation "KSD Innovative Financial Platform" with AI and cloud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DLT/Tokenization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Project Ion (R3 Corda, live parallel); ComposerX/Canton (tokenization H1 2026)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KSD exploring blockchain for securities services [unverified specific initiatives]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Message Standards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Migrating from proprietary to ISO 20022 (target Q3 2027 full migration)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KSD uses proprietary formats with ISO standards adoption in progress [unverified]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Cloud Strategy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AWS public cloud (SEC approved for RegSCI systems)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Cloud and AI exploration underway at KSD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Organizational Structure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Separate entities: NSCC (CCP), DTC (CSD), FICC (CCP) under DTCC holding company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Integrated: KRX (exchange + CCP), KSD (CSD) — fewer organizational boundaries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Market Scale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$3.7 quadrillion annual; $100T+ in custody; 545M peak daily transactions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KRX: significantly smaller by value but highly efficient per-transaction processing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Regulatory Framework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SEC-regulated SIFMUs; Dodd-Frank Title VIII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Financial Services Commission (FSC) / Financial Supervisory Service (FSS) oversight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Key Differentiators</w:t>
      </w:r>
    </w:p>
    <w:p>
      <w:pPr>
        <w:pStyle w:val="ListBullet"/>
      </w:pPr>
      <w:r>
        <w:rPr>
          <w:rFonts w:ascii="Calibri" w:hAnsi="Calibri"/>
          <w:b/>
        </w:rPr>
        <w:t>Scale:</w:t>
      </w:r>
      <w:r>
        <w:rPr>
          <w:rFonts w:ascii="Calibri" w:hAnsi="Calibri"/>
        </w:rPr>
        <w:t xml:space="preserve"> DTCC operates the largest post-trade infrastructure in the world by value ($3.7 quadrillion annually, $100T+ in custody). No other CSD/CCP complex approaches this scale.</w:t>
      </w:r>
    </w:p>
    <w:p>
      <w:pPr>
        <w:pStyle w:val="ListBullet"/>
      </w:pPr>
      <w:r>
        <w:rPr>
          <w:rFonts w:ascii="Calibri" w:hAnsi="Calibri"/>
          <w:b/>
        </w:rPr>
        <w:t>Organizational Separation:</w:t>
      </w:r>
      <w:r>
        <w:rPr>
          <w:rFonts w:ascii="Calibri" w:hAnsi="Calibri"/>
        </w:rPr>
        <w:t xml:space="preserve"> DTCC maintains separate legal entities for clearing (NSCC, FICC) and depository (DTC) functions, each independently regulated as clearing agencies and SIFMUs. KRX/KSD has a more integrated model with fewer organizational boundaries, which can be more operationally efficient but creates different risk profiles.</w:t>
      </w:r>
    </w:p>
    <w:p>
      <w:pPr>
        <w:pStyle w:val="ListBullet"/>
      </w:pPr>
      <w:r>
        <w:rPr>
          <w:rFonts w:ascii="Calibri" w:hAnsi="Calibri"/>
          <w:b/>
        </w:rPr>
        <w:t>Legacy Technology Challenge:</w:t>
      </w:r>
      <w:r>
        <w:rPr>
          <w:rFonts w:ascii="Calibri" w:hAnsi="Calibri"/>
        </w:rPr>
        <w:t xml:space="preserve"> DTCC's core systems are still mainframe-based (being modernized 2025-2027), whereas KRX's Exture+ and KSD's SAFE+ were built as modern distributed systems from the start. DTCC's transformation is one of the most significant FMI technology migrations globally.</w:t>
      </w:r>
    </w:p>
    <w:p>
      <w:pPr>
        <w:pStyle w:val="ListBullet"/>
      </w:pPr>
      <w:r>
        <w:rPr>
          <w:rFonts w:ascii="Calibri" w:hAnsi="Calibri"/>
          <w:b/>
        </w:rPr>
        <w:t>DLT Integration Strategy:</w:t>
      </w:r>
      <w:r>
        <w:rPr>
          <w:rFonts w:ascii="Calibri" w:hAnsi="Calibri"/>
        </w:rPr>
        <w:t xml:space="preserve"> DTCC is uniquely running a DLT settlement platform (Project Ion) in parallel production at scale while maintaining legacy systems as the authoritative record — a pragmatic dual-track approach that no other major CSD has replicated.</w:t>
      </w:r>
    </w:p>
    <w:p>
      <w:pPr>
        <w:pStyle w:val="ListBullet"/>
      </w:pPr>
      <w:r>
        <w:rPr>
          <w:rFonts w:ascii="Calibri" w:hAnsi="Calibri"/>
          <w:b/>
        </w:rPr>
        <w:t>Treasury Clearing Mandate:</w:t>
      </w:r>
      <w:r>
        <w:rPr>
          <w:rFonts w:ascii="Calibri" w:hAnsi="Calibri"/>
        </w:rPr>
        <w:t xml:space="preserve"> The SEC's requirement for expanded central clearing of U.S. Treasuries and repos through FICC (2026-2027) will dramatically increase FICC GSD volumes and represents a structural change in U.S. fixed income market infrastructure with no direct KRX parallel.</w:t>
      </w:r>
    </w:p>
    <w:p>
      <w:pPr>
        <w:pStyle w:val="ListBullet"/>
      </w:pPr>
      <w:r>
        <w:rPr>
          <w:rFonts w:ascii="Calibri" w:hAnsi="Calibri"/>
          <w:b/>
        </w:rPr>
        <w:t>T+1 Achievement:</w:t>
      </w:r>
      <w:r>
        <w:rPr>
          <w:rFonts w:ascii="Calibri" w:hAnsi="Calibri"/>
        </w:rPr>
        <w:t xml:space="preserve"> Both the U.S. (through DTCC) and Korea (through KRX/KSD) have been leaders in settlement cycle acceleration, though the U.S. T+1 transition in May 2024 was a significantly larger undertaking given market complexity and the number of participants.</w:t>
      </w:r>
    </w:p>
    <w:p>
      <w:pPr>
        <w:pStyle w:val="ListBullet"/>
      </w:pPr>
      <w:r>
        <w:rPr>
          <w:rFonts w:ascii="Calibri" w:hAnsi="Calibri"/>
          <w:b/>
        </w:rPr>
        <w:t>Cloud-Native CCP/CSD:</w:t>
      </w:r>
      <w:r>
        <w:rPr>
          <w:rFonts w:ascii="Calibri" w:hAnsi="Calibri"/>
        </w:rPr>
        <w:t xml:space="preserve"> DTCC's SEC-approved migration of RegSCI systems to AWS public cloud (without hybrid) is a first among major CCPs/CSDs globally and may serve as a model for other FMIs including KSD.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Sources</w:t>
      </w:r>
    </w:p>
    <w:p>
      <w:pPr>
        <w:pStyle w:val="ListBullet"/>
      </w:pPr>
      <w:r>
        <w:rPr>
          <w:rFonts w:ascii="Calibri" w:hAnsi="Calibri"/>
        </w:rPr>
        <w:t xml:space="preserve">DTCC 2024 Annual Report — </w:t>
      </w:r>
      <w:r>
        <w:rPr>
          <w:rFonts w:ascii="Calibri" w:hAnsi="Calibri"/>
          <w:color w:val="0563C1"/>
          <w:u w:val="single"/>
        </w:rPr>
        <w:t>dtcc.com/annuals/2024</w:t>
      </w:r>
    </w:p>
    <w:p>
      <w:pPr>
        <w:pStyle w:val="ListBullet"/>
      </w:pPr>
      <w:r>
        <w:rPr>
          <w:rFonts w:ascii="Calibri" w:hAnsi="Calibri"/>
        </w:rPr>
        <w:t xml:space="preserve">DTCC CNS Page — </w:t>
      </w:r>
      <w:r>
        <w:rPr>
          <w:rFonts w:ascii="Calibri" w:hAnsi="Calibri"/>
          <w:color w:val="0563C1"/>
          <w:u w:val="single"/>
        </w:rPr>
        <w:t>dtcc.com/clearing-services/equities-clearing-services/cns</w:t>
      </w:r>
    </w:p>
    <w:p>
      <w:pPr>
        <w:pStyle w:val="ListBullet"/>
      </w:pPr>
      <w:r>
        <w:rPr>
          <w:rFonts w:ascii="Calibri" w:hAnsi="Calibri"/>
        </w:rPr>
        <w:t xml:space="preserve">DTCC Record Volumes Press Release, April 23, 2025 — </w:t>
      </w:r>
      <w:r>
        <w:rPr>
          <w:rFonts w:ascii="Calibri" w:hAnsi="Calibri"/>
          <w:color w:val="0563C1"/>
          <w:u w:val="single"/>
        </w:rPr>
        <w:t>dtcc.com/news/2025/april/23/dtcc-processes-record-volumes-across-services-amid-market-volatility</w:t>
      </w:r>
    </w:p>
    <w:p>
      <w:pPr>
        <w:pStyle w:val="ListBullet"/>
      </w:pPr>
      <w:r>
        <w:rPr>
          <w:rFonts w:ascii="Calibri" w:hAnsi="Calibri"/>
        </w:rPr>
        <w:t xml:space="preserve">DTCC Transformation Overview and Current vs Future State, September 2025 — </w:t>
      </w:r>
      <w:r>
        <w:rPr>
          <w:rFonts w:ascii="Calibri" w:hAnsi="Calibri"/>
          <w:color w:val="0563C1"/>
          <w:u w:val="single"/>
        </w:rPr>
        <w:t>dtcc.com/-/media/Files/Downloads/Transformation/DTCC-Transformation-Overview-and-Current-vs-Future-State.pdf</w:t>
      </w:r>
    </w:p>
    <w:p>
      <w:pPr>
        <w:pStyle w:val="ListBullet"/>
      </w:pPr>
      <w:r>
        <w:rPr>
          <w:rFonts w:ascii="Calibri" w:hAnsi="Calibri"/>
        </w:rPr>
        <w:t xml:space="preserve">Clearing Transformation Client Roadmap, November 2025 — </w:t>
      </w:r>
      <w:r>
        <w:rPr>
          <w:rFonts w:ascii="Calibri" w:hAnsi="Calibri"/>
          <w:color w:val="0563C1"/>
          <w:u w:val="single"/>
        </w:rPr>
        <w:t>dtcc.com/-/media/Files/Downloads/Transformation/Clearing-Transformation-Client-Roadmap.pdf</w:t>
      </w:r>
    </w:p>
    <w:p>
      <w:pPr>
        <w:pStyle w:val="ListBullet"/>
      </w:pPr>
      <w:r>
        <w:rPr>
          <w:rFonts w:ascii="Calibri" w:hAnsi="Calibri"/>
        </w:rPr>
        <w:t xml:space="preserve">Settlement Transformation Client Roadmap, February 2026 — </w:t>
      </w:r>
      <w:r>
        <w:rPr>
          <w:rFonts w:ascii="Calibri" w:hAnsi="Calibri"/>
          <w:color w:val="0563C1"/>
          <w:u w:val="single"/>
        </w:rPr>
        <w:t>dtcc.com/-/media/Files/Downloads/Transformation/Settlement-Transformation-Client-Roadmap.pdf</w:t>
      </w:r>
    </w:p>
    <w:p>
      <w:pPr>
        <w:pStyle w:val="ListBullet"/>
      </w:pPr>
      <w:r>
        <w:rPr>
          <w:rFonts w:ascii="Calibri" w:hAnsi="Calibri"/>
        </w:rPr>
        <w:t xml:space="preserve">DTCC Settlement Transformation FAQ — </w:t>
      </w:r>
      <w:r>
        <w:rPr>
          <w:rFonts w:ascii="Calibri" w:hAnsi="Calibri"/>
          <w:color w:val="0563C1"/>
          <w:u w:val="single"/>
        </w:rPr>
        <w:t>dtcc.com/-/media/Files/Downloads/Transformation/Settlement-Transformation-FAQ.pdf</w:t>
      </w:r>
    </w:p>
    <w:p>
      <w:pPr>
        <w:pStyle w:val="ListBullet"/>
      </w:pPr>
      <w:r>
        <w:rPr>
          <w:rFonts w:ascii="Calibri" w:hAnsi="Calibri"/>
        </w:rPr>
        <w:t xml:space="preserve">DTCC T+1 Functional Changes, March 2024 — </w:t>
      </w:r>
      <w:r>
        <w:rPr>
          <w:rFonts w:ascii="Calibri" w:hAnsi="Calibri"/>
          <w:color w:val="0563C1"/>
          <w:u w:val="single"/>
        </w:rPr>
        <w:t>dtcc.com/-/media/Files/PDFs/T2/T1-Functional-Changes.pdf</w:t>
      </w:r>
    </w:p>
    <w:p>
      <w:pPr>
        <w:pStyle w:val="ListBullet"/>
      </w:pPr>
      <w:r>
        <w:rPr>
          <w:rFonts w:ascii="Calibri" w:hAnsi="Calibri"/>
        </w:rPr>
        <w:t xml:space="preserve">DTCC T+1 Conversion Guide, May 2024 — </w:t>
      </w:r>
      <w:r>
        <w:rPr>
          <w:rFonts w:ascii="Calibri" w:hAnsi="Calibri"/>
          <w:color w:val="0563C1"/>
          <w:u w:val="single"/>
        </w:rPr>
        <w:t>dtcc.com/-/media/Files/PDFs/T2/T1-Conversion-Document-March-2024.pdf</w:t>
      </w:r>
    </w:p>
    <w:p>
      <w:pPr>
        <w:pStyle w:val="ListBullet"/>
      </w:pPr>
      <w:r>
        <w:rPr>
          <w:rFonts w:ascii="Calibri" w:hAnsi="Calibri"/>
        </w:rPr>
        <w:t xml:space="preserve">SIFMA/ICI/DTCC T+1 After Action Report — </w:t>
      </w:r>
      <w:r>
        <w:rPr>
          <w:rFonts w:ascii="Calibri" w:hAnsi="Calibri"/>
          <w:color w:val="0563C1"/>
          <w:u w:val="single"/>
        </w:rPr>
        <w:t>sifma.org/news/press-releases/sifma-ici-and-dtcc-release-t1-after-action-report</w:t>
      </w:r>
    </w:p>
    <w:p>
      <w:pPr>
        <w:pStyle w:val="ListBullet"/>
      </w:pPr>
      <w:r>
        <w:rPr>
          <w:rFonts w:ascii="Calibri" w:hAnsi="Calibri"/>
        </w:rPr>
        <w:t xml:space="preserve">DTCC Project Ion — DTCC Connection Medium — </w:t>
      </w:r>
      <w:r>
        <w:rPr>
          <w:rFonts w:ascii="Calibri" w:hAnsi="Calibri"/>
          <w:color w:val="0563C1"/>
          <w:u w:val="single"/>
        </w:rPr>
        <w:t>dtcc-connection.medium.com/innovation-insight-dtccs-project-ion</w:t>
      </w:r>
    </w:p>
    <w:p>
      <w:pPr>
        <w:pStyle w:val="ListBullet"/>
      </w:pPr>
      <w:r>
        <w:rPr>
          <w:rFonts w:ascii="Calibri" w:hAnsi="Calibri"/>
        </w:rPr>
        <w:t xml:space="preserve">DTCC Project Ion 100K Transactions — Hedgeweek — </w:t>
      </w:r>
      <w:r>
        <w:rPr>
          <w:rFonts w:ascii="Calibri" w:hAnsi="Calibri"/>
          <w:color w:val="0563C1"/>
          <w:u w:val="single"/>
        </w:rPr>
        <w:t>hedgeweek.com/dtccs-project-ion-platform-now-processing-over-100000-transactions-day-dlt/</w:t>
      </w:r>
    </w:p>
    <w:p>
      <w:pPr>
        <w:pStyle w:val="ListBullet"/>
      </w:pPr>
      <w:r>
        <w:rPr>
          <w:rFonts w:ascii="Calibri" w:hAnsi="Calibri"/>
        </w:rPr>
        <w:t xml:space="preserve">DTCC ComposerX — </w:t>
      </w:r>
      <w:r>
        <w:rPr>
          <w:rFonts w:ascii="Calibri" w:hAnsi="Calibri"/>
          <w:color w:val="0563C1"/>
          <w:u w:val="single"/>
        </w:rPr>
        <w:t>dtcc.com/digital-assets/composerx</w:t>
      </w:r>
    </w:p>
    <w:p>
      <w:pPr>
        <w:pStyle w:val="ListBullet"/>
      </w:pPr>
      <w:r>
        <w:rPr>
          <w:rFonts w:ascii="Calibri" w:hAnsi="Calibri"/>
        </w:rPr>
        <w:t xml:space="preserve">DTCC and Digital Asset Canton Network Partnership, December 2025 — </w:t>
      </w:r>
      <w:r>
        <w:rPr>
          <w:rFonts w:ascii="Calibri" w:hAnsi="Calibri"/>
          <w:color w:val="0563C1"/>
          <w:u w:val="single"/>
        </w:rPr>
        <w:t>dtcc.com/news/2025/december/17/dtcc-and-digital-asset-partner-to-tokenize-dtc-custodied-us-treasury-securities</w:t>
      </w:r>
    </w:p>
    <w:p>
      <w:pPr>
        <w:pStyle w:val="ListBullet"/>
      </w:pPr>
      <w:r>
        <w:rPr>
          <w:rFonts w:ascii="Calibri" w:hAnsi="Calibri"/>
        </w:rPr>
        <w:t xml:space="preserve">DTCC SEC Tokenization Authorization, December 2025 — </w:t>
      </w:r>
      <w:r>
        <w:rPr>
          <w:rFonts w:ascii="Calibri" w:hAnsi="Calibri"/>
          <w:color w:val="0563C1"/>
          <w:u w:val="single"/>
        </w:rPr>
        <w:t>dtcc.com/news/2025/december/11/paving-the-way-to-tokenized-dtc-custodied-assets</w:t>
      </w:r>
    </w:p>
    <w:p>
      <w:pPr>
        <w:pStyle w:val="ListBullet"/>
      </w:pPr>
      <w:r>
        <w:rPr>
          <w:rFonts w:ascii="Calibri" w:hAnsi="Calibri"/>
        </w:rPr>
        <w:t xml:space="preserve">DTCC-AWS App Resiliency Prototype — </w:t>
      </w:r>
      <w:r>
        <w:rPr>
          <w:rFonts w:ascii="Calibri" w:hAnsi="Calibri"/>
          <w:color w:val="0563C1"/>
          <w:u w:val="single"/>
        </w:rPr>
        <w:t>dtcc.com/dtcc-connection/articles/2023/december/07/bulletproof-building-dtcc-aws-debut-app-resiliency-prototype</w:t>
      </w:r>
    </w:p>
    <w:p>
      <w:pPr>
        <w:pStyle w:val="ListBullet"/>
      </w:pPr>
      <w:r>
        <w:rPr>
          <w:rFonts w:ascii="Calibri" w:hAnsi="Calibri"/>
        </w:rPr>
        <w:t xml:space="preserve">DTCC Data Center Rotation Test Plan, April 2025 — </w:t>
      </w:r>
      <w:r>
        <w:rPr>
          <w:rFonts w:ascii="Calibri" w:hAnsi="Calibri"/>
          <w:color w:val="0563C1"/>
          <w:u w:val="single"/>
        </w:rPr>
        <w:t>dtcc.com/-/media/Files/Downloads/Operational-Resilience/DTCC-Data-Center-Rotation-Test-Plan.pdf</w:t>
      </w:r>
    </w:p>
    <w:p>
      <w:pPr>
        <w:pStyle w:val="ListBullet"/>
      </w:pPr>
      <w:r>
        <w:rPr>
          <w:rFonts w:ascii="Calibri" w:hAnsi="Calibri"/>
        </w:rPr>
        <w:t xml:space="preserve">Snowflake Data Resiliency Case Study — </w:t>
      </w:r>
      <w:r>
        <w:rPr>
          <w:rFonts w:ascii="Calibri" w:hAnsi="Calibri"/>
          <w:color w:val="0563C1"/>
          <w:u w:val="single"/>
        </w:rPr>
        <w:t>snowflake.com/en/blog/how-dtcc-achieves-data-resiliency/</w:t>
      </w:r>
    </w:p>
    <w:p>
      <w:pPr>
        <w:pStyle w:val="ListBullet"/>
      </w:pPr>
      <w:r>
        <w:rPr>
          <w:rFonts w:ascii="Calibri" w:hAnsi="Calibri"/>
        </w:rPr>
        <w:t xml:space="preserve">DTCC FICC GSD RTTM — </w:t>
      </w:r>
      <w:r>
        <w:rPr>
          <w:rFonts w:ascii="Calibri" w:hAnsi="Calibri"/>
          <w:color w:val="0563C1"/>
          <w:u w:val="single"/>
        </w:rPr>
        <w:t>dtcc.com/clearing-and-settlement-services/ficc-gov/gov-rttm</w:t>
      </w:r>
    </w:p>
    <w:p>
      <w:pPr>
        <w:pStyle w:val="ListBullet"/>
      </w:pPr>
      <w:r>
        <w:rPr>
          <w:rFonts w:ascii="Calibri" w:hAnsi="Calibri"/>
        </w:rPr>
        <w:t xml:space="preserve">DTCC ACATS — </w:t>
      </w:r>
      <w:r>
        <w:rPr>
          <w:rFonts w:ascii="Calibri" w:hAnsi="Calibri"/>
          <w:color w:val="0563C1"/>
          <w:u w:val="single"/>
        </w:rPr>
        <w:t>dtcc.com/clearing-and-settlement-services/equities-clearing-services/acats</w:t>
      </w:r>
    </w:p>
    <w:p>
      <w:pPr>
        <w:pStyle w:val="ListBullet"/>
      </w:pPr>
      <w:r>
        <w:rPr>
          <w:rFonts w:ascii="Calibri" w:hAnsi="Calibri"/>
        </w:rPr>
        <w:t xml:space="preserve">DTCC ACATS Modernization, June 2024 — </w:t>
      </w:r>
      <w:r>
        <w:rPr>
          <w:rFonts w:ascii="Calibri" w:hAnsi="Calibri"/>
          <w:color w:val="0563C1"/>
          <w:u w:val="single"/>
        </w:rPr>
        <w:t>dtcc.com/dtcc-connection/articles/2024/june/04/acats-modernization-dtcc-launches-new-client-interface</w:t>
      </w:r>
    </w:p>
    <w:p>
      <w:pPr>
        <w:pStyle w:val="ListBullet"/>
      </w:pPr>
      <w:r>
        <w:rPr>
          <w:rFonts w:ascii="Calibri" w:hAnsi="Calibri"/>
        </w:rPr>
        <w:t xml:space="preserve">DTCC ITP Services — </w:t>
      </w:r>
      <w:r>
        <w:rPr>
          <w:rFonts w:ascii="Calibri" w:hAnsi="Calibri"/>
          <w:color w:val="0563C1"/>
          <w:u w:val="single"/>
        </w:rPr>
        <w:t>dtcclearning.com/products-and-services/itp.html</w:t>
      </w:r>
    </w:p>
    <w:p>
      <w:pPr>
        <w:pStyle w:val="ListBullet"/>
      </w:pPr>
      <w:r>
        <w:rPr>
          <w:rFonts w:ascii="Calibri" w:hAnsi="Calibri"/>
        </w:rPr>
        <w:t xml:space="preserve">DTCC ISO 20022 Corporate Actions — </w:t>
      </w:r>
      <w:r>
        <w:rPr>
          <w:rFonts w:ascii="Calibri" w:hAnsi="Calibri"/>
          <w:color w:val="0563C1"/>
          <w:u w:val="single"/>
        </w:rPr>
        <w:t>dtcc.com/asset-services/corporate-actions-processing/iso-20022-messaging-specifications</w:t>
      </w:r>
    </w:p>
    <w:p>
      <w:pPr>
        <w:pStyle w:val="ListBullet"/>
      </w:pPr>
      <w:r>
        <w:rPr>
          <w:rFonts w:ascii="Calibri" w:hAnsi="Calibri"/>
        </w:rPr>
        <w:t xml:space="preserve">DTCC Client Interfaces FAQ — </w:t>
      </w:r>
      <w:r>
        <w:rPr>
          <w:rFonts w:ascii="Calibri" w:hAnsi="Calibri"/>
          <w:color w:val="0563C1"/>
          <w:u w:val="single"/>
        </w:rPr>
        <w:t>dtcc.com/-/media/Files/Downloads/Transformation/Client-Interface-FAQs.pdf</w:t>
      </w:r>
    </w:p>
    <w:p>
      <w:pPr>
        <w:pStyle w:val="ListBullet"/>
      </w:pPr>
      <w:r>
        <w:rPr>
          <w:rFonts w:ascii="Calibri" w:hAnsi="Calibri"/>
        </w:rPr>
        <w:t xml:space="preserve">CPMI-IOSCO Public Quantitative Disclosures Q4 2024 — </w:t>
      </w:r>
      <w:r>
        <w:rPr>
          <w:rFonts w:ascii="Calibri" w:hAnsi="Calibri"/>
          <w:color w:val="0563C1"/>
          <w:u w:val="single"/>
        </w:rPr>
        <w:t>dtcc.com/-/media/Files/Downloads/legal/policy-and-compliance/CPMI-IOSCO-Public-Quantitative-Disclosures---Q4-2024.pdf</w:t>
      </w:r>
    </w:p>
    <w:p>
      <w:pPr>
        <w:pStyle w:val="ListBullet"/>
      </w:pPr>
      <w:r>
        <w:rPr>
          <w:rFonts w:ascii="Calibri" w:hAnsi="Calibri"/>
        </w:rPr>
        <w:t xml:space="preserve">NSCC Disclosure Framework — </w:t>
      </w:r>
      <w:r>
        <w:rPr>
          <w:rFonts w:ascii="Calibri" w:hAnsi="Calibri"/>
          <w:color w:val="0563C1"/>
          <w:u w:val="single"/>
        </w:rPr>
        <w:t>dtcc.com/-/media/Files/Downloads/legal/policy-and-compliance/NSCC_Disclosure_Framework.pdf</w:t>
      </w:r>
    </w:p>
    <w:p>
      <w:pPr>
        <w:pStyle w:val="ListBullet"/>
      </w:pPr>
      <w:r>
        <w:rPr>
          <w:rFonts w:ascii="Calibri" w:hAnsi="Calibri"/>
        </w:rPr>
        <w:t xml:space="preserve">DTC Disclosure Framework — </w:t>
      </w:r>
      <w:r>
        <w:rPr>
          <w:rFonts w:ascii="Calibri" w:hAnsi="Calibri"/>
          <w:color w:val="0563C1"/>
          <w:u w:val="single"/>
        </w:rPr>
        <w:t>dtcc.com/-/media/Files/Downloads/legal/policy-and-compliance/DTC_Disclosure_Framework.pdf</w:t>
      </w:r>
    </w:p>
    <w:p>
      <w:pPr>
        <w:pStyle w:val="ListBullet"/>
      </w:pPr>
      <w:r>
        <w:rPr>
          <w:rFonts w:ascii="Calibri" w:hAnsi="Calibri"/>
        </w:rPr>
        <w:t xml:space="preserve">SEC Rule 17Ad-22(e) — </w:t>
      </w:r>
      <w:r>
        <w:rPr>
          <w:rFonts w:ascii="Calibri" w:hAnsi="Calibri"/>
          <w:color w:val="0563C1"/>
          <w:u w:val="single"/>
        </w:rPr>
        <w:t>sec.gov/files/rules/final/2016/34-78961.pdf</w:t>
      </w:r>
    </w:p>
    <w:p>
      <w:pPr>
        <w:pStyle w:val="ListBullet"/>
      </w:pPr>
      <w:r>
        <w:rPr>
          <w:rFonts w:ascii="Calibri" w:hAnsi="Calibri"/>
        </w:rPr>
        <w:t xml:space="preserve">SEC Treasury Clearing Rule — </w:t>
      </w:r>
      <w:r>
        <w:rPr>
          <w:rFonts w:ascii="Calibri" w:hAnsi="Calibri"/>
          <w:color w:val="0563C1"/>
          <w:u w:val="single"/>
        </w:rPr>
        <w:t>federalregister.gov/documents/2024/01/16/2023-27860</w:t>
      </w:r>
    </w:p>
    <w:p>
      <w:pPr>
        <w:pStyle w:val="ListBullet"/>
      </w:pPr>
      <w:r>
        <w:rPr>
          <w:rFonts w:ascii="Calibri" w:hAnsi="Calibri"/>
        </w:rPr>
        <w:t xml:space="preserve">DTCC Looks Ahead to 2025 — WFE Focus — </w:t>
      </w:r>
      <w:r>
        <w:rPr>
          <w:rFonts w:ascii="Calibri" w:hAnsi="Calibri"/>
          <w:color w:val="0563C1"/>
          <w:u w:val="single"/>
        </w:rPr>
        <w:t>focus.world-exchanges.org/articles/dtcc-2025-2024</w:t>
      </w:r>
    </w:p>
    <w:p>
      <w:pPr>
        <w:pStyle w:val="ListBullet"/>
      </w:pPr>
      <w:r>
        <w:rPr>
          <w:rFonts w:ascii="Calibri" w:hAnsi="Calibri"/>
        </w:rPr>
        <w:t xml:space="preserve">DTCC Connectivity Repository — </w:t>
      </w:r>
      <w:r>
        <w:rPr>
          <w:rFonts w:ascii="Calibri" w:hAnsi="Calibri"/>
          <w:color w:val="0563C1"/>
          <w:u w:val="single"/>
        </w:rPr>
        <w:t>dtcclearning.com/products-and-services/cross-product/smart-network.html</w:t>
      </w:r>
    </w:p>
    <w:p>
      <w:pPr>
        <w:pStyle w:val="ListBullet"/>
      </w:pPr>
      <w:r>
        <w:rPr>
          <w:rFonts w:ascii="Calibri" w:hAnsi="Calibri"/>
        </w:rPr>
        <w:t xml:space="preserve">DTCC Equities Clearing Transformation — </w:t>
      </w:r>
      <w:r>
        <w:rPr>
          <w:rFonts w:ascii="Calibri" w:hAnsi="Calibri"/>
          <w:color w:val="0563C1"/>
          <w:u w:val="single"/>
        </w:rPr>
        <w:t>dtcclearning.com/products-and-services/equities-clearing/equities-clearing-transformation.html</w:t>
      </w:r>
    </w:p>
    <w:p>
      <w:pPr>
        <w:pStyle w:val="ListBullet"/>
      </w:pPr>
      <w:r>
        <w:rPr>
          <w:rFonts w:ascii="Calibri" w:hAnsi="Calibri"/>
        </w:rPr>
        <w:t xml:space="preserve">DTCC FICC Treasury Clearing Volumes, March 2024 — </w:t>
      </w:r>
      <w:r>
        <w:rPr>
          <w:rFonts w:ascii="Calibri" w:hAnsi="Calibri"/>
          <w:color w:val="0563C1"/>
          <w:u w:val="single"/>
        </w:rPr>
        <w:t>dtcc.com/news/2024/march/12/dtccs-ficc-treasury-clearing-volumes-grow-31-percent</w:t>
      </w:r>
    </w:p>
    <w:p>
      <w:pPr>
        <w:pStyle w:val="ListBullet"/>
      </w:pPr>
      <w:r>
        <w:rPr>
          <w:rFonts w:ascii="Calibri" w:hAnsi="Calibri"/>
        </w:rPr>
        <w:t xml:space="preserve">KSD Official Website — </w:t>
      </w:r>
      <w:r>
        <w:rPr>
          <w:rFonts w:ascii="Calibri" w:hAnsi="Calibri"/>
          <w:color w:val="0563C1"/>
          <w:u w:val="single"/>
        </w:rPr>
        <w:t>ksd.or.kr/en/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