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KRX 청산 (한국거래소 CCP)</w:t>
      </w:r>
    </w:p>
    <w:p>
      <w:r>
        <w:rPr>
          <w:i/>
          <w:sz w:val="18"/>
        </w:rPr>
        <w:t>**최종 업데이트:** 2026-04-13</w:t>
      </w:r>
    </w:p>
    <w:p>
      <w:r>
        <w:rPr>
          <w:i/>
          <w:sz w:val="18"/>
        </w:rPr>
        <w:t>**조사 등급:** Tier 1 (심층 분석)</w:t>
      </w:r>
    </w:p>
    <w:p>
      <w:r>
        <w:rPr>
          <w:i/>
          <w:sz w:val="18"/>
        </w:rPr>
        <w:t>**유형:** CCP (거래소-CCP 통합형)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한국거래소 (Korea Exchange) — 청산결제 부문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[https://global.krx.co.kr](https://global.krx.co.kr)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2005년 (KRX로서); 청산 기능은 전신 거래소(KOFEX 1999년, KSE 1956년)로부터 승계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대한민국 / 부산 (본사); 서울 (시장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(FSC) 산하 공공기관; 주식회사가 아닌 법령에 의해 설립된 회원제 자율규제기관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없음 (독립적 법정 법인)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규제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FSC (금융위원회, Financial Services Commission) — 주 감독기관; FSS (금융감독원, Financial Supervisory Service) — 검사 수행; BOK (한국은행, Bank of Korea) — 시스템 리스크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모델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거래소-CCP 통합형 — KRX는 모든 거래소 상장 상품에 대해 거래 플랫폼과 중앙청산기관(CCP)을 겸함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대상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주식(KOSPI, KOSDAQ), 상장 파생상품(선물 및 옵션), 채권, 장외 IRS/CRS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/ 결제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(한국예탁결제원, Korea Securities Depository) — CSD로서 결제 및 보관 업무 수행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CPMI-IOSCO PFMI 준수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IMF FSAP 평가 실시(2014년); FSC 요건에 따른 규제 공시 게재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QCCP 지위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바젤 III (Basel III) 체제 하 적격 CCP (Qualifying CCP)로 인정</w:t>
            </w:r>
          </w:p>
        </w:tc>
      </w:tr>
    </w:tbl>
    <w:p/>
    <w:p>
      <w:r>
        <w:t>[출처: KRX 글로벌 웹사이트, https://global.krx.co.kr]; [출처: IMF, "Republic of Korea FSAP", 2014]; [출처: 자본시장과 금융투자업에 관한 법률]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1956년: 한국증권거래소 (KSE) 설립, 주식 기본 청산 기능 개시.</w:t>
      </w:r>
    </w:p>
    <w:p>
      <w:pPr>
        <w:pStyle w:val="ListBullet"/>
      </w:pPr>
      <w:r>
        <w:t>1996년: KOSPI 200 선물/옵션 상장으로 파생상품 청산 기능 추가 — 대규모 개인 투자자 참여를 이룬 세계 최초의 지수 파생상품 중 하나.</w:t>
      </w:r>
    </w:p>
    <w:p>
      <w:pPr>
        <w:pStyle w:val="ListBullet"/>
      </w:pPr>
      <w:r>
        <w:t>1999년: 한국선물거래소 (KOFEX) 부산 설립, 파생상품 전담 청산 기능 운영.</w:t>
      </w:r>
    </w:p>
    <w:p>
      <w:pPr>
        <w:pStyle w:val="ListBullet"/>
      </w:pPr>
      <w:r>
        <w:t>2005년 (1월 27일): KSE, KOFEX, KOSDAQ 합병으로 한국거래소 (KRX) 출범; 전 시장 부문 청산 기능을 단일 CCP 아래 통합.</w:t>
      </w:r>
    </w:p>
    <w:p>
      <w:pPr>
        <w:pStyle w:val="ListBullet"/>
      </w:pPr>
      <w:r>
        <w:t>2009년: EXTURE (Exchange Trading Using Revolutionary Engine) 매매·청산 시스템 가동.</w:t>
      </w:r>
    </w:p>
    <w:p>
      <w:pPr>
        <w:pStyle w:val="ListBullet"/>
      </w:pPr>
      <w:r>
        <w:t>2014년: IMF FSAP 평가 완료, KRX 청산 및 리스크 관리 체계의 PFMI 기준 부합 여부 검토.</w:t>
      </w:r>
    </w:p>
    <w:p>
      <w:pPr>
        <w:pStyle w:val="ListBullet"/>
      </w:pPr>
      <w:r>
        <w:t>2016년: 차세대 플랫폼 EXTURE+ 가동, 청산 기능 고도화.</w:t>
      </w:r>
    </w:p>
    <w:p>
      <w:pPr>
        <w:pStyle w:val="ListBullet"/>
      </w:pPr>
      <w:r>
        <w:t>2021년: 주식 결제에 분할결제 제도 도입 (단위: 1조 원).</w:t>
      </w:r>
    </w:p>
    <w:p>
      <w:pPr>
        <w:pStyle w:val="ListBullet"/>
      </w:pPr>
      <w:r>
        <w:t>2024년: 분할결제 단위를 1조 원에서 5,000억 원으로 축소 (회원사 예탁금 15~20% 절감); 파생상품 일일결제 규모 전년 대비 47.9% 증가.</w:t>
      </w:r>
    </w:p>
    <w:p>
      <w:pPr>
        <w:pStyle w:val="ListBullet"/>
      </w:pPr>
      <w:r>
        <w:t>2025년 (4월): KRX 청산결제 기술을 태국증권거래소 (SET, Stock Exchange of Thailand)에 수출.</w:t>
      </w:r>
    </w:p>
    <w:p>
      <w:pPr>
        <w:pStyle w:val="ListBullet"/>
      </w:pPr>
      <w:r>
        <w:t>2025년 (6월): 파생상품 야간 청산 운영 개시 (18:00~06:00 KST).</w:t>
      </w:r>
    </w:p>
    <w:p>
      <w:pPr>
        <w:pStyle w:val="ListBullet"/>
      </w:pPr>
      <w:r>
        <w:t>2026년 (2월): 결제 운영 시간 9:00~16:10에서 7:00~16:10으로 확대.</w:t>
      </w:r>
    </w:p>
    <w:p>
      <w:pPr>
        <w:pStyle w:val="ListBullet"/>
      </w:pPr>
      <w:r>
        <w:t>2026년 (4월 말): 분할결제 단위를 5,000억 원에서 1,000억 원으로 추가 축소.</w:t>
      </w:r>
    </w:p>
    <w:p>
      <w:r>
        <w:t>[출처: KRX, https://global.krx.co.kr]; [출처: WFE, "KRX Clearing Milestone"]; [출처: KRX, "증권시장 청산결제 업무규정_전문_20260304"]</w:t>
      </w:r>
    </w:p>
    <w:p>
      <w:pPr>
        <w:pStyle w:val="Heading3"/>
      </w:pPr>
      <w:r>
        <w:t>주요 시장 지표 (2026년 YTD)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주식시장 일평균 거래대금 (2026년 1~3월)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29.6조 원 (약 USD 220억)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 전년 대비 증감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+138.7%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일일결제 증가율 (2024년)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전년 대비 +47.9%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선물/옵션, 개별주식 선물/옵션, 섹터지수 상품, 상품선물, 통화선물, 국채선물, 장외 IRS/CRS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 200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과거 계약 규모 조정(2012년) 이전, 거래량 기준 세계 최대 옵션 계약으로 기록</w:t>
            </w:r>
          </w:p>
        </w:tc>
      </w:tr>
    </w:tbl>
    <w:p/>
    <w:p>
      <w:r>
        <w:t>[출처: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청산 모델 (Clearing Model)</w:t>
      </w:r>
    </w:p>
    <w:p>
      <w:pPr>
        <w:pStyle w:val="Heading3"/>
      </w:pPr>
      <w:r>
        <w:t>2.1 CCP 서비스 (CCP Services)</w:t>
      </w:r>
    </w:p>
    <w:p>
      <w:r>
        <w:t>KRX는 거래소-CCP 통합형 모델로 운영되며, 이는 아시아 거래소에서 흔히 채택되는 방식이다(HKEX, SGX의 개혁 이전 구조, JPX의 JSCC 분리 이전 구조와 유사):</w:t>
      </w:r>
    </w:p>
    <w:p>
      <w:pPr>
        <w:pStyle w:val="ListBullet"/>
      </w:pPr>
      <w:r>
        <w:t>경개(Novation): KRX는 체결된 모든 거래의 상대방으로 개입하여, 거래 체결 시점부터 매도자에 대해서는 매수자로, 매수자에 대해서는 매도자로 기능한다.</w:t>
      </w:r>
    </w:p>
    <w:p>
      <w:pPr>
        <w:pStyle w:val="ListBullet"/>
      </w:pPr>
      <w:r>
        <w:t>적용 범위: KOSPI 시장, KOSDAQ 시장, 파생상품시장, 채권시장의 모든 거래소 상장 상품 및 의무청산 대상 장외 상품(IRS/CRS).</w:t>
      </w:r>
    </w:p>
    <w:p>
      <w:pPr>
        <w:pStyle w:val="ListBullet"/>
      </w:pPr>
      <w:r>
        <w:t>다자간 차감(Multilateral Netting): 결제 유형별(주식매매, 채권매매, 환매채, 파생상품)로 순결제 의무 산출.</w:t>
      </w:r>
    </w:p>
    <w:p>
      <w:pPr>
        <w:pStyle w:val="ListBullet"/>
      </w:pPr>
      <w:r>
        <w:t>이행보증 기능: KRX는 결제이행재원 및 손해배상 체계를 통해 체결된 모든 거래의 결제를 보증한다.</w:t>
      </w:r>
    </w:p>
    <w:p>
      <w:r>
        <w:t>[출처: KRX, "증권시장 청산결제 업무규정_전문_20260304"]</w:t>
      </w:r>
    </w:p>
    <w:p>
      <w:pPr>
        <w:pStyle w:val="Heading3"/>
      </w:pPr>
      <w:r>
        <w:t>2.2 결제회원 (Clearing Membership)</w:t>
      </w:r>
    </w:p>
    <w:p>
      <w:r>
        <w:t>KRX 업무규정에서 발췌: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결제회원 (Clearing Members)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FSC 규정에서 정한 자기자본 요건을 충족하는 증권회사 및 기타 금융기관; KRX 청산에 직접 참여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회원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자기자본 적정성 및 업무 범위에 따라 구분 — 주식, 파생상품, 채권 청산별로 상이한 요건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자기자본 요건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FSC 규정에 따름; 업무 범위별 최소 순자기자본 요건 상이 (예: 파생상품 청산의 경우 200억 원 이상)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비결제 참여자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결제회원을 통해 청산해야 하며, 해당 결제회원이 비결제 참여자의 거래에 대한 이행보증 의무를 부담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결제회원 의무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결제예탁금 납입, 손해배상공동기금 출연, 증거금 요건 이행, 포지션 한도 준수</w:t>
            </w:r>
          </w:p>
        </w:tc>
      </w:tr>
    </w:tbl>
    <w:p/>
    <w:p>
      <w:r>
        <w:t>[출처: KRX, "파생상품시장 업무규정_전문_20250609"]</w:t>
      </w:r>
    </w:p>
    <w:p>
      <w:pPr>
        <w:pStyle w:val="Heading3"/>
      </w:pPr>
      <w:r>
        <w:t>2.3 차감 (Netting)</w:t>
      </w:r>
    </w:p>
    <w:p>
      <w:r>
        <w:t>증권시장 청산결제 업무규정 제9조: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차감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주식매매 (Equity Trading)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결제일별 모든 매수·매도 의무의 다자간 차감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국채시장 (Government Bond Market)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별도 산출 방식이 적용되는 특수 차감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환매채거래 (Repo Transactions)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확정매매 채권거래와 독립적으로 차감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채권시장 (Bond Market)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주식시장과 별도의 차감 주기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(Derivatives)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시가평가(Mark-to-Market) 및 변동증거금의 현금 결제</w:t>
            </w:r>
          </w:p>
        </w:tc>
      </w:tr>
    </w:tbl>
    <w:p/>
    <w:p>
      <w:pPr>
        <w:pStyle w:val="ListBullet"/>
      </w:pPr>
      <w:r>
        <w:t>결제금액은 1원 단위로 산출한다.</w:t>
      </w:r>
    </w:p>
    <w:p>
      <w:pPr>
        <w:pStyle w:val="ListBullet"/>
      </w:pPr>
      <w:r>
        <w:t>차감은 자본시장과 금융투자업에 관한 법률(자본시장법)에 따라 법적 강제력이 있으며, 도산 시 취소(Claw-back)로부터 보호된다.</w:t>
      </w:r>
    </w:p>
    <w:p>
      <w:r>
        <w:t>[출처: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리스크 관리 (Risk Management)</w:t>
      </w:r>
    </w:p>
    <w:p>
      <w:pPr>
        <w:pStyle w:val="Heading3"/>
      </w:pPr>
      <w:r>
        <w:t>3.1 증거금 체계 (Margin Framework)</w:t>
      </w:r>
    </w:p>
    <w:p>
      <w:pPr>
        <w:pStyle w:val="Heading4"/>
      </w:pPr>
      <w:r>
        <w:t>상장 파생상품 — KRX-SPAN (변형 SPAN)</w:t>
      </w:r>
    </w:p>
    <w:p>
      <w:r>
        <w:t>KRX는 상장 파생상품 증거금 산출에 변형 SPAN (Standard Portfolio Analysis of Risk) 방법론을 채택하고 있다:</w:t>
      </w:r>
    </w:p>
    <w:p>
      <w:pPr>
        <w:pStyle w:val="ListBullet"/>
      </w:pPr>
      <w:r>
        <w:t>방법론: CME SPAN 포트폴리오 리스크 개념을 기반으로 한 시나리오 방식이며, 한국 시장 특성에 맞게 조정됨.</w:t>
      </w:r>
    </w:p>
    <w:p>
      <w:pPr>
        <w:pStyle w:val="ListBullet"/>
      </w:pPr>
      <w:r>
        <w:t>산출 주기: 매 거래일 장 종료 후 일별 산출; 결제가격 기준 포지션 평가.</w:t>
      </w:r>
    </w:p>
    <w:p>
      <w:pPr>
        <w:pStyle w:val="ListBullet"/>
      </w:pPr>
      <w:r>
        <w:t>증거금 산식: 포지션 수 × 가격 × 승수 × 증거금율.</w:t>
      </w:r>
    </w:p>
    <w:p>
      <w:pPr>
        <w:pStyle w:val="ListBullet"/>
      </w:pPr>
      <w:r>
        <w:t>개시증거금율 (통상치): KOSPI 200 선물 기준 약 8~10%.</w:t>
      </w:r>
    </w:p>
    <w:p>
      <w:pPr>
        <w:pStyle w:val="ListBullet"/>
      </w:pPr>
      <w:r>
        <w:t>유지증거금율: 약 5~6% (개시증거금 기준치보다 낮음).</w:t>
      </w:r>
    </w:p>
    <w:p>
      <w:r>
        <w:t>[출처: KRX, "파생상품시장 업무규정_전문_20250609"]</w:t>
      </w:r>
    </w:p>
    <w:p>
      <w:pPr>
        <w:pStyle w:val="Heading4"/>
      </w:pPr>
      <w:r>
        <w:t>증거금 유형 (Margin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한국어 용어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개시증거금 (Initial Margin)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개시증거금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신규 포지션 개설 시 요구; 주문 시 또는 그 이전에 예탁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유지증거금 (Maintenance Margin)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유지증거금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포지션 유지에 필요한 최소 잔액; 미달 시 추가증거금 납부 요구 발생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거래증거금 (Trading Margin)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 청산 기준; 회원 수준 결제의 경우 다음 거래일 11:00까지 납부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위탁증거금 (Client Margin)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위탁증거금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개인 투자자의 경우 주문 전 사전 납부; 적격 기관투자자의 경우 사후 납부(다음 거래일 11:00까지)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스프레드증거금 (Spread Margin)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스프레드증거금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인정된 스프레드 포지션(캘린더 스프레드, 상품 간 스프레드)에 대한 경감 적용</w:t>
            </w:r>
          </w:p>
        </w:tc>
      </w:tr>
    </w:tbl>
    <w:p/>
    <w:p>
      <w:r>
        <w:t>[출처: KRX, "파생상품시장 업무규정_전문_20250609"]</w:t>
      </w:r>
    </w:p>
    <w:p>
      <w:pPr>
        <w:pStyle w:val="Heading4"/>
      </w:pPr>
      <w:r>
        <w:t>옵션 증거금 (Options Margin)</w:t>
      </w:r>
    </w:p>
    <w:p>
      <w:pPr>
        <w:pStyle w:val="ListBullet"/>
      </w:pPr>
      <w:r>
        <w:t>매수 주문: 프리미엄 전액을 현금으로 사전 예탁해야 한다.</w:t>
      </w:r>
    </w:p>
    <w:p>
      <w:pPr>
        <w:pStyle w:val="ListBullet"/>
      </w:pPr>
      <w:r>
        <w:t>매도 주문: 이론가격 + 변동성 시나리오를 포함하는 3가지 산출 방식 중 최대값을 증거금으로 부과한다.</w:t>
      </w:r>
    </w:p>
    <w:p>
      <w:pPr>
        <w:pStyle w:val="ListBullet"/>
      </w:pPr>
      <w:r>
        <w:t>스프레드 거래: 경감된 증거금 적용, 한도 내에서 대용증권 허용.</w:t>
      </w:r>
    </w:p>
    <w:p>
      <w:pPr>
        <w:pStyle w:val="Heading4"/>
      </w:pPr>
      <w:r>
        <w:t>대용증권 (Eligible Collateral)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담보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인정 비율 / 할인율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현금 (현금)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상장주식 (유동성 기준 충족 종목)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시장가치의 70~80% (분기별 조정)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 (국채)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만기에 따라 상이; 일반적으로 95~98%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회사채 (BBB+ 이상 등급)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 및 등급에 따라 상이; 일반적으로 80~90%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ETF 및 지수증권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레버리지·인버스 상품에 대한 제한 하에 허용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외화 (10개 통화)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USD, JPY, EUR, GBP, HKD, AUD, SGD, CHF, CAD, CNY — 통화별 할인율 상이</w:t>
            </w:r>
          </w:p>
        </w:tc>
      </w:tr>
    </w:tbl>
    <w:p/>
    <w:p>
      <w:r>
        <w:t>집중 한도:</w:t>
      </w:r>
    </w:p>
    <w:p>
      <w:pPr>
        <w:pStyle w:val="ListBullet"/>
      </w:pPr>
      <w:r>
        <w:t>개별 주식: 일평균 거래량의 최대 50%.</w:t>
      </w:r>
    </w:p>
    <w:p>
      <w:pPr>
        <w:pStyle w:val="ListBullet"/>
      </w:pPr>
      <w:r>
        <w:t>회사채: 총 발행금액의 최대 10%.</w:t>
      </w:r>
    </w:p>
    <w:p>
      <w:pPr>
        <w:pStyle w:val="ListBullet"/>
      </w:pPr>
      <w:r>
        <w:t>펀드 증권: 펀드 규모의 최대 10%.</w:t>
      </w:r>
    </w:p>
    <w:p>
      <w:r>
        <w:t>현금 요건: 총 증거금의 최소 50%는 현금으로 예탁해야 하며, 나머지는 대용증권으로 대체 가능.</w:t>
      </w:r>
    </w:p>
    <w:p>
      <w:r>
        <w:t>적격 기관투자자 예외: 다음 거래일 10:00까지 증거금 예탁 유예 가능.</w:t>
      </w:r>
    </w:p>
    <w:p>
      <w:r>
        <w:t>[출처: KRX, "파생상품시장 업무규정 시행세칙"]</w:t>
      </w:r>
    </w:p>
    <w:p>
      <w:pPr>
        <w:pStyle w:val="Heading3"/>
      </w:pPr>
      <w:r>
        <w:t>3.2 증거금 납부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한국어 용어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납부 기한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정규증거금 (Regular Margin Call)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정규증거금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 종료 후 일일 시가평가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다음 거래일 11:00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장중추가증거금 (Intraday Margin Call)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장중추가증거금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 200 지수 변동성이 선물 증거금율의 80% 이상, 또는 회원의 장중 요구액이 예탁금의 120% 이상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통지 후 2시간 이내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추가증거금 (Additional Margin Call)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추가증거금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시가평가 손실이 정규증거금을 초과하는 기준치를 상회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2시간 유예 기간 이후 1시간 이내</w:t>
            </w:r>
          </w:p>
        </w:tc>
      </w:tr>
    </w:tbl>
    <w:p/>
    <w:p>
      <w:pPr>
        <w:pStyle w:val="ListBullet"/>
      </w:pPr>
      <w:r>
        <w:t>장중추가증거금은 통지 후 30분 이내에 발동 조건이 해소될 경우 해제된다.</w:t>
      </w:r>
    </w:p>
    <w:p>
      <w:pPr>
        <w:pStyle w:val="ListBullet"/>
      </w:pPr>
      <w:r>
        <w:t>기한 내 증거금 미납 시 포지션 강제청산 및 결제회원 자격 정지 조치가 취해질 수 있다.</w:t>
      </w:r>
    </w:p>
    <w:p>
      <w:r>
        <w:t>[출처: KRX, "파생상품시장 업무규정_전문_20250609"]</w:t>
      </w:r>
    </w:p>
    <w:p>
      <w:pPr>
        <w:pStyle w:val="Heading3"/>
      </w:pPr>
      <w:r>
        <w:t>3.3 손해배상 체계 (Default Waterfall)</w:t>
      </w:r>
    </w:p>
    <w:p>
      <w:r>
        <w:t>파생상품 청산의 손해배상 체계는 "채무불이행자 우선 부담" 원칙을 따른다: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재원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한국어 용어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규모 추정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채무불이행 회원의 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위탁증거금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포지션별 상이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채무불이행 회원의 결제예탁금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회원증거금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회원별 상이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손해배상공동기금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손해배상공동기금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약 1,000억 원 (약 USD 7,500만) [추정치]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 자기자본 출연 (SITG)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거래소 자기자본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[공개 미공시]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비채무불이행 회원의 추가 분담금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회원 추가분담금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청산 활동 비례 부과</w:t>
            </w:r>
          </w:p>
        </w:tc>
      </w:tr>
    </w:tbl>
    <w:p/>
    <w:p>
      <w:r>
        <w:t>주요 특징:</w:t>
      </w:r>
    </w:p>
    <w:p>
      <w:pPr>
        <w:pStyle w:val="ListBullet"/>
      </w:pPr>
      <w:r>
        <w:t>KRX는 PFMI 지침에 부합하도록 비채무불이행 회원의 재원보다 앞서 자기자본 (Skin-in-the-Game, SITG)을 투입한다.</w:t>
      </w:r>
    </w:p>
    <w:p>
      <w:pPr>
        <w:pStyle w:val="ListBullet"/>
      </w:pPr>
      <w:r>
        <w:t>손해배상공동기금 출연은 고정 기본출연금 + 청산 규모·리스크 연동 변동출연금 방식을 채택한다.</w:t>
      </w:r>
    </w:p>
    <w:p>
      <w:pPr>
        <w:pStyle w:val="ListBullet"/>
      </w:pPr>
      <w:r>
        <w:t>채무불이행 사건 발생 후 손해배상공동기금 사용분은 재적립이 요구된다.</w:t>
      </w:r>
    </w:p>
    <w:p>
      <w:pPr>
        <w:pStyle w:val="ListBullet"/>
      </w:pPr>
      <w:r>
        <w:t>회생 수단으로는 자산 처분, 증권 매각, 채무불이행자에 대한 청구권 상계, 생존 회원에 대한 분담금 부과 권한이 있다.</w:t>
      </w:r>
    </w:p>
    <w:p>
      <w:r>
        <w:t>[출처: KRX, "파생상품시장 업무규정_전문_20250609"; IMF, "Republic of Korea FSAP", 2014]</w:t>
      </w:r>
    </w:p>
    <w:p>
      <w:pPr>
        <w:pStyle w:val="Heading3"/>
      </w:pPr>
      <w:r>
        <w:t>3.4 스트레스 테스트 (Stress Testing)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규제 요건에 따른 분기별 스트레스 테스트; 실시간 포지션 모니터링 병행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역사적 스트레스 시나리오(예: 2008년 글로벌 금융위기, 2020년 코로나19 급락, 2022년 LUNA/Terra 사태) 및 극단적이지만 가능성 있는 가상 시나리오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적용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유동성 리스크, 신용 리스크, 집중 리스크, 방향성 리스크 (Wrong-Way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백테스팅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증거금 모델 적정성에 대한 일별 백테스팅 실시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FSAP 권고사항 (2014년)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IMF는 백테스팅 방법론, 민감도 분석 및 역(逆) 스트레스 테스트 고도화를 권고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결과는 FSC/FSS에 보고; BOK가 시스템 리스크 시사점 검토</w:t>
            </w:r>
          </w:p>
        </w:tc>
      </w:tr>
    </w:tbl>
    <w:p/>
    <w:p>
      <w:r>
        <w:t>[출처: IMF, "Republic of Korea FSAP", 2014]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결제 (Settlement)</w:t>
      </w:r>
    </w:p>
    <w:p>
      <w:pPr>
        <w:pStyle w:val="Heading3"/>
      </w:pPr>
      <w:r>
        <w:t>4.1 결제 주기 (Settlement Cycles)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주기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 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주식 (KOSPI, KOSDAQ)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9:00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국채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9:00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채권 (일반)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T+1~T+2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오후 3:30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파생상품 (일일증거금)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T+0 / 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일일 시가평가; 증거금은 다음 거래일 11:00까지 납부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파생상품 (최종결제)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 규격에 따라 현금결제 또는 실물인도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장외 IRS/CRS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지급 일정에 따름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스왑 조건에 따름</w:t>
            </w:r>
          </w:p>
        </w:tc>
      </w:tr>
    </w:tbl>
    <w:p/>
    <w:p>
      <w:r>
        <w:t>[출처: KRX, "증권시장 청산결제 업무규정_전문_20260304"]</w:t>
      </w:r>
    </w:p>
    <w:p>
      <w:pPr>
        <w:pStyle w:val="Heading3"/>
      </w:pPr>
      <w:r>
        <w:t>4.2 DVP 모델 (DVP Model)</w:t>
      </w:r>
    </w:p>
    <w:p>
      <w:pPr>
        <w:pStyle w:val="ListBullet"/>
      </w:pPr>
      <w:r>
        <w:t>KRX/KSD는 증권 결제에 DVP (Delivery versus Payment, 증권·대금 동시결제) 방식을 채택하고 있다.</w:t>
      </w:r>
    </w:p>
    <w:p>
      <w:pPr>
        <w:pStyle w:val="ListBullet"/>
      </w:pPr>
      <w:r>
        <w:t>증권 결제: KSD (한국예탁결제원)가 CSD로서 증권의 장부 기재 방식 이전을 처리한다.</w:t>
      </w:r>
    </w:p>
    <w:p>
      <w:pPr>
        <w:pStyle w:val="ListBullet"/>
      </w:pPr>
      <w:r>
        <w:t>현금 결제: 대규모 국채 거래는 한국은행 (BOK)을 통해 결제; 주식 및 기타 결제는 결제은행(KEB하나은행, KB국민은행 등)을 통해 처리.</w:t>
      </w:r>
    </w:p>
    <w:p>
      <w:pPr>
        <w:pStyle w:val="ListBullet"/>
      </w:pPr>
      <w:r>
        <w:t>중앙은행 화폐: 국채 결제에는 중앙은행 화폐를 사용하여 결제은행 신용 리스크를 제거한다.</w:t>
      </w:r>
    </w:p>
    <w:p>
      <w:pPr>
        <w:pStyle w:val="ListBullet"/>
      </w:pPr>
      <w:r>
        <w:t>동시 교환: 증권 인도와 대금 지급이 동시에 이루어져 원금 리스크를 제거한다.</w:t>
      </w:r>
    </w:p>
    <w:p>
      <w:r>
        <w:t>[출처: KRX, "증권시장 청산결제 업무규정 시행세칙_전문_20250304"]</w:t>
      </w:r>
    </w:p>
    <w:p>
      <w:pPr>
        <w:pStyle w:val="Heading3"/>
      </w:pPr>
      <w:r>
        <w:t>4.3 결제 종결성 (Settlement Finality)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법적 근거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자본시장과 금융투자업에 관한 법률 (자본시장법)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종결 시점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KRX/KSD 시스템에 입력된 이전 지시는 법적 강제력이 있으며 취소 불가능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도산 보호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차감 및 결제 종결성 규정은 한국법에 따라 도산 시 취소(Claw-back)로부터 보호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 증거금 결제는 당일 종결성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규정 근거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자본시장법 제390조 이하가 결제 종결성에 대한 법적 확실성을 부여</w:t>
            </w:r>
          </w:p>
        </w:tc>
      </w:tr>
    </w:tbl>
    <w:p/>
    <w:p>
      <w:r>
        <w:t>[출처: 자본시장법; IMF, "Republic of Korea FSAP", 2014]</w:t>
      </w:r>
    </w:p>
    <w:p>
      <w:pPr>
        <w:pStyle w:val="Heading3"/>
      </w:pPr>
      <w:r>
        <w:t>4.4 결제 시스템 개편 (2021~2026) (Settlement System Overhaul)</w:t>
      </w:r>
    </w:p>
    <w:p>
      <w:r>
        <w:t>KRX는 분할결제 제도를 통해 주식 결제 시스템을 단계적으로 개혁하고 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변경 사항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효과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2021년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분할결제 제도 도입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의무를 1조 원 단위로 분할하여 일중 순차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단위를 1조 원에서 5,000억 원으로 축소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회원사 결제예탁금 요건 15~20% 절감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2026년 (2월)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운영 시간 확대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 창구를 9:00~16:10에서 7:00~16:10으로 확장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2026년 (4월 말)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단위를 5,000억 원에서 1,000억 원으로 축소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회원사 예탁 부담 추가 절감; 유동성 관리 세분화</w:t>
            </w:r>
          </w:p>
        </w:tc>
      </w:tr>
    </w:tbl>
    <w:p/>
    <w:p>
      <w:r>
        <w:t>도입 취지: 분할결제는 결제 의무를 일중에 분산함으로써 결제회원의 최대 유동성 요구를 절감시키고, 시스템 리스크와 회원사 자금 조달 비용을 낮춘다.</w:t>
      </w:r>
    </w:p>
    <w:p>
      <w:r>
        <w:t>시장 배경: 2026년 1~3월 일평균 주식 거래대금이 29.6조 원으로 전년 대비 138.7% 급증함에 따라 인프라 고도화가 불가피해졌다.</w:t>
      </w:r>
    </w:p>
    <w:p>
      <w:r>
        <w:t>[출처: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기술 및 인프라 (Technology &amp;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시스템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EXTURE+ (Exchange Trading Using Revolutionary Engine Plus) 플랫폼에 통합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(코스콤, KRX 자회사 / IT 계열사)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메모리 기반, x86 Linux 인프라 상의 실시간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리스크 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증거금 산출 및 포지션 모니터링; 파생상품용 KRX-SPAN 엔진 탑재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STP 비율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매우 높음 — 거래소-CCP 통합 모델은 거래소와 CCP 간 거래 매칭 지연을 제거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 연결용 FIX/FAST 프로토콜 채택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재해 복구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무데이터 손실 페일오버 기능을 갖춘 이중화 시스템; 별도 지역에 백업 사이트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야간 세션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 야간 세션(18:00~06:00 KST) 지원을 위한 청산 인프라 확장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수출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청산결제 시스템 기술, 2025년 4월 태국증권거래소 (SET)에 매각 — EXTURE+ 플랫폼의 국제 경쟁력 입증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과거 최대 거래량의 2배 이상을 처리할 수 있도록 설계</w:t>
            </w:r>
          </w:p>
        </w:tc>
      </w:tr>
    </w:tbl>
    <w:p/>
    <w:p>
      <w:r>
        <w:t>[출처: KRX 글로벌 웹사이트, https://global.krx.co.kr; WFE, "KRX Clearing Milestone"]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규제 체계 (Regulatory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(Financial Services Commission, FSC) — 정책 수립 및 규정 승인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검사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금융감독원 (Financial Supervisory Service, FSS) — 현장 검사 및 상시 감시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감독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한국은행 (Bank of Korea, BOK) — 시스템적으로 중요한 지급·결제 시스템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준거법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자본시장과 금융투자업에 관한 법률 (FSCMA)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규정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파생상품시장 업무규정 (Derivatives Market Business Regulations); 증권시장 청산결제 업무규정 (Securities Market Clearing &amp; Settlement Regulations)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PFMI 준수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IMF FSAP 2014년 평가 완료; 한국은 PFMI 원칙에 대체로 준수(Largely Observant)하는 것으로 평가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CCP 회생·정리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현재 전용 CCP 회생·정리 체계 미비 (일본, 홍콩, 싱가포르와 유사)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청산 의무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표시 IRS (금리스왑, Interest Rate Swap) 및 CRS (통화스왑, Currency Rate Swap)는 KRX를 통한 중앙청산 의무화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자율규제 기능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KRX는 자율규제기관(SRO, Self-Regulatory Organization) 지위 보유; FSS와 병행하여 시장 감시 및 회원 감독 수행</w:t>
            </w:r>
          </w:p>
        </w:tc>
      </w:tr>
    </w:tbl>
    <w:p/>
    <w:p>
      <w:r>
        <w:t>한국의 이중 규제 구조:</w:t>
      </w:r>
    </w:p>
    <w:p>
      <w:r>
        <w:t>한국의 FSC/FSS 이중 구조는 독특한 특징을 지닌다 — FSC가 정책 수립, 인허가 및 규제 승인을 담당하는 반면, FSS는 일상적인 감독, 검사 및 집행을 수행한다. 정책과 집행의 이러한 분리는 주요 시장 중에서도 이례적이며, 금융 규제에 있어 일종의 견제와 균형 기능을 제공한다.</w:t>
      </w:r>
    </w:p>
    <w:p>
      <w:r>
        <w:t>[출처: IMF, "Republic of Korea FSAP", 2014; 자본시장법]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상호운용성 (Interoperability)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CCP 상호운용 연계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없음 — KRX는 국내 독점 CCP로 운영 (일본/JSCC 모델과 유사)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CSD 크로스보더 연계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KSD는 국경 간 결제를 위해 Euroclear (유로클리어), Clearstream (클리어스트림), DTC와 CSD 연계 체계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스톡 커넥트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없음; KRX는 중국-홍콩 스톡 커넥트 (Stock Connect) 동향 및 유사 모델 도입 가능성 모니터링 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청산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IRS 및 KRW CRS에 한정 (JGB 환매채·IRS·CDS를 청산하는 JSCC나 다중통화 IRS를 청산하는 LCH에 비해 좁은 범위)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MSCI 편입 관련 고려사항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 투자자의 청산결제 인프라 접근성 개선은 한국의 MSCI 선진국 지수 재분류 노력과 밀접히 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상호인정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KRX는 은행 자기자본 처리 목적으로 주요 국가에서 QCCP로 인정</w:t>
            </w:r>
          </w:p>
        </w:tc>
      </w:tr>
    </w:tbl>
    <w:p/>
    <w:p>
      <w:r>
        <w:t>[출처: KRX 글로벌 웹사이트, https://global.krx.co.kr]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수수료 (Fees)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수수료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 수수료는 거래소 매매 수수료에 포함 — 청산 수수료 별도 청구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청산 수수료 구성분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명목 금액의 약 0.0001%~0.001%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예시: 반도체 지수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 수수료율 0.0001161%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청산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 거래 부과금에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결제이행재원 출연금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결제회원에게 부과; 고정 + 변동 방식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수수료 투명성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웹사이트에 수수료 체계 공시; 변경 시 FSC 승인 필요</w:t>
            </w:r>
          </w:p>
        </w:tc>
      </w:tr>
    </w:tbl>
    <w:p/>
    <w:p>
      <w:r>
        <w:t>참고: 수수료 통합 방식은 거래소-CCP 통합 구조의 특징으로, 이용자는 LCH나 OCC와 같은 독립형 CCP와 달리 청산 수수료와 거래 수수료를 별도로 인식하지 않는다.</w:t>
      </w:r>
    </w:p>
    <w:p>
      <w:r>
        <w:t>[출처: KRX 글로벌 웹사이트, https://global.krx.co.kr]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주요 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 일일결제 규모 전년 대비 47.9% 증가, KOSPI 200 옵션 및 미니 KOSPI 선물 거래 활성화 반영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(4월)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청산결제 기술 태국증권거래소 (SET) 수출 — KRX 최초의 주요 국제 기술 수출 사례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(6월)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 야간 청산 운영 개시 (18:00~06:00 KST), 한국 시장의 유럽·미국 거래 시간대 접근성 확대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(2월)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 운영 시간을 9:00~16:10에서 7:00~16:10으로 확대, 조기 결제 창구 추가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(4월 말)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분할결제 단위를 5,000억 원에서 1,000억 원으로 추가 축소, 회원 예탁금 요건 대폭 절감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진행 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KRX, 증거금 방법론을 KRX-SPAN에서 VaR 기반 방식으로 전환 검토 중 (JSCC의 2023년 역사적 시뮬레이션 VaR 전환 선례 참고)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진행 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글로벌 T+1 결제 전환 추세 모니터링 중 (미국 2024년 5월 T+1 전환; EU 2027년 10월 목표), 한국 도입 가능성 검토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진행 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 투자자 대상 청산결제 인프라 개선을 통해 MSCI 선진국 지수 재분류 노력 견인</w:t>
            </w:r>
          </w:p>
        </w:tc>
      </w:tr>
    </w:tbl>
    <w:p/>
    <w:p>
      <w:r>
        <w:t>[출처: KRX 글로벌 웹사이트, https://global.krx.co.kr; WFE, "KRX Clearing Milestone"]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KRX와 글로벌 동종기관 비교 (KRX Comparison with Global Peers)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KRX 청산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JSCC (일본)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HKEX 청산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CME 청산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**모델**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거래소-CCP 통합형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독립형 CCP (JPX 자회사)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거래소-CCP 통합형 (HKEX 산하 HKCC, HKSCC, SEOCH)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독립형 CCP (CME 그룹 사업부)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**증거금 방법론**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KRX-SPAN (변형 SPAN); VaR 전환 검토 중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역사적 시뮬레이션 VaR (2023년 전환)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PRiME (기대손실 기반 포트폴리오 리스크 증거금)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상장 상품 SPAN; OTC HVaR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**손해배상공동기금 규모**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1,000억 원 (약 USD 7,500만) [추정치]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500억 엔 이상 (약 USD 3억 5,000만) 파생상품 기준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HKD 35억 (약 USD 4억 5,000만) 청산소 통합 기준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USD 115억 (IRS 부문 단독)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**결제 주기 (주식)**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 (T+1 2026~2027년 추진 예정)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 (파생상품 중심)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**OTC 청산 범위**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KRW IRS, KRW CRS에 한정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JGB 환매채, IRS, CDS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OTC Clear를 통한 OTC 파생상품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IRS, CDS, FX (다중통화, 글로벌)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**기술 플랫폼**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EXTURE+ (KOSCOM 개발)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J-GATE 청산 / CJCS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DCASS / CCASS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CME Globex / 청산 엔진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**야간 세션**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있음 (2025년, 18:00~06:00 KST)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있음 (연장 시간)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있음 (장 후 선물)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거의 24시간 매매·청산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**PFMI 지위**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IMF FSAP 2014; QCCP 인정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CPMI-IOSCO 자체 평가; QCCP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CPMI-IOSCO 자체 평가; QCCP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CPMI-IOSCO PQD 분기 공시; QCCP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**CCP 회생·정리 체계**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전용 체계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전용 체계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전용 체계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도드-프랭크법 Title II (미국 FDIC 기반)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**CCP 상호운용성**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 (국내 독점)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 (국내 독점)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제한적 (CSDC와 스톡 커넥트 연계)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제한적 (특정 상품 연계)</w:t>
            </w:r>
          </w:p>
        </w:tc>
      </w:tr>
    </w:tbl>
    <w:p/>
    <w:p>
      <w:r>
        <w:t>주요 시사점:</w:t>
      </w:r>
    </w:p>
    <w:p>
      <w:pPr>
        <w:pStyle w:val="ListBullet"/>
      </w:pPr>
      <w:r>
        <w:t>KRX의 손해배상공동기금 규모는 글로벌 동종기관 대비 현저히 적은데, 이는 국내 전용 사업 범위와 거래소-CCP 통합 모델(거래소 수익이 암묵적 완충 기능 수행)을 반영한다.</w:t>
      </w:r>
    </w:p>
    <w:p>
      <w:pPr>
        <w:pStyle w:val="ListBullet"/>
      </w:pPr>
      <w:r>
        <w:t>KRX의 OTC 청산 범위는 KRW 표시 상품에 한정되어 동종기관 대비 좁으며, 범위 확대 시 시스템 리스크 관리 역량이 강화될 수 있다.</w:t>
      </w:r>
    </w:p>
    <w:p>
      <w:pPr>
        <w:pStyle w:val="ListBullet"/>
      </w:pPr>
      <w:r>
        <w:t>거래소-CCP 통합 모델은 운영 효율성(높은 STP, 거래 매칭 지연 없음)을 제공하지만, 상업적 기능과 리스크 관리 기능 간의 이해충돌 문제를 야기할 수 있다.</w:t>
      </w:r>
    </w:p>
    <w:p>
      <w:pPr>
        <w:pStyle w:val="ListBullet"/>
      </w:pPr>
      <w:r>
        <w:t>KRX의 SPAN에서 VaR 기반 증거금으로의 전환 계획은 글로벌 선진 관행과의 정합성을 높일 것이다.</w:t>
      </w:r>
    </w:p>
    <w:p>
      <w:r>
        <w:t>[출처: KRX 글로벌 웹사이트; JSCC PFMI 공시; HKEX 연차보고서; CME 그룹 PQD 공시]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KRX, "증권시장 청산결제 업무규정_전문_20260304"]</w:t>
      </w:r>
    </w:p>
    <w:p>
      <w:r>
        <w:t>[Source: KRX, "증권시장 청산결제 업무규정 시행세칙_전문_20250304"]</w:t>
      </w:r>
    </w:p>
    <w:p>
      <w:r>
        <w:t>[Source: KRX, "파생상품시장 업무규정_전문_20250609"]</w:t>
      </w:r>
    </w:p>
    <w:p>
      <w:r>
        <w:t>[Source: KRX Global Website, https://global.krx.co.kr]</w:t>
      </w:r>
    </w:p>
    <w:p>
      <w:r>
        <w:t>[Source: IMF, "Republic of Korea — Financial Sector Assessment Program (FSAP)", 2014]</w:t>
      </w:r>
    </w:p>
    <w:p>
      <w:r>
        <w:t>[Source: WFE, "KRX Clearing Milestone"]</w:t>
      </w:r>
    </w:p>
    <w:p>
      <w:r>
        <w:t>[Source: Capital Market Act (자본시장과 금융투자업에 관한 법률)]</w:t>
      </w:r>
    </w:p>
    <w:p>
      <w:r>
        <w:t>[Source: JSCC PFMI Quantitative Disclosures]</w:t>
      </w:r>
    </w:p>
    <w:p>
      <w:r>
        <w:t>[Source: HKEX Annual Report 2024]</w:t>
      </w:r>
    </w:p>
    <w:p>
      <w:r>
        <w:t>[Source: CME Group CPMI-IOSCO PQD Disclosures]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