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[Exchange Full Name] ([ABBREVIATION])</w:t>
      </w:r>
    </w:p>
    <w:p>
      <w:pPr>
        <w:ind w:left="720"/>
      </w:pPr>
      <w:r>
        <w:rPr>
          <w:i/>
          <w:sz w:val="18"/>
        </w:rPr>
        <w:t>**Last Updated:** YYYY-MM-DD</w:t>
      </w:r>
    </w:p>
    <w:p>
      <w:pPr>
        <w:ind w:left="720"/>
      </w:pPr>
      <w:r>
        <w:rPr>
          <w:i/>
          <w:sz w:val="18"/>
        </w:rPr>
        <w:t>**Research Tier:** Tier 1 / Tier 2 / Tier 3</w:t>
      </w:r>
    </w:p>
    <w:p>
      <w:pPr>
        <w:ind w:left="720"/>
      </w:pPr>
      <w:r>
        <w:rPr>
          <w:i/>
          <w:sz w:val="18"/>
        </w:rPr>
        <w:t>**Domain:** Equities / Derivatives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Official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 Established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Country / City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Ownership Structure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Parent Company / Group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Regulatory Authority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Market Capitalization (listed companies)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Listed Instruments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Average Daily Trading Volume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Average Daily Trading Value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Key Historical Milestones</w:t>
      </w:r>
    </w:p>
    <w:p>
      <w:pPr>
        <w:pStyle w:val="ListBullet"/>
      </w:pPr>
      <w:r>
        <w:t>YYYY: ...</w:t>
      </w:r>
    </w:p>
    <w:p>
      <w:pPr>
        <w:pStyle w:val="ListBullet"/>
      </w:pPr>
      <w:r>
        <w:t>YYYY: ...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Listing Requirements (Summary)</w:t>
            </w:r>
          </w:p>
        </w:tc>
      </w:tr>
    </w:tbl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Local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UTC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Pre-open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Opening Auction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Continuous Trading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Closing Auction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After-hours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Price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Tick Size</w:t>
            </w:r>
          </w:p>
        </w:tc>
      </w:tr>
    </w:tbl>
    <w:p>
      <w:pPr>
        <w:pStyle w:val="Heading3"/>
      </w:pPr>
      <w:r>
        <w:t>2.4 Lot Sizes</w:t>
      </w:r>
    </w:p>
    <w:p>
      <w:pPr>
        <w:pStyle w:val="ListBullet"/>
      </w:pPr>
      <w:r>
        <w:t>Standard lot:</w:t>
      </w:r>
    </w:p>
    <w:p>
      <w:pPr>
        <w:pStyle w:val="ListBullet"/>
      </w:pPr>
      <w:r>
        <w:t>Odd lot trading:</w:t>
      </w:r>
    </w:p>
    <w:p>
      <w:pPr>
        <w:pStyle w:val="Heading3"/>
      </w:pPr>
      <w:r>
        <w:t>2.5 Market Maker / Liquidity Provider Programs</w:t>
      </w:r>
    </w:p>
    <w:p>
      <w:r>
        <w:t>-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**Opening Auction:**</w:t>
      </w:r>
    </w:p>
    <w:p>
      <w:pPr>
        <w:pStyle w:val="ListBullet"/>
      </w:pPr>
      <w:r>
        <w:t>**Closing Auction:**</w:t>
      </w:r>
    </w:p>
    <w:p>
      <w:pPr>
        <w:pStyle w:val="ListBullet"/>
      </w:pPr>
      <w:r>
        <w:t>**Intraday Auction:**</w:t>
      </w:r>
    </w:p>
    <w:p>
      <w:pPr>
        <w:pStyle w:val="ListBullet"/>
      </w:pPr>
      <w:r>
        <w:t>**Volatility Auction:**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Order-driven / Quote-driven / Hybrid</w:t>
      </w:r>
    </w:p>
    <w:p>
      <w:pPr>
        <w:pStyle w:val="ListBullet"/>
      </w:pPr>
      <w:r>
        <w:t>Price-time priority / Other priority rules</w:t>
      </w:r>
    </w:p>
    <w:p>
      <w:pPr>
        <w:pStyle w:val="Heading3"/>
      </w:pPr>
      <w:r>
        <w:t>3.3 Price Discovery</w:t>
      </w:r>
    </w:p>
    <w:p>
      <w:r>
        <w:t>-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Order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Market Order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Limit Order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Stop Order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Stop-Limit Order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Order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</w:tbl>
    <w:p>
      <w:pPr>
        <w:pStyle w:val="Heading3"/>
      </w:pPr>
      <w:r>
        <w:t>4.3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GTC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IOC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FOK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4.4 Order Modification / Cancellation</w:t>
      </w:r>
    </w:p>
    <w:p>
      <w:r>
        <w:t>-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System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/ In-house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Matching Engine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Round-trip Latency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Order Processing Capacity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Messages Per Second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Launch Year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</w:tbl>
    <w:p>
      <w:pPr>
        <w:pStyle w:val="Heading3"/>
      </w:pPr>
      <w:r>
        <w:t>Technology Stack</w:t>
      </w:r>
    </w:p>
    <w:p>
      <w:r>
        <w:t>-</w:t>
      </w:r>
    </w:p>
    <w:p>
      <w:pPr>
        <w:pStyle w:val="Heading3"/>
      </w:pPr>
      <w:r>
        <w:t>Disaster Recovery / Business Continuity</w:t>
      </w:r>
    </w:p>
    <w:p>
      <w:r>
        <w:t>-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</w:tbl>
    <w:p>
      <w:pPr>
        <w:pStyle w:val="Heading3"/>
      </w:pPr>
      <w:r>
        <w:t>6.2 Data Levels</w:t>
      </w:r>
    </w:p>
    <w:p>
      <w:pPr>
        <w:pStyle w:val="ListBullet"/>
      </w:pPr>
      <w:r>
        <w:t>Level 1:</w:t>
      </w:r>
    </w:p>
    <w:p>
      <w:pPr>
        <w:pStyle w:val="ListBullet"/>
      </w:pPr>
      <w:r>
        <w:t>Level 2:</w:t>
      </w:r>
    </w:p>
    <w:p>
      <w:pPr>
        <w:pStyle w:val="ListBullet"/>
      </w:pPr>
      <w:r>
        <w:t>Full Depth:</w:t>
      </w:r>
    </w:p>
    <w:p>
      <w:pPr>
        <w:pStyle w:val="Heading3"/>
      </w:pPr>
      <w:r>
        <w:t>6.3 Distribution Infrastructure</w:t>
      </w:r>
    </w:p>
    <w:p>
      <w:r>
        <w:t>-</w:t>
      </w:r>
    </w:p>
    <w:p>
      <w:pPr>
        <w:pStyle w:val="Heading3"/>
      </w:pPr>
      <w:r>
        <w:t>6.4 Historical Data</w:t>
      </w:r>
    </w:p>
    <w:p>
      <w:r>
        <w:t>-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r>
        <w:t>-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</w:tbl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</w:t>
      </w:r>
    </w:p>
    <w:p>
      <w:pPr>
        <w:pStyle w:val="ListBullet"/>
      </w:pPr>
      <w:r>
        <w:t>Offerings: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Binary/Native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REST/WebSocket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7.5 Certification / Testing</w:t>
      </w:r>
    </w:p>
    <w:p>
      <w:r>
        <w:t>-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Dynamic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Halt Duration</w:t>
            </w:r>
          </w:p>
        </w:tc>
      </w:tr>
    </w:tbl>
    <w:p>
      <w:pPr>
        <w:pStyle w:val="Heading3"/>
      </w:pPr>
      <w:r>
        <w:t>8.3 Pre-trade Risk Controls</w:t>
      </w:r>
    </w:p>
    <w:p>
      <w:pPr>
        <w:pStyle w:val="ListBullet"/>
      </w:pPr>
      <w:r>
        <w:t>Fat-finger checks:</w:t>
      </w:r>
    </w:p>
    <w:p>
      <w:pPr>
        <w:pStyle w:val="ListBullet"/>
      </w:pPr>
      <w:r>
        <w:t>Order size limits:</w:t>
      </w:r>
    </w:p>
    <w:p>
      <w:pPr>
        <w:pStyle w:val="ListBullet"/>
      </w:pPr>
      <w:r>
        <w:t>Throttling:</w:t>
      </w:r>
    </w:p>
    <w:p>
      <w:pPr>
        <w:pStyle w:val="Heading3"/>
      </w:pPr>
      <w:r>
        <w:t>8.4 Kill Switch</w:t>
      </w:r>
    </w:p>
    <w:p>
      <w:r>
        <w:t>-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r>
        <w:t>-</w:t>
      </w:r>
    </w:p>
    <w:p>
      <w:pPr>
        <w:pStyle w:val="Heading3"/>
      </w:pPr>
      <w:r>
        <w:t>9.2 Key Regulations</w:t>
      </w:r>
    </w:p>
    <w:p>
      <w:r>
        <w:t>-</w:t>
      </w:r>
    </w:p>
    <w:p>
      <w:pPr>
        <w:pStyle w:val="Heading3"/>
      </w:pPr>
      <w:r>
        <w:t>9.3 Market Surveillance</w:t>
      </w:r>
    </w:p>
    <w:p>
      <w:r>
        <w:t>-</w:t>
      </w:r>
    </w:p>
    <w:p>
      <w:pPr>
        <w:pStyle w:val="Heading3"/>
      </w:pPr>
      <w:r>
        <w:t>9.4 Reporting Requirements</w:t>
      </w:r>
    </w:p>
    <w:p>
      <w:r>
        <w:t>-</w:t>
      </w:r>
    </w:p>
    <w:p>
      <w:pPr>
        <w:pStyle w:val="Heading3"/>
      </w:pPr>
      <w:r>
        <w:t>9.5 Cross-border Arrangements</w:t>
      </w:r>
    </w:p>
    <w:p>
      <w:r>
        <w:t>-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</w:tr>
    </w:tbl>
    <w:p>
      <w:pPr>
        <w:pStyle w:val="Heading3"/>
      </w:pPr>
      <w:r>
        <w:t>10.2 Other Fees</w:t>
      </w:r>
    </w:p>
    <w:p>
      <w:pPr>
        <w:pStyle w:val="ListBullet"/>
      </w:pPr>
      <w:r>
        <w:t>Listing fees:</w:t>
      </w:r>
    </w:p>
    <w:p>
      <w:pPr>
        <w:pStyle w:val="ListBullet"/>
      </w:pPr>
      <w:r>
        <w:t>Market data fees:</w:t>
      </w:r>
    </w:p>
    <w:p>
      <w:pPr>
        <w:pStyle w:val="ListBullet"/>
      </w:pPr>
      <w:r>
        <w:t>Co-location fees: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r>
        <w:t>-</w:t>
      </w:r>
    </w:p>
    <w:p>
      <w:pPr>
        <w:pStyle w:val="Heading3"/>
      </w:pPr>
      <w:r>
        <w:t>New Products / Segments</w:t>
      </w:r>
    </w:p>
    <w:p>
      <w:r>
        <w:t>-</w:t>
      </w:r>
    </w:p>
    <w:p>
      <w:pPr>
        <w:pStyle w:val="Heading3"/>
      </w:pPr>
      <w:r>
        <w:t>Regulatory Changes</w:t>
      </w:r>
    </w:p>
    <w:p>
      <w:r>
        <w:t>-</w:t>
      </w:r>
    </w:p>
    <w:p>
      <w:pPr>
        <w:pStyle w:val="Heading3"/>
      </w:pPr>
      <w:r>
        <w:t>Strategic Initiatives</w:t>
      </w:r>
    </w:p>
    <w:p>
      <w:r>
        <w:t>-</w:t>
      </w:r>
    </w:p>
    <w:p>
      <w:pPr>
        <w:pStyle w:val="Heading2"/>
      </w:pPr>
      <w:r>
        <w:t>Sources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