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한영 대역 용어집 — 글로벌 거래소 조사</w:t>
      </w:r>
    </w:p>
    <w:p>
      <w:r>
        <w:rPr>
          <w:i/>
          <w:sz w:val="18"/>
        </w:rPr>
        <w:t>조사 중 새 용어가 발견될 때마다 추가. 카테고리별 영문 기준 알파벳순 정렬.</w:t>
      </w:r>
    </w:p>
    <w:p>
      <w:r>
        <w:t>────────────────────────────────────────────────────────────</w:t>
      </w:r>
    </w:p>
    <w:p>
      <w:pPr>
        <w:pStyle w:val="Heading2"/>
      </w:pPr>
      <w:r>
        <w:t>매매 (Trading)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English</w:t>
            </w:r>
          </w:p>
        </w:tc>
        <w:tc>
          <w:tcPr>
            <w:tcW w:type="dxa" w:w="2160"/>
          </w:tcPr>
          <w:p>
            <w:pPr/>
            <w:r>
              <w:rPr>
                <w:b/>
                <w:sz w:val="18"/>
              </w:rPr>
              <w:t>Korean</w:t>
            </w:r>
          </w:p>
        </w:tc>
        <w:tc>
          <w:tcPr>
            <w:tcW w:type="dxa" w:w="2160"/>
          </w:tcPr>
          <w:p>
            <w:pPr/>
            <w:r>
              <w:rPr>
                <w:b/>
                <w:sz w:val="18"/>
              </w:rPr>
              <w:t>정의 (Definition)</w:t>
            </w:r>
          </w:p>
        </w:tc>
        <w:tc>
          <w:tcPr>
            <w:tcW w:type="dxa" w:w="2160"/>
          </w:tcPr>
          <w:p>
            <w:pPr/>
            <w:r>
              <w:rPr>
                <w:b/>
                <w:sz w:val="18"/>
              </w:rPr>
              <w:t>KRX 참고사항</w:t>
            </w:r>
          </w:p>
        </w:tc>
      </w:tr>
      <w:tr>
        <w:tc>
          <w:tcPr>
            <w:tcW w:type="dxa" w:w="2160"/>
          </w:tcPr>
          <w:p>
            <w:pPr/>
            <w:r>
              <w:rPr>
                <w:sz w:val="18"/>
              </w:rPr>
              <w:t>Add Liquidity Only Order (ALO)</w:t>
            </w:r>
          </w:p>
        </w:tc>
        <w:tc>
          <w:tcPr>
            <w:tcW w:type="dxa" w:w="2160"/>
          </w:tcPr>
          <w:p>
            <w:pPr/>
            <w:r>
              <w:rPr>
                <w:sz w:val="18"/>
              </w:rPr>
              <w:t>유동성공급전용주문</w:t>
            </w:r>
          </w:p>
        </w:tc>
        <w:tc>
          <w:tcPr>
            <w:tcW w:type="dxa" w:w="2160"/>
          </w:tcPr>
          <w:p>
            <w:pPr/>
            <w:r>
              <w:rPr>
                <w:sz w:val="18"/>
              </w:rPr>
              <w:t>즉시 체결될 경우 거부되는 주문유형으로, 주문 제출자가 항상 유동성을 공급하도록 보장한다.</w:t>
            </w:r>
          </w:p>
        </w:tc>
        <w:tc>
          <w:tcPr>
            <w:tcW w:type="dxa" w:w="2160"/>
          </w:tcPr>
          <w:p>
            <w:pPr/>
            <w:r>
              <w:rPr>
                <w:sz w:val="18"/>
              </w:rPr>
            </w:r>
          </w:p>
        </w:tc>
      </w:tr>
      <w:tr>
        <w:tc>
          <w:tcPr>
            <w:tcW w:type="dxa" w:w="2160"/>
          </w:tcPr>
          <w:p>
            <w:pPr/>
            <w:r>
              <w:rPr>
                <w:sz w:val="18"/>
              </w:rPr>
              <w:t>Ask (Offer)</w:t>
            </w:r>
          </w:p>
        </w:tc>
        <w:tc>
          <w:tcPr>
            <w:tcW w:type="dxa" w:w="2160"/>
          </w:tcPr>
          <w:p>
            <w:pPr/>
            <w:r>
              <w:rPr>
                <w:sz w:val="18"/>
              </w:rPr>
              <w:t>매도호가</w:t>
            </w:r>
          </w:p>
        </w:tc>
        <w:tc>
          <w:tcPr>
            <w:tcW w:type="dxa" w:w="2160"/>
          </w:tcPr>
          <w:p>
            <w:pPr/>
            <w:r>
              <w:rPr>
                <w:sz w:val="18"/>
              </w:rPr>
              <w:t>매도자가 증권을 매도할 의사가 있는 최저 가격이다.</w:t>
            </w:r>
          </w:p>
        </w:tc>
        <w:tc>
          <w:tcPr>
            <w:tcW w:type="dxa" w:w="2160"/>
          </w:tcPr>
          <w:p>
            <w:pPr/>
            <w:r>
              <w:rPr>
                <w:sz w:val="18"/>
              </w:rPr>
            </w:r>
          </w:p>
        </w:tc>
      </w:tr>
      <w:tr>
        <w:tc>
          <w:tcPr>
            <w:tcW w:type="dxa" w:w="2160"/>
          </w:tcPr>
          <w:p>
            <w:pPr/>
            <w:r>
              <w:rPr>
                <w:sz w:val="18"/>
              </w:rPr>
              <w:t>Auction</w:t>
            </w:r>
          </w:p>
        </w:tc>
        <w:tc>
          <w:tcPr>
            <w:tcW w:type="dxa" w:w="2160"/>
          </w:tcPr>
          <w:p>
            <w:pPr/>
            <w:r>
              <w:rPr>
                <w:sz w:val="18"/>
              </w:rPr>
              <w:t>단일가매매(경매)</w:t>
            </w:r>
          </w:p>
        </w:tc>
        <w:tc>
          <w:tcPr>
            <w:tcW w:type="dxa" w:w="2160"/>
          </w:tcPr>
          <w:p>
            <w:pPr/>
            <w:r>
              <w:rPr>
                <w:sz w:val="18"/>
              </w:rPr>
              <w:t>일정 기간 주문을 수집한 후 단일 가격으로 체결하는 매매 방식이다.</w:t>
            </w:r>
          </w:p>
        </w:tc>
        <w:tc>
          <w:tcPr>
            <w:tcW w:type="dxa" w:w="2160"/>
          </w:tcPr>
          <w:p>
            <w:pPr/>
            <w:r>
              <w:rPr>
                <w:sz w:val="18"/>
              </w:rPr>
              <w:t>KRX: 동시호가</w:t>
            </w:r>
          </w:p>
        </w:tc>
      </w:tr>
      <w:tr>
        <w:tc>
          <w:tcPr>
            <w:tcW w:type="dxa" w:w="2160"/>
          </w:tcPr>
          <w:p>
            <w:pPr/>
            <w:r>
              <w:rPr>
                <w:sz w:val="18"/>
              </w:rPr>
              <w:t>Bid</w:t>
            </w:r>
          </w:p>
        </w:tc>
        <w:tc>
          <w:tcPr>
            <w:tcW w:type="dxa" w:w="2160"/>
          </w:tcPr>
          <w:p>
            <w:pPr/>
            <w:r>
              <w:rPr>
                <w:sz w:val="18"/>
              </w:rPr>
              <w:t>매수호가</w:t>
            </w:r>
          </w:p>
        </w:tc>
        <w:tc>
          <w:tcPr>
            <w:tcW w:type="dxa" w:w="2160"/>
          </w:tcPr>
          <w:p>
            <w:pPr/>
            <w:r>
              <w:rPr>
                <w:sz w:val="18"/>
              </w:rPr>
              <w:t>매수자가 증권을 매수할 의사가 있는 최고 가격이다.</w:t>
            </w:r>
          </w:p>
        </w:tc>
        <w:tc>
          <w:tcPr>
            <w:tcW w:type="dxa" w:w="2160"/>
          </w:tcPr>
          <w:p>
            <w:pPr/>
            <w:r>
              <w:rPr>
                <w:sz w:val="18"/>
              </w:rPr>
            </w:r>
          </w:p>
        </w:tc>
      </w:tr>
      <w:tr>
        <w:tc>
          <w:tcPr>
            <w:tcW w:type="dxa" w:w="2160"/>
          </w:tcPr>
          <w:p>
            <w:pPr/>
            <w:r>
              <w:rPr>
                <w:sz w:val="18"/>
              </w:rPr>
              <w:t>Circuit Breaker (CB)</w:t>
            </w:r>
          </w:p>
        </w:tc>
        <w:tc>
          <w:tcPr>
            <w:tcW w:type="dxa" w:w="2160"/>
          </w:tcPr>
          <w:p>
            <w:pPr/>
            <w:r>
              <w:rPr>
                <w:sz w:val="18"/>
              </w:rPr>
              <w:t>서킷브레이커 (매매거래중단)</w:t>
            </w:r>
          </w:p>
        </w:tc>
        <w:tc>
          <w:tcPr>
            <w:tcW w:type="dxa" w:w="2160"/>
          </w:tcPr>
          <w:p>
            <w:pPr/>
            <w:r>
              <w:rPr>
                <w:sz w:val="18"/>
              </w:rPr>
              <w:t>가격이 사전에 정해진 임계치를 초과하여 변동할 때 매매를 일시 중단하는 장치이다.</w:t>
            </w:r>
          </w:p>
        </w:tc>
        <w:tc>
          <w:tcPr>
            <w:tcW w:type="dxa" w:w="2160"/>
          </w:tcPr>
          <w:p>
            <w:pPr/>
            <w:r>
              <w:rPr>
                <w:sz w:val="18"/>
              </w:rPr>
              <w:t>KRX: KOSPI 8%/15%/20% 3단계</w:t>
            </w:r>
          </w:p>
        </w:tc>
      </w:tr>
      <w:tr>
        <w:tc>
          <w:tcPr>
            <w:tcW w:type="dxa" w:w="2160"/>
          </w:tcPr>
          <w:p>
            <w:pPr/>
            <w:r>
              <w:rPr>
                <w:sz w:val="18"/>
              </w:rPr>
              <w:t>Closing Auction</w:t>
            </w:r>
          </w:p>
        </w:tc>
        <w:tc>
          <w:tcPr>
            <w:tcW w:type="dxa" w:w="2160"/>
          </w:tcPr>
          <w:p>
            <w:pPr/>
            <w:r>
              <w:rPr>
                <w:sz w:val="18"/>
              </w:rPr>
              <w:t>종가단일가매매 (장마감 경매)</w:t>
            </w:r>
          </w:p>
        </w:tc>
        <w:tc>
          <w:tcPr>
            <w:tcW w:type="dxa" w:w="2160"/>
          </w:tcPr>
          <w:p>
            <w:pPr/>
            <w:r>
              <w:rPr>
                <w:sz w:val="18"/>
              </w:rPr>
              <w:t>거래일 종료 시 종가를 결정하기 위해 실시하는 단일가매매이다.</w:t>
            </w:r>
          </w:p>
        </w:tc>
        <w:tc>
          <w:tcPr>
            <w:tcW w:type="dxa" w:w="2160"/>
          </w:tcPr>
          <w:p>
            <w:pPr/>
            <w:r>
              <w:rPr>
                <w:sz w:val="18"/>
              </w:rPr>
              <w:t>KRX: 장마감 동시호가 (15:20~15:30)</w:t>
            </w:r>
          </w:p>
        </w:tc>
      </w:tr>
      <w:tr>
        <w:tc>
          <w:tcPr>
            <w:tcW w:type="dxa" w:w="2160"/>
          </w:tcPr>
          <w:p>
            <w:pPr/>
            <w:r>
              <w:rPr>
                <w:sz w:val="18"/>
              </w:rPr>
              <w:t>CONNEQTOR</w:t>
            </w:r>
          </w:p>
        </w:tc>
        <w:tc>
          <w:tcPr>
            <w:tcW w:type="dxa" w:w="2160"/>
          </w:tcPr>
          <w:p>
            <w:pPr/>
            <w:r>
              <w:rPr>
                <w:sz w:val="18"/>
              </w:rPr>
              <w:t>CONNEQTOR (호가요청 플랫폼)</w:t>
            </w:r>
          </w:p>
        </w:tc>
        <w:tc>
          <w:tcPr>
            <w:tcW w:type="dxa" w:w="2160"/>
          </w:tcPr>
          <w:p>
            <w:pPr/>
            <w:r>
              <w:rPr>
                <w:sz w:val="18"/>
              </w:rPr>
              <w:t>JPX의 ETF/ETN 매매를 위한 RFQ(호가요청) 플랫폼으로, 시장조성자가 요청에 따라 경쟁적 호가를 제공한다.</w:t>
            </w:r>
          </w:p>
        </w:tc>
        <w:tc>
          <w:tcPr>
            <w:tcW w:type="dxa" w:w="2160"/>
          </w:tcPr>
          <w:p>
            <w:pPr/>
            <w:r>
              <w:rPr>
                <w:sz w:val="18"/>
              </w:rPr>
              <w:t>JPX의 ETF/ETN 호가요청 플랫폼</w:t>
            </w:r>
          </w:p>
        </w:tc>
      </w:tr>
      <w:tr>
        <w:tc>
          <w:tcPr>
            <w:tcW w:type="dxa" w:w="2160"/>
          </w:tcPr>
          <w:p>
            <w:pPr/>
            <w:r>
              <w:rPr>
                <w:sz w:val="18"/>
              </w:rPr>
              <w:t>Consolidated Audit Trail (CAT)</w:t>
            </w:r>
          </w:p>
        </w:tc>
        <w:tc>
          <w:tcPr>
            <w:tcW w:type="dxa" w:w="2160"/>
          </w:tcPr>
          <w:p>
            <w:pPr/>
            <w:r>
              <w:rPr>
                <w:sz w:val="18"/>
              </w:rPr>
              <w:t>통합감사추적시스템</w:t>
            </w:r>
          </w:p>
        </w:tc>
        <w:tc>
          <w:tcPr>
            <w:tcW w:type="dxa" w:w="2160"/>
          </w:tcPr>
          <w:p>
            <w:pPr/>
            <w:r>
              <w:rPr>
                <w:sz w:val="18"/>
              </w:rPr>
              <w:t>미국 전 거래소에 걸쳐 모든 주식 및 옵션 주문 이벤트를 추적하는 포괄적 규제 데이터베이스이다.</w:t>
            </w:r>
          </w:p>
        </w:tc>
        <w:tc>
          <w:tcPr>
            <w:tcW w:type="dxa" w:w="2160"/>
          </w:tcPr>
          <w:p>
            <w:pPr/>
            <w:r>
              <w:rPr>
                <w:sz w:val="18"/>
              </w:rPr>
              <w:t>미국 규제 데이터베이스</w:t>
            </w:r>
          </w:p>
        </w:tc>
      </w:tr>
      <w:tr>
        <w:tc>
          <w:tcPr>
            <w:tcW w:type="dxa" w:w="2160"/>
          </w:tcPr>
          <w:p>
            <w:pPr/>
            <w:r>
              <w:rPr>
                <w:sz w:val="18"/>
              </w:rPr>
              <w:t>Conditional Limit Order (조건부지정가호가)</w:t>
            </w:r>
          </w:p>
        </w:tc>
        <w:tc>
          <w:tcPr>
            <w:tcW w:type="dxa" w:w="2160"/>
          </w:tcPr>
          <w:p>
            <w:pPr/>
            <w:r>
              <w:rPr>
                <w:sz w:val="18"/>
              </w:rPr>
              <w:t>조건부지정가호가</w:t>
            </w:r>
          </w:p>
        </w:tc>
        <w:tc>
          <w:tcPr>
            <w:tcW w:type="dxa" w:w="2160"/>
          </w:tcPr>
          <w:p>
            <w:pPr/>
            <w:r>
              <w:rPr>
                <w:sz w:val="18"/>
              </w:rPr>
              <w:t>KRX 주문유형으로, 접속매매 중에는 지정가주문으로 작동하다가 장마감 단일가매매 시 시장가주문으로 전환된다.</w:t>
            </w:r>
          </w:p>
        </w:tc>
        <w:tc>
          <w:tcPr>
            <w:tcW w:type="dxa" w:w="2160"/>
          </w:tcPr>
          <w:p>
            <w:pPr/>
            <w:r>
              <w:rPr>
                <w:sz w:val="18"/>
              </w:rPr>
              <w:t>KRX 전용 주문유형</w:t>
            </w:r>
          </w:p>
        </w:tc>
      </w:tr>
      <w:tr>
        <w:tc>
          <w:tcPr>
            <w:tcW w:type="dxa" w:w="2160"/>
          </w:tcPr>
          <w:p>
            <w:pPr/>
            <w:r>
              <w:rPr>
                <w:sz w:val="18"/>
              </w:rPr>
              <w:t>Continuous Trading</w:t>
            </w:r>
          </w:p>
        </w:tc>
        <w:tc>
          <w:tcPr>
            <w:tcW w:type="dxa" w:w="2160"/>
          </w:tcPr>
          <w:p>
            <w:pPr/>
            <w:r>
              <w:rPr>
                <w:sz w:val="18"/>
              </w:rPr>
              <w:t>접속매매 (연속매매)</w:t>
            </w:r>
          </w:p>
        </w:tc>
        <w:tc>
          <w:tcPr>
            <w:tcW w:type="dxa" w:w="2160"/>
          </w:tcPr>
          <w:p>
            <w:pPr/>
            <w:r>
              <w:rPr>
                <w:sz w:val="18"/>
              </w:rPr>
              <w:t>주문이 도착하는 즉시 호가장의 대기 주문과 체결되는 매매 세션이다.</w:t>
            </w:r>
          </w:p>
        </w:tc>
        <w:tc>
          <w:tcPr>
            <w:tcW w:type="dxa" w:w="2160"/>
          </w:tcPr>
          <w:p>
            <w:pPr/>
            <w:r>
              <w:rPr>
                <w:sz w:val="18"/>
              </w:rPr>
              <w:t>KRX: 정규시장 접속매매</w:t>
            </w:r>
          </w:p>
        </w:tc>
      </w:tr>
      <w:tr>
        <w:tc>
          <w:tcPr>
            <w:tcW w:type="dxa" w:w="2160"/>
          </w:tcPr>
          <w:p>
            <w:pPr/>
            <w:r>
              <w:rPr>
                <w:sz w:val="18"/>
              </w:rPr>
              <w:t>D-Order (D-Quote)</w:t>
            </w:r>
          </w:p>
        </w:tc>
        <w:tc>
          <w:tcPr>
            <w:tcW w:type="dxa" w:w="2160"/>
          </w:tcPr>
          <w:p>
            <w:pPr/>
            <w:r>
              <w:rPr>
                <w:sz w:val="18"/>
              </w:rPr>
              <w:t>D주문 (DMM 재량주문)</w:t>
            </w:r>
          </w:p>
        </w:tc>
        <w:tc>
          <w:tcPr>
            <w:tcW w:type="dxa" w:w="2160"/>
          </w:tcPr>
          <w:p>
            <w:pPr/>
            <w:r>
              <w:rPr>
                <w:sz w:val="18"/>
              </w:rPr>
              <w:t>NYSE DMM의 재량주문으로, 경매 및 접속매매 시 가격 개선을 허용한다.</w:t>
            </w:r>
          </w:p>
        </w:tc>
        <w:tc>
          <w:tcPr>
            <w:tcW w:type="dxa" w:w="2160"/>
          </w:tcPr>
          <w:p>
            <w:pPr/>
            <w:r>
              <w:rPr>
                <w:sz w:val="18"/>
              </w:rPr>
              <w:t>NYSE DMM 전용</w:t>
            </w:r>
          </w:p>
        </w:tc>
      </w:tr>
      <w:tr>
        <w:tc>
          <w:tcPr>
            <w:tcW w:type="dxa" w:w="2160"/>
          </w:tcPr>
          <w:p>
            <w:pPr/>
            <w:r>
              <w:rPr>
                <w:sz w:val="18"/>
              </w:rPr>
              <w:t>Dark Pool</w:t>
            </w:r>
          </w:p>
        </w:tc>
        <w:tc>
          <w:tcPr>
            <w:tcW w:type="dxa" w:w="2160"/>
          </w:tcPr>
          <w:p>
            <w:pPr/>
            <w:r>
              <w:rPr>
                <w:sz w:val="18"/>
              </w:rPr>
              <w:t>다크풀 (비공개 거래소)</w:t>
            </w:r>
          </w:p>
        </w:tc>
        <w:tc>
          <w:tcPr>
            <w:tcW w:type="dxa" w:w="2160"/>
          </w:tcPr>
          <w:p>
            <w:pPr/>
            <w:r>
              <w:rPr>
                <w:sz w:val="18"/>
              </w:rPr>
              <w:t>체결 전 주문을 공개적으로 표시하지 않는 비공개 매매 장소이다.</w:t>
            </w:r>
          </w:p>
        </w:tc>
        <w:tc>
          <w:tcPr>
            <w:tcW w:type="dxa" w:w="2160"/>
          </w:tcPr>
          <w:p>
            <w:pPr/>
            <w:r>
              <w:rPr>
                <w:sz w:val="18"/>
              </w:rPr>
              <w:t>한국에서는 제한적 운영</w:t>
            </w:r>
          </w:p>
        </w:tc>
      </w:tr>
      <w:tr>
        <w:tc>
          <w:tcPr>
            <w:tcW w:type="dxa" w:w="2160"/>
          </w:tcPr>
          <w:p>
            <w:pPr/>
            <w:r>
              <w:rPr>
                <w:sz w:val="18"/>
              </w:rPr>
              <w:t>Designated Market Maker (DMM)</w:t>
            </w:r>
          </w:p>
        </w:tc>
        <w:tc>
          <w:tcPr>
            <w:tcW w:type="dxa" w:w="2160"/>
          </w:tcPr>
          <w:p>
            <w:pPr/>
            <w:r>
              <w:rPr>
                <w:sz w:val="18"/>
              </w:rPr>
              <w:t>지정시장조성자</w:t>
            </w:r>
          </w:p>
        </w:tc>
        <w:tc>
          <w:tcPr>
            <w:tcW w:type="dxa" w:w="2160"/>
          </w:tcPr>
          <w:p>
            <w:pPr/>
            <w:r>
              <w:rPr>
                <w:sz w:val="18"/>
              </w:rPr>
              <w:t>NYSE에서 특정 증권에 배정되어 공정하고 질서 있는 시장을 유지할 책임이 있는 시장참가자이다(과거 전문딜러 역할의 후신).</w:t>
            </w:r>
          </w:p>
        </w:tc>
        <w:tc>
          <w:tcPr>
            <w:tcW w:type="dxa" w:w="2160"/>
          </w:tcPr>
          <w:p>
            <w:pPr/>
            <w:r>
              <w:rPr>
                <w:sz w:val="18"/>
              </w:rPr>
              <w:t>NYSE 전문</w:t>
            </w:r>
          </w:p>
        </w:tc>
      </w:tr>
      <w:tr>
        <w:tc>
          <w:tcPr>
            <w:tcW w:type="dxa" w:w="2160"/>
          </w:tcPr>
          <w:p>
            <w:pPr/>
            <w:r>
              <w:rPr>
                <w:sz w:val="18"/>
              </w:rPr>
              <w:t>Designated Sponsor</w:t>
            </w:r>
          </w:p>
        </w:tc>
        <w:tc>
          <w:tcPr>
            <w:tcW w:type="dxa" w:w="2160"/>
          </w:tcPr>
          <w:p>
            <w:pPr/>
            <w:r>
              <w:rPr>
                <w:sz w:val="18"/>
              </w:rPr>
              <w:t>지정유동성공급자</w:t>
            </w:r>
          </w:p>
        </w:tc>
        <w:tc>
          <w:tcPr>
            <w:tcW w:type="dxa" w:w="2160"/>
          </w:tcPr>
          <w:p>
            <w:pPr/>
            <w:r>
              <w:rPr>
                <w:sz w:val="18"/>
              </w:rPr>
              <w:t>Deutsche Borse/Xetra에서 유동성이 낮은 증권의 거래가능성을 보장하기 위해 계약에 따라 지속적으로 매수·매도 호가를 제시하는 유동성공급자이다.</w:t>
            </w:r>
          </w:p>
        </w:tc>
        <w:tc>
          <w:tcPr>
            <w:tcW w:type="dxa" w:w="2160"/>
          </w:tcPr>
          <w:p>
            <w:pPr/>
            <w:r>
              <w:rPr>
                <w:sz w:val="18"/>
              </w:rPr>
              <w:t>Deutsche Borse/Xetra 용어</w:t>
            </w:r>
          </w:p>
        </w:tc>
      </w:tr>
      <w:tr>
        <w:tc>
          <w:tcPr>
            <w:tcW w:type="dxa" w:w="2160"/>
          </w:tcPr>
          <w:p>
            <w:pPr/>
            <w:r>
              <w:rPr>
                <w:sz w:val="18"/>
              </w:rPr>
              <w:t>Direct Market Access (DMA)</w:t>
            </w:r>
          </w:p>
        </w:tc>
        <w:tc>
          <w:tcPr>
            <w:tcW w:type="dxa" w:w="2160"/>
          </w:tcPr>
          <w:p>
            <w:pPr/>
            <w:r>
              <w:rPr>
                <w:sz w:val="18"/>
              </w:rPr>
              <w:t>DMA (직접시장접근)</w:t>
            </w:r>
          </w:p>
        </w:tc>
        <w:tc>
          <w:tcPr>
            <w:tcW w:type="dxa" w:w="2160"/>
          </w:tcPr>
          <w:p>
            <w:pPr/>
            <w:r>
              <w:rPr>
                <w:sz w:val="18"/>
              </w:rPr>
              <w:t>바이사이드 기관이 거래소 호가장에 직접 접근할 수 있도록 하는 전자매매 인프라이다.</w:t>
            </w:r>
          </w:p>
        </w:tc>
        <w:tc>
          <w:tcPr>
            <w:tcW w:type="dxa" w:w="2160"/>
          </w:tcPr>
          <w:p>
            <w:pPr/>
            <w:r>
              <w:rPr>
                <w:sz w:val="18"/>
              </w:rPr>
            </w:r>
          </w:p>
        </w:tc>
      </w:tr>
      <w:tr>
        <w:tc>
          <w:tcPr>
            <w:tcW w:type="dxa" w:w="2160"/>
          </w:tcPr>
          <w:p>
            <w:pPr/>
            <w:r>
              <w:rPr>
                <w:sz w:val="18"/>
              </w:rPr>
              <w:t>Dongsi Hoga (동시호가)</w:t>
            </w:r>
          </w:p>
        </w:tc>
        <w:tc>
          <w:tcPr>
            <w:tcW w:type="dxa" w:w="2160"/>
          </w:tcPr>
          <w:p>
            <w:pPr/>
            <w:r>
              <w:rPr>
                <w:sz w:val="18"/>
              </w:rPr>
              <w:t>동시호가</w:t>
            </w:r>
          </w:p>
        </w:tc>
        <w:tc>
          <w:tcPr>
            <w:tcW w:type="dxa" w:w="2160"/>
          </w:tcPr>
          <w:p>
            <w:pPr/>
            <w:r>
              <w:rPr>
                <w:sz w:val="18"/>
              </w:rPr>
              <w:t>KRX의 단일가매매 메커니즘으로, 시가·종가·VI 발동 후 가격 결정에 사용된다. 모든 주문을 동시 접수된 것으로 처리하고 단일 균형가격으로 체결한다.</w:t>
            </w:r>
          </w:p>
        </w:tc>
        <w:tc>
          <w:tcPr>
            <w:tcW w:type="dxa" w:w="2160"/>
          </w:tcPr>
          <w:p>
            <w:pPr/>
            <w:r>
              <w:rPr>
                <w:sz w:val="18"/>
              </w:rPr>
              <w:t>KRX 시가·종가 결정 메커니즘</w:t>
            </w:r>
          </w:p>
        </w:tc>
      </w:tr>
      <w:tr>
        <w:tc>
          <w:tcPr>
            <w:tcW w:type="dxa" w:w="2160"/>
          </w:tcPr>
          <w:p>
            <w:pPr/>
            <w:r>
              <w:rPr>
                <w:sz w:val="18"/>
              </w:rPr>
              <w:t>Enhanced Limit Order (ELO)</w:t>
            </w:r>
          </w:p>
        </w:tc>
        <w:tc>
          <w:tcPr>
            <w:tcW w:type="dxa" w:w="2160"/>
          </w:tcPr>
          <w:p>
            <w:pPr/>
            <w:r>
              <w:rPr>
                <w:sz w:val="18"/>
              </w:rPr>
              <w:t>확장지정가주문</w:t>
            </w:r>
          </w:p>
        </w:tc>
        <w:tc>
          <w:tcPr>
            <w:tcW w:type="dxa" w:w="2160"/>
          </w:tcPr>
          <w:p>
            <w:pPr/>
            <w:r>
              <w:rPr>
                <w:sz w:val="18"/>
              </w:rPr>
              <w:t>HKEX 주문유형으로, 반대편 최우선호가 기준 최대 10개 가격단계까지 체결 가능하다.</w:t>
            </w:r>
          </w:p>
        </w:tc>
        <w:tc>
          <w:tcPr>
            <w:tcW w:type="dxa" w:w="2160"/>
          </w:tcPr>
          <w:p>
            <w:pPr/>
            <w:r>
              <w:rPr>
                <w:sz w:val="18"/>
              </w:rPr>
              <w:t>HKEX 주문유형</w:t>
            </w:r>
          </w:p>
        </w:tc>
      </w:tr>
      <w:tr>
        <w:tc>
          <w:tcPr>
            <w:tcW w:type="dxa" w:w="2160"/>
          </w:tcPr>
          <w:p>
            <w:pPr/>
            <w:r>
              <w:rPr>
                <w:sz w:val="18"/>
              </w:rPr>
              <w:t>ETF Connect</w:t>
            </w:r>
          </w:p>
        </w:tc>
        <w:tc>
          <w:tcPr>
            <w:tcW w:type="dxa" w:w="2160"/>
          </w:tcPr>
          <w:p>
            <w:pPr/>
            <w:r>
              <w:rPr>
                <w:sz w:val="18"/>
              </w:rPr>
              <w:t>ETF 커넥트</w:t>
            </w:r>
          </w:p>
        </w:tc>
        <w:tc>
          <w:tcPr>
            <w:tcW w:type="dxa" w:w="2160"/>
          </w:tcPr>
          <w:p>
            <w:pPr/>
            <w:r>
              <w:rPr>
                <w:sz w:val="18"/>
              </w:rPr>
              <w:t>Stock Connect 프로그램의 확장으로(2022년 7월 개시), 홍콩과 중국 본토 거래소 간 적격 ETF의 국경 간 매매를 가능하게 한다.</w:t>
            </w:r>
          </w:p>
        </w:tc>
        <w:tc>
          <w:tcPr>
            <w:tcW w:type="dxa" w:w="2160"/>
          </w:tcPr>
          <w:p>
            <w:pPr/>
            <w:r>
              <w:rPr>
                <w:sz w:val="18"/>
              </w:rPr>
              <w:t>Stock Connect 확장 (2022년 7월~)</w:t>
            </w:r>
          </w:p>
        </w:tc>
      </w:tr>
      <w:tr>
        <w:tc>
          <w:tcPr>
            <w:tcW w:type="dxa" w:w="2160"/>
          </w:tcPr>
          <w:p>
            <w:pPr/>
            <w:r>
              <w:rPr>
                <w:sz w:val="18"/>
              </w:rPr>
              <w:t>Forced Order Range (FOR)</w:t>
            </w:r>
          </w:p>
        </w:tc>
        <w:tc>
          <w:tcPr>
            <w:tcW w:type="dxa" w:w="2160"/>
          </w:tcPr>
          <w:p>
            <w:pPr/>
            <w:r>
              <w:rPr>
                <w:sz w:val="18"/>
              </w:rPr>
              <w:t>강제주문범위</w:t>
            </w:r>
          </w:p>
        </w:tc>
        <w:tc>
          <w:tcPr>
            <w:tcW w:type="dxa" w:w="2160"/>
          </w:tcPr>
          <w:p>
            <w:pPr/>
            <w:r>
              <w:rPr>
                <w:sz w:val="18"/>
              </w:rPr>
              <w:t>SGX의 오류방지 장치로, 현재 최우선호가에서 일정 범위(예: ±30 틱)를 벗어나는 가격의 주문을 거부한다.</w:t>
            </w:r>
          </w:p>
        </w:tc>
        <w:tc>
          <w:tcPr>
            <w:tcW w:type="dxa" w:w="2160"/>
          </w:tcPr>
          <w:p>
            <w:pPr/>
            <w:r>
              <w:rPr>
                <w:sz w:val="18"/>
              </w:rPr>
              <w:t>SGX 오류방지 장치</w:t>
            </w:r>
          </w:p>
        </w:tc>
      </w:tr>
      <w:tr>
        <w:tc>
          <w:tcPr>
            <w:tcW w:type="dxa" w:w="2160"/>
          </w:tcPr>
          <w:p>
            <w:pPr/>
            <w:r>
              <w:rPr>
                <w:sz w:val="18"/>
              </w:rPr>
              <w:t>Funari Order</w:t>
            </w:r>
          </w:p>
        </w:tc>
        <w:tc>
          <w:tcPr>
            <w:tcW w:type="dxa" w:w="2160"/>
          </w:tcPr>
          <w:p>
            <w:pPr/>
            <w:r>
              <w:rPr>
                <w:sz w:val="18"/>
              </w:rPr>
              <w:t>후나리 주문 (장마감 전환주문)</w:t>
            </w:r>
          </w:p>
        </w:tc>
        <w:tc>
          <w:tcPr>
            <w:tcW w:type="dxa" w:w="2160"/>
          </w:tcPr>
          <w:p>
            <w:pPr/>
            <w:r>
              <w:rPr>
                <w:sz w:val="18"/>
              </w:rPr>
              <w:t>JPX 주문유형으로, 접속매매 중에는 지정가주문으로 작동하다가 장마감 경매 시 시장가주문으로 전환된다.</w:t>
            </w:r>
          </w:p>
        </w:tc>
        <w:tc>
          <w:tcPr>
            <w:tcW w:type="dxa" w:w="2160"/>
          </w:tcPr>
          <w:p>
            <w:pPr/>
            <w:r>
              <w:rPr>
                <w:sz w:val="18"/>
              </w:rPr>
              <w:t>JPX 주문유형</w:t>
            </w:r>
          </w:p>
        </w:tc>
      </w:tr>
      <w:tr>
        <w:tc>
          <w:tcPr>
            <w:tcW w:type="dxa" w:w="2160"/>
          </w:tcPr>
          <w:p>
            <w:pPr/>
            <w:r>
              <w:rPr>
                <w:sz w:val="18"/>
              </w:rPr>
              <w:t>High-Frequency Trading (HFT)</w:t>
            </w:r>
          </w:p>
        </w:tc>
        <w:tc>
          <w:tcPr>
            <w:tcW w:type="dxa" w:w="2160"/>
          </w:tcPr>
          <w:p>
            <w:pPr/>
            <w:r>
              <w:rPr>
                <w:sz w:val="18"/>
              </w:rPr>
              <w:t>고빈도매매 (HFT)</w:t>
            </w:r>
          </w:p>
        </w:tc>
        <w:tc>
          <w:tcPr>
            <w:tcW w:type="dxa" w:w="2160"/>
          </w:tcPr>
          <w:p>
            <w:pPr/>
            <w:r>
              <w:rPr>
                <w:sz w:val="18"/>
              </w:rPr>
              <w:t>고속 시스템을 사용하여 극히 짧은 시간 내에 대량의 주문을 체결하는 자동화된 매매 전략이다.</w:t>
            </w:r>
          </w:p>
        </w:tc>
        <w:tc>
          <w:tcPr>
            <w:tcW w:type="dxa" w:w="2160"/>
          </w:tcPr>
          <w:p>
            <w:pPr/>
            <w:r>
              <w:rPr>
                <w:sz w:val="18"/>
              </w:rPr>
            </w:r>
          </w:p>
        </w:tc>
      </w:tr>
      <w:tr>
        <w:tc>
          <w:tcPr>
            <w:tcW w:type="dxa" w:w="2160"/>
          </w:tcPr>
          <w:p>
            <w:pPr/>
            <w:r>
              <w:rPr>
                <w:sz w:val="18"/>
              </w:rPr>
              <w:t>Iceberg Order</w:t>
            </w:r>
          </w:p>
        </w:tc>
        <w:tc>
          <w:tcPr>
            <w:tcW w:type="dxa" w:w="2160"/>
          </w:tcPr>
          <w:p>
            <w:pPr/>
            <w:r>
              <w:rPr>
                <w:sz w:val="18"/>
              </w:rPr>
              <w:t>빙산주문 (비공개수량주문)</w:t>
            </w:r>
          </w:p>
        </w:tc>
        <w:tc>
          <w:tcPr>
            <w:tcW w:type="dxa" w:w="2160"/>
          </w:tcPr>
          <w:p>
            <w:pPr/>
            <w:r>
              <w:rPr>
                <w:sz w:val="18"/>
              </w:rPr>
              <w:t>전체 주문수량 중 일부만 호가장에 표시되는 주문유형이다.</w:t>
            </w:r>
          </w:p>
        </w:tc>
        <w:tc>
          <w:tcPr>
            <w:tcW w:type="dxa" w:w="2160"/>
          </w:tcPr>
          <w:p>
            <w:pPr/>
            <w:r>
              <w:rPr>
                <w:sz w:val="18"/>
              </w:rPr>
            </w:r>
          </w:p>
        </w:tc>
      </w:tr>
      <w:tr>
        <w:tc>
          <w:tcPr>
            <w:tcW w:type="dxa" w:w="2160"/>
          </w:tcPr>
          <w:p>
            <w:pPr/>
            <w:r>
              <w:rPr>
                <w:sz w:val="18"/>
              </w:rPr>
              <w:t>Intermarket Sweep Order (ISO)</w:t>
            </w:r>
          </w:p>
        </w:tc>
        <w:tc>
          <w:tcPr>
            <w:tcW w:type="dxa" w:w="2160"/>
          </w:tcPr>
          <w:p>
            <w:pPr/>
            <w:r>
              <w:rPr>
                <w:sz w:val="18"/>
              </w:rPr>
              <w:t>시장간일괄주문</w:t>
            </w:r>
          </w:p>
        </w:tc>
        <w:tc>
          <w:tcPr>
            <w:tcW w:type="dxa" w:w="2160"/>
          </w:tcPr>
          <w:p>
            <w:pPr/>
            <w:r>
              <w:rPr>
                <w:sz w:val="18"/>
              </w:rPr>
              <w:t>Reg NMS에 따라 보호호가를 소진하기 위해 복수의 거래소에 동시 전송되는 지정가주문이다.</w:t>
            </w:r>
          </w:p>
        </w:tc>
        <w:tc>
          <w:tcPr>
            <w:tcW w:type="dxa" w:w="2160"/>
          </w:tcPr>
          <w:p>
            <w:pPr/>
            <w:r>
              <w:rPr>
                <w:sz w:val="18"/>
              </w:rPr>
              <w:t>미국 Reg NMS 관련</w:t>
            </w:r>
          </w:p>
        </w:tc>
      </w:tr>
      <w:tr>
        <w:tc>
          <w:tcPr>
            <w:tcW w:type="dxa" w:w="2160"/>
          </w:tcPr>
          <w:p>
            <w:pPr/>
            <w:r>
              <w:rPr>
                <w:sz w:val="18"/>
              </w:rPr>
              <w:t>Itayose</w:t>
            </w:r>
          </w:p>
        </w:tc>
        <w:tc>
          <w:tcPr>
            <w:tcW w:type="dxa" w:w="2160"/>
          </w:tcPr>
          <w:p>
            <w:pPr/>
            <w:r>
              <w:rPr>
                <w:sz w:val="18"/>
              </w:rPr>
              <w:t>이타요세 (판기매매, 板寄せ)</w:t>
            </w:r>
          </w:p>
        </w:tc>
        <w:tc>
          <w:tcPr>
            <w:tcW w:type="dxa" w:w="2160"/>
          </w:tcPr>
          <w:p>
            <w:pPr/>
            <w:r>
              <w:rPr>
                <w:sz w:val="18"/>
              </w:rPr>
              <w:t>JPX의 단일가매매 방식으로, 주문을 누적한 후 단일 균형가격으로 체결하여 시가/종가를 결정한다.</w:t>
            </w:r>
          </w:p>
        </w:tc>
        <w:tc>
          <w:tcPr>
            <w:tcW w:type="dxa" w:w="2160"/>
          </w:tcPr>
          <w:p>
            <w:pPr/>
            <w:r>
              <w:rPr>
                <w:sz w:val="18"/>
              </w:rPr>
              <w:t>JPX 단일가매매 방식</w:t>
            </w:r>
          </w:p>
        </w:tc>
      </w:tr>
      <w:tr>
        <w:tc>
          <w:tcPr>
            <w:tcW w:type="dxa" w:w="2160"/>
          </w:tcPr>
          <w:p>
            <w:pPr/>
            <w:r>
              <w:rPr>
                <w:sz w:val="18"/>
              </w:rPr>
              <w:t>Jeopsokmaemae (접속매매)</w:t>
            </w:r>
          </w:p>
        </w:tc>
        <w:tc>
          <w:tcPr>
            <w:tcW w:type="dxa" w:w="2160"/>
          </w:tcPr>
          <w:p>
            <w:pPr/>
            <w:r>
              <w:rPr>
                <w:sz w:val="18"/>
              </w:rPr>
              <w:t>접속매매</w:t>
            </w:r>
          </w:p>
        </w:tc>
        <w:tc>
          <w:tcPr>
            <w:tcW w:type="dxa" w:w="2160"/>
          </w:tcPr>
          <w:p>
            <w:pPr/>
            <w:r>
              <w:rPr>
                <w:sz w:val="18"/>
              </w:rPr>
              <w:t>KRX의 연속매매 방식으로, 개시 및 종가 단일가매매 사이에 가격-시간 우선원칙에 따라 주문을 체결한다.</w:t>
            </w:r>
          </w:p>
        </w:tc>
        <w:tc>
          <w:tcPr>
            <w:tcW w:type="dxa" w:w="2160"/>
          </w:tcPr>
          <w:p>
            <w:pPr/>
            <w:r>
              <w:rPr>
                <w:sz w:val="18"/>
              </w:rPr>
              <w:t>KRX 연속매매 방식</w:t>
            </w:r>
          </w:p>
        </w:tc>
      </w:tr>
      <w:tr>
        <w:tc>
          <w:tcPr>
            <w:tcW w:type="dxa" w:w="2160"/>
          </w:tcPr>
          <w:p>
            <w:pPr/>
            <w:r>
              <w:rPr>
                <w:sz w:val="18"/>
              </w:rPr>
              <w:t>Limit Order</w:t>
            </w:r>
          </w:p>
        </w:tc>
        <w:tc>
          <w:tcPr>
            <w:tcW w:type="dxa" w:w="2160"/>
          </w:tcPr>
          <w:p>
            <w:pPr/>
            <w:r>
              <w:rPr>
                <w:sz w:val="18"/>
              </w:rPr>
              <w:t>지정가주문</w:t>
            </w:r>
          </w:p>
        </w:tc>
        <w:tc>
          <w:tcPr>
            <w:tcW w:type="dxa" w:w="2160"/>
          </w:tcPr>
          <w:p>
            <w:pPr/>
            <w:r>
              <w:rPr>
                <w:sz w:val="18"/>
              </w:rPr>
              <w:t>지정된 가격 또는 그보다 유리한 가격으로 매수 또는 매도하는 주문이다.</w:t>
            </w:r>
          </w:p>
        </w:tc>
        <w:tc>
          <w:tcPr>
            <w:tcW w:type="dxa" w:w="2160"/>
          </w:tcPr>
          <w:p>
            <w:pPr/>
            <w:r>
              <w:rPr>
                <w:sz w:val="18"/>
              </w:rPr>
            </w:r>
          </w:p>
        </w:tc>
      </w:tr>
      <w:tr>
        <w:tc>
          <w:tcPr>
            <w:tcW w:type="dxa" w:w="2160"/>
          </w:tcPr>
          <w:p>
            <w:pPr/>
            <w:r>
              <w:rPr>
                <w:sz w:val="18"/>
              </w:rPr>
              <w:t>Limit Order Book (LOB)</w:t>
            </w:r>
          </w:p>
        </w:tc>
        <w:tc>
          <w:tcPr>
            <w:tcW w:type="dxa" w:w="2160"/>
          </w:tcPr>
          <w:p>
            <w:pPr/>
            <w:r>
              <w:rPr>
                <w:sz w:val="18"/>
              </w:rPr>
              <w:t>호가창 (지정가주문장)</w:t>
            </w:r>
          </w:p>
        </w:tc>
        <w:tc>
          <w:tcPr>
            <w:tcW w:type="dxa" w:w="2160"/>
          </w:tcPr>
          <w:p>
            <w:pPr/>
            <w:r>
              <w:rPr>
                <w:sz w:val="18"/>
              </w:rPr>
              <w:t>특정 증권에 대한 모든 미체결 지정가주문의 집합이다.</w:t>
            </w:r>
          </w:p>
        </w:tc>
        <w:tc>
          <w:tcPr>
            <w:tcW w:type="dxa" w:w="2160"/>
          </w:tcPr>
          <w:p>
            <w:pPr/>
            <w:r>
              <w:rPr>
                <w:sz w:val="18"/>
              </w:rPr>
            </w:r>
          </w:p>
        </w:tc>
      </w:tr>
      <w:tr>
        <w:tc>
          <w:tcPr>
            <w:tcW w:type="dxa" w:w="2160"/>
          </w:tcPr>
          <w:p>
            <w:pPr/>
            <w:r>
              <w:rPr>
                <w:sz w:val="18"/>
              </w:rPr>
              <w:t>Limit Up-Limit Down (LULD)</w:t>
            </w:r>
          </w:p>
        </w:tc>
        <w:tc>
          <w:tcPr>
            <w:tcW w:type="dxa" w:w="2160"/>
          </w:tcPr>
          <w:p>
            <w:pPr/>
            <w:r>
              <w:rPr>
                <w:sz w:val="18"/>
              </w:rPr>
              <w:t>가격제한제도 (LULD)</w:t>
            </w:r>
          </w:p>
        </w:tc>
        <w:tc>
          <w:tcPr>
            <w:tcW w:type="dxa" w:w="2160"/>
          </w:tcPr>
          <w:p>
            <w:pPr/>
            <w:r>
              <w:rPr>
                <w:sz w:val="18"/>
              </w:rPr>
              <w:t>기준가격 대비 일정 비율 범위 밖의 거래를 방지하는 미국의 가격밴드 메커니즘이다.</w:t>
            </w:r>
          </w:p>
        </w:tc>
        <w:tc>
          <w:tcPr>
            <w:tcW w:type="dxa" w:w="2160"/>
          </w:tcPr>
          <w:p>
            <w:pPr/>
            <w:r>
              <w:rPr>
                <w:sz w:val="18"/>
              </w:rPr>
              <w:t>미국 가격밴드 메커니즘</w:t>
            </w:r>
          </w:p>
        </w:tc>
      </w:tr>
      <w:tr>
        <w:tc>
          <w:tcPr>
            <w:tcW w:type="dxa" w:w="2160"/>
          </w:tcPr>
          <w:p>
            <w:pPr/>
            <w:r>
              <w:rPr>
                <w:sz w:val="18"/>
              </w:rPr>
              <w:t>Lot Size</w:t>
            </w:r>
          </w:p>
        </w:tc>
        <w:tc>
          <w:tcPr>
            <w:tcW w:type="dxa" w:w="2160"/>
          </w:tcPr>
          <w:p>
            <w:pPr/>
            <w:r>
              <w:rPr>
                <w:sz w:val="18"/>
              </w:rPr>
              <w:t>매매단위 (거래단위)</w:t>
            </w:r>
          </w:p>
        </w:tc>
        <w:tc>
          <w:tcPr>
            <w:tcW w:type="dxa" w:w="2160"/>
          </w:tcPr>
          <w:p>
            <w:pPr/>
            <w:r>
              <w:rPr>
                <w:sz w:val="18"/>
              </w:rPr>
              <w:t>표준 거래에서 매매할 수 있는 최소 주식 수량이다.</w:t>
            </w:r>
          </w:p>
        </w:tc>
        <w:tc>
          <w:tcPr>
            <w:tcW w:type="dxa" w:w="2160"/>
          </w:tcPr>
          <w:p>
            <w:pPr/>
            <w:r>
              <w:rPr>
                <w:sz w:val="18"/>
              </w:rPr>
              <w:t>KRX: 1주 (2024년 이후)</w:t>
            </w:r>
          </w:p>
        </w:tc>
      </w:tr>
      <w:tr>
        <w:tc>
          <w:tcPr>
            <w:tcW w:type="dxa" w:w="2160"/>
          </w:tcPr>
          <w:p>
            <w:pPr/>
            <w:r>
              <w:rPr>
                <w:sz w:val="18"/>
              </w:rPr>
              <w:t>Maker-Taker</w:t>
            </w:r>
          </w:p>
        </w:tc>
        <w:tc>
          <w:tcPr>
            <w:tcW w:type="dxa" w:w="2160"/>
          </w:tcPr>
          <w:p>
            <w:pPr/>
            <w:r>
              <w:rPr>
                <w:sz w:val="18"/>
              </w:rPr>
              <w:t>메이커-테이커 (유동성 제공-소비 수수료 모델)</w:t>
            </w:r>
          </w:p>
        </w:tc>
        <w:tc>
          <w:tcPr>
            <w:tcW w:type="dxa" w:w="2160"/>
          </w:tcPr>
          <w:p>
            <w:pPr/>
            <w:r>
              <w:rPr>
                <w:sz w:val="18"/>
              </w:rPr>
              <w:t>유동성 공급자(메이커)에게는 리베이트를 지급하고 유동성 소비자(테이커)에게는 수수료를 부과하는 수수료 모델이다.</w:t>
            </w:r>
          </w:p>
        </w:tc>
        <w:tc>
          <w:tcPr>
            <w:tcW w:type="dxa" w:w="2160"/>
          </w:tcPr>
          <w:p>
            <w:pPr/>
            <w:r>
              <w:rPr>
                <w:sz w:val="18"/>
              </w:rPr>
              <w:t>KRX: 미적용</w:t>
            </w:r>
          </w:p>
        </w:tc>
      </w:tr>
      <w:tr>
        <w:tc>
          <w:tcPr>
            <w:tcW w:type="dxa" w:w="2160"/>
          </w:tcPr>
          <w:p>
            <w:pPr/>
            <w:r>
              <w:rPr>
                <w:sz w:val="18"/>
              </w:rPr>
              <w:t>Market Maker (MM)</w:t>
            </w:r>
          </w:p>
        </w:tc>
        <w:tc>
          <w:tcPr>
            <w:tcW w:type="dxa" w:w="2160"/>
          </w:tcPr>
          <w:p>
            <w:pPr/>
            <w:r>
              <w:rPr>
                <w:sz w:val="18"/>
              </w:rPr>
              <w:t>시장조성자 (마켓메이커)</w:t>
            </w:r>
          </w:p>
        </w:tc>
        <w:tc>
          <w:tcPr>
            <w:tcW w:type="dxa" w:w="2160"/>
          </w:tcPr>
          <w:p>
            <w:pPr/>
            <w:r>
              <w:rPr>
                <w:sz w:val="18"/>
              </w:rPr>
              <w:t>매수호가와 매도호가를 지속적으로 제시하여 유동성을 공급하는 회사이다.</w:t>
            </w:r>
          </w:p>
        </w:tc>
        <w:tc>
          <w:tcPr>
            <w:tcW w:type="dxa" w:w="2160"/>
          </w:tcPr>
          <w:p>
            <w:pPr/>
            <w:r>
              <w:rPr>
                <w:sz w:val="18"/>
              </w:rPr>
              <w:t>KRX: LP (유동성공급자)</w:t>
            </w:r>
          </w:p>
        </w:tc>
      </w:tr>
      <w:tr>
        <w:tc>
          <w:tcPr>
            <w:tcW w:type="dxa" w:w="2160"/>
          </w:tcPr>
          <w:p>
            <w:pPr/>
            <w:r>
              <w:rPr>
                <w:sz w:val="18"/>
              </w:rPr>
              <w:t>Market Order</w:t>
            </w:r>
          </w:p>
        </w:tc>
        <w:tc>
          <w:tcPr>
            <w:tcW w:type="dxa" w:w="2160"/>
          </w:tcPr>
          <w:p>
            <w:pPr/>
            <w:r>
              <w:rPr>
                <w:sz w:val="18"/>
              </w:rPr>
              <w:t>시장가주문</w:t>
            </w:r>
          </w:p>
        </w:tc>
        <w:tc>
          <w:tcPr>
            <w:tcW w:type="dxa" w:w="2160"/>
          </w:tcPr>
          <w:p>
            <w:pPr/>
            <w:r>
              <w:rPr>
                <w:sz w:val="18"/>
              </w:rPr>
              <w:t>가능한 최우선 가격으로 즉시 매수 또는 매도하는 주문이다.</w:t>
            </w:r>
          </w:p>
        </w:tc>
        <w:tc>
          <w:tcPr>
            <w:tcW w:type="dxa" w:w="2160"/>
          </w:tcPr>
          <w:p>
            <w:pPr/>
            <w:r>
              <w:rPr>
                <w:sz w:val="18"/>
              </w:rPr>
            </w:r>
          </w:p>
        </w:tc>
      </w:tr>
      <w:tr>
        <w:tc>
          <w:tcPr>
            <w:tcW w:type="dxa" w:w="2160"/>
          </w:tcPr>
          <w:p>
            <w:pPr/>
            <w:r>
              <w:rPr>
                <w:sz w:val="18"/>
              </w:rPr>
              <w:t>Market-Wide Circuit Breaker (MWCB)</w:t>
            </w:r>
          </w:p>
        </w:tc>
        <w:tc>
          <w:tcPr>
            <w:tcW w:type="dxa" w:w="2160"/>
          </w:tcPr>
          <w:p>
            <w:pPr/>
            <w:r>
              <w:rPr>
                <w:sz w:val="18"/>
              </w:rPr>
              <w:t>시장전체 서킷브레이커</w:t>
            </w:r>
          </w:p>
        </w:tc>
        <w:tc>
          <w:tcPr>
            <w:tcW w:type="dxa" w:w="2160"/>
          </w:tcPr>
          <w:p>
            <w:pPr/>
            <w:r>
              <w:rPr>
                <w:sz w:val="18"/>
              </w:rPr>
              <w:t>S&amp;P 500 지수의 하락(7%/13%/20% 임계치)에 의해 발동되어 미국 전체 주식 매매를 중단시키는 서킷브레이커이다.</w:t>
            </w:r>
          </w:p>
        </w:tc>
        <w:tc>
          <w:tcPr>
            <w:tcW w:type="dxa" w:w="2160"/>
          </w:tcPr>
          <w:p>
            <w:pPr/>
            <w:r>
              <w:rPr>
                <w:sz w:val="18"/>
              </w:rPr>
              <w:t>미국 S&amp;P 500 기준 7%/13%/20%</w:t>
            </w:r>
          </w:p>
        </w:tc>
      </w:tr>
      <w:tr>
        <w:tc>
          <w:tcPr>
            <w:tcW w:type="dxa" w:w="2160"/>
          </w:tcPr>
          <w:p>
            <w:pPr/>
            <w:r>
              <w:rPr>
                <w:sz w:val="18"/>
              </w:rPr>
              <w:t>Mid-Price Pegged Order (MPL)</w:t>
            </w:r>
          </w:p>
        </w:tc>
        <w:tc>
          <w:tcPr>
            <w:tcW w:type="dxa" w:w="2160"/>
          </w:tcPr>
          <w:p>
            <w:pPr/>
            <w:r>
              <w:rPr>
                <w:sz w:val="18"/>
              </w:rPr>
              <w:t>중간가격연동주문</w:t>
            </w:r>
          </w:p>
        </w:tc>
        <w:tc>
          <w:tcPr>
            <w:tcW w:type="dxa" w:w="2160"/>
          </w:tcPr>
          <w:p>
            <w:pPr/>
            <w:r>
              <w:rPr>
                <w:sz w:val="18"/>
              </w:rPr>
              <w:t>NBBO의 중간가에 연동되는 주문으로, 가격 개선에 사용된다.</w:t>
            </w:r>
          </w:p>
        </w:tc>
        <w:tc>
          <w:tcPr>
            <w:tcW w:type="dxa" w:w="2160"/>
          </w:tcPr>
          <w:p>
            <w:pPr/>
            <w:r>
              <w:rPr>
                <w:sz w:val="18"/>
              </w:rPr>
            </w:r>
          </w:p>
        </w:tc>
      </w:tr>
      <w:tr>
        <w:tc>
          <w:tcPr>
            <w:tcW w:type="dxa" w:w="2160"/>
          </w:tcPr>
          <w:p>
            <w:pPr/>
            <w:r>
              <w:rPr>
                <w:sz w:val="18"/>
              </w:rPr>
              <w:t>National Best Bid and Offer (NBBO)</w:t>
            </w:r>
          </w:p>
        </w:tc>
        <w:tc>
          <w:tcPr>
            <w:tcW w:type="dxa" w:w="2160"/>
          </w:tcPr>
          <w:p>
            <w:pPr/>
            <w:r>
              <w:rPr>
                <w:sz w:val="18"/>
              </w:rPr>
              <w:t>전미최우선호가</w:t>
            </w:r>
          </w:p>
        </w:tc>
        <w:tc>
          <w:tcPr>
            <w:tcW w:type="dxa" w:w="2160"/>
          </w:tcPr>
          <w:p>
            <w:pPr/>
            <w:r>
              <w:rPr>
                <w:sz w:val="18"/>
              </w:rPr>
              <w:t>미국 전 거래소를 통틀어 특정 증권에 대해 제시되는 최우선 매수·매도호가이다.</w:t>
            </w:r>
          </w:p>
        </w:tc>
        <w:tc>
          <w:tcPr>
            <w:tcW w:type="dxa" w:w="2160"/>
          </w:tcPr>
          <w:p>
            <w:pPr/>
            <w:r>
              <w:rPr>
                <w:sz w:val="18"/>
              </w:rPr>
              <w:t>미국 전용</w:t>
            </w:r>
          </w:p>
        </w:tc>
      </w:tr>
      <w:tr>
        <w:tc>
          <w:tcPr>
            <w:tcW w:type="dxa" w:w="2160"/>
          </w:tcPr>
          <w:p>
            <w:pPr/>
            <w:r>
              <w:rPr>
                <w:sz w:val="18"/>
              </w:rPr>
              <w:t>Net Order Imbalance Indicator (NOII)</w:t>
            </w:r>
          </w:p>
        </w:tc>
        <w:tc>
          <w:tcPr>
            <w:tcW w:type="dxa" w:w="2160"/>
          </w:tcPr>
          <w:p>
            <w:pPr/>
            <w:r>
              <w:rPr>
                <w:sz w:val="18"/>
              </w:rPr>
              <w:t>순주문불균형지표</w:t>
            </w:r>
          </w:p>
        </w:tc>
        <w:tc>
          <w:tcPr>
            <w:tcW w:type="dxa" w:w="2160"/>
          </w:tcPr>
          <w:p>
            <w:pPr/>
            <w:r>
              <w:rPr>
                <w:sz w:val="18"/>
              </w:rPr>
              <w:t>NASDAQ 개장/폐장 크로스 중 실시간으로 배포되는 데이터로, 예상 체결가격과 주문 불균형을 표시한다.</w:t>
            </w:r>
          </w:p>
        </w:tc>
        <w:tc>
          <w:tcPr>
            <w:tcW w:type="dxa" w:w="2160"/>
          </w:tcPr>
          <w:p>
            <w:pPr/>
            <w:r>
              <w:rPr>
                <w:sz w:val="18"/>
              </w:rPr>
              <w:t>NASDAQ 개폐장 크로스</w:t>
            </w:r>
          </w:p>
        </w:tc>
      </w:tr>
      <w:tr>
        <w:tc>
          <w:tcPr>
            <w:tcW w:type="dxa" w:w="2160"/>
          </w:tcPr>
          <w:p>
            <w:pPr/>
            <w:r>
              <w:rPr>
                <w:sz w:val="18"/>
              </w:rPr>
              <w:t>Opening Auction</w:t>
            </w:r>
          </w:p>
        </w:tc>
        <w:tc>
          <w:tcPr>
            <w:tcW w:type="dxa" w:w="2160"/>
          </w:tcPr>
          <w:p>
            <w:pPr/>
            <w:r>
              <w:rPr>
                <w:sz w:val="18"/>
              </w:rPr>
              <w:t>시가단일가매매 (개장 경매)</w:t>
            </w:r>
          </w:p>
        </w:tc>
        <w:tc>
          <w:tcPr>
            <w:tcW w:type="dxa" w:w="2160"/>
          </w:tcPr>
          <w:p>
            <w:pPr/>
            <w:r>
              <w:rPr>
                <w:sz w:val="18"/>
              </w:rPr>
              <w:t>거래일 시작 시 시가를 결정하기 위해 실시하는 단일가매매이다.</w:t>
            </w:r>
          </w:p>
        </w:tc>
        <w:tc>
          <w:tcPr>
            <w:tcW w:type="dxa" w:w="2160"/>
          </w:tcPr>
          <w:p>
            <w:pPr/>
            <w:r>
              <w:rPr>
                <w:sz w:val="18"/>
              </w:rPr>
              <w:t>KRX: 장개시 동시호가 (08:30~09:00)</w:t>
            </w:r>
          </w:p>
        </w:tc>
      </w:tr>
      <w:tr>
        <w:tc>
          <w:tcPr>
            <w:tcW w:type="dxa" w:w="2160"/>
          </w:tcPr>
          <w:p>
            <w:pPr/>
            <w:r>
              <w:rPr>
                <w:sz w:val="18"/>
              </w:rPr>
              <w:t>Order Book</w:t>
            </w:r>
          </w:p>
        </w:tc>
        <w:tc>
          <w:tcPr>
            <w:tcW w:type="dxa" w:w="2160"/>
          </w:tcPr>
          <w:p>
            <w:pPr/>
            <w:r>
              <w:rPr>
                <w:sz w:val="18"/>
              </w:rPr>
              <w:t>호가장 (주문장)</w:t>
            </w:r>
          </w:p>
        </w:tc>
        <w:tc>
          <w:tcPr>
            <w:tcW w:type="dxa" w:w="2160"/>
          </w:tcPr>
          <w:p>
            <w:pPr/>
            <w:r>
              <w:rPr>
                <w:sz w:val="18"/>
              </w:rPr>
              <w:t>가격 수준별로 정리된 매수 및 매도 주문의 전자 목록이다.</w:t>
            </w:r>
          </w:p>
        </w:tc>
        <w:tc>
          <w:tcPr>
            <w:tcW w:type="dxa" w:w="2160"/>
          </w:tcPr>
          <w:p>
            <w:pPr/>
            <w:r>
              <w:rPr>
                <w:sz w:val="18"/>
              </w:rPr>
            </w:r>
          </w:p>
        </w:tc>
      </w:tr>
      <w:tr>
        <w:tc>
          <w:tcPr>
            <w:tcW w:type="dxa" w:w="2160"/>
          </w:tcPr>
          <w:p>
            <w:pPr/>
            <w:r>
              <w:rPr>
                <w:sz w:val="18"/>
              </w:rPr>
              <w:t>Parity Allocation</w:t>
            </w:r>
          </w:p>
        </w:tc>
        <w:tc>
          <w:tcPr>
            <w:tcW w:type="dxa" w:w="2160"/>
          </w:tcPr>
          <w:p>
            <w:pPr/>
            <w:r>
              <w:rPr>
                <w:sz w:val="18"/>
              </w:rPr>
              <w:t>균등배분 체결</w:t>
            </w:r>
          </w:p>
        </w:tc>
        <w:tc>
          <w:tcPr>
            <w:tcW w:type="dxa" w:w="2160"/>
          </w:tcPr>
          <w:p>
            <w:pPr/>
            <w:r>
              <w:rPr>
                <w:sz w:val="18"/>
              </w:rPr>
              <w:t>NYSE의 체결 우선순위 규칙으로, 동일 가격의 주문에 대해 DMM, 플로어 브로커, 표시주문 간 비례적으로 체결 물량을 배분한다.</w:t>
            </w:r>
          </w:p>
        </w:tc>
        <w:tc>
          <w:tcPr>
            <w:tcW w:type="dxa" w:w="2160"/>
          </w:tcPr>
          <w:p>
            <w:pPr/>
            <w:r>
              <w:rPr>
                <w:sz w:val="18"/>
              </w:rPr>
              <w:t>NYSE 체결 우선순위</w:t>
            </w:r>
          </w:p>
        </w:tc>
      </w:tr>
      <w:tr>
        <w:tc>
          <w:tcPr>
            <w:tcW w:type="dxa" w:w="2160"/>
          </w:tcPr>
          <w:p>
            <w:pPr/>
            <w:r>
              <w:rPr>
                <w:sz w:val="18"/>
              </w:rPr>
              <w:t>Price-Time Priority</w:t>
            </w:r>
          </w:p>
        </w:tc>
        <w:tc>
          <w:tcPr>
            <w:tcW w:type="dxa" w:w="2160"/>
          </w:tcPr>
          <w:p>
            <w:pPr/>
            <w:r>
              <w:rPr>
                <w:sz w:val="18"/>
              </w:rPr>
              <w:t>가격-시간 우선원칙</w:t>
            </w:r>
          </w:p>
        </w:tc>
        <w:tc>
          <w:tcPr>
            <w:tcW w:type="dxa" w:w="2160"/>
          </w:tcPr>
          <w:p>
            <w:pPr/>
            <w:r>
              <w:rPr>
                <w:sz w:val="18"/>
              </w:rPr>
              <w:t>주문을 가격 기준으로 먼저 정렬하고, 동일 가격에서는 접수 시간순으로 정렬하는 체결 규칙이다.</w:t>
            </w:r>
          </w:p>
        </w:tc>
        <w:tc>
          <w:tcPr>
            <w:tcW w:type="dxa" w:w="2160"/>
          </w:tcPr>
          <w:p>
            <w:pPr/>
            <w:r>
              <w:rPr>
                <w:sz w:val="18"/>
              </w:rPr>
              <w:t>KRX: 동일 원칙 적용</w:t>
            </w:r>
          </w:p>
        </w:tc>
      </w:tr>
      <w:tr>
        <w:tc>
          <w:tcPr>
            <w:tcW w:type="dxa" w:w="2160"/>
          </w:tcPr>
          <w:p>
            <w:pPr/>
            <w:r>
              <w:rPr>
                <w:sz w:val="18"/>
              </w:rPr>
              <w:t>Retail Price Improvement Order (RPI)</w:t>
            </w:r>
          </w:p>
        </w:tc>
        <w:tc>
          <w:tcPr>
            <w:tcW w:type="dxa" w:w="2160"/>
          </w:tcPr>
          <w:p>
            <w:pPr/>
            <w:r>
              <w:rPr>
                <w:sz w:val="18"/>
              </w:rPr>
              <w:t>소매가격개선주문</w:t>
            </w:r>
          </w:p>
        </w:tc>
        <w:tc>
          <w:tcPr>
            <w:tcW w:type="dxa" w:w="2160"/>
          </w:tcPr>
          <w:p>
            <w:pPr/>
            <w:r>
              <w:rPr>
                <w:sz w:val="18"/>
              </w:rPr>
              <w:t>NYSE의 비표시 주문유형으로, 소매 주문 흐름에 가격 개선을 제공한다.</w:t>
            </w:r>
          </w:p>
        </w:tc>
        <w:tc>
          <w:tcPr>
            <w:tcW w:type="dxa" w:w="2160"/>
          </w:tcPr>
          <w:p>
            <w:pPr/>
            <w:r>
              <w:rPr>
                <w:sz w:val="18"/>
              </w:rPr>
              <w:t>NYSE 비공개 주문유형</w:t>
            </w:r>
          </w:p>
        </w:tc>
      </w:tr>
      <w:tr>
        <w:tc>
          <w:tcPr>
            <w:tcW w:type="dxa" w:w="2160"/>
          </w:tcPr>
          <w:p>
            <w:pPr/>
            <w:r>
              <w:rPr>
                <w:sz w:val="18"/>
              </w:rPr>
              <w:t>Self-Match Prevention (SMP)</w:t>
            </w:r>
          </w:p>
        </w:tc>
        <w:tc>
          <w:tcPr>
            <w:tcW w:type="dxa" w:w="2160"/>
          </w:tcPr>
          <w:p>
            <w:pPr/>
            <w:r>
              <w:rPr>
                <w:sz w:val="18"/>
              </w:rPr>
              <w:t>자기체결방지</w:t>
            </w:r>
          </w:p>
        </w:tc>
        <w:tc>
          <w:tcPr>
            <w:tcW w:type="dxa" w:w="2160"/>
          </w:tcPr>
          <w:p>
            <w:pPr/>
            <w:r>
              <w:rPr>
                <w:sz w:val="18"/>
              </w:rPr>
              <w:t>동일 참가자의 주문이 상호 체결되는 것을 방지하는 메커니즘이다.</w:t>
            </w:r>
          </w:p>
        </w:tc>
        <w:tc>
          <w:tcPr>
            <w:tcW w:type="dxa" w:w="2160"/>
          </w:tcPr>
          <w:p>
            <w:pPr/>
            <w:r>
              <w:rPr>
                <w:sz w:val="18"/>
              </w:rPr>
            </w:r>
          </w:p>
        </w:tc>
      </w:tr>
      <w:tr>
        <w:tc>
          <w:tcPr>
            <w:tcW w:type="dxa" w:w="2160"/>
          </w:tcPr>
          <w:p>
            <w:pPr/>
            <w:r>
              <w:rPr>
                <w:sz w:val="18"/>
              </w:rPr>
              <w:t>Self-Regulatory Organization (SRO)</w:t>
            </w:r>
          </w:p>
        </w:tc>
        <w:tc>
          <w:tcPr>
            <w:tcW w:type="dxa" w:w="2160"/>
          </w:tcPr>
          <w:p>
            <w:pPr/>
            <w:r>
              <w:rPr>
                <w:sz w:val="18"/>
              </w:rPr>
              <w:t>자율규제기관</w:t>
            </w:r>
          </w:p>
        </w:tc>
        <w:tc>
          <w:tcPr>
            <w:tcW w:type="dxa" w:w="2160"/>
          </w:tcPr>
          <w:p>
            <w:pPr/>
            <w:r>
              <w:rPr>
                <w:sz w:val="18"/>
              </w:rPr>
              <w:t>회원에 대한 규칙을 제정하고 집행할 권한을 부여받은 기관이다(예: NYSE, NASDAQ, FINRA).</w:t>
            </w:r>
          </w:p>
        </w:tc>
        <w:tc>
          <w:tcPr>
            <w:tcW w:type="dxa" w:w="2160"/>
          </w:tcPr>
          <w:p>
            <w:pPr/>
            <w:r>
              <w:rPr>
                <w:sz w:val="18"/>
              </w:rPr>
              <w:t>KRX: 자율규제 기능 수행</w:t>
            </w:r>
          </w:p>
        </w:tc>
      </w:tr>
      <w:tr>
        <w:tc>
          <w:tcPr>
            <w:tcW w:type="dxa" w:w="2160"/>
          </w:tcPr>
          <w:p>
            <w:pPr/>
            <w:r>
              <w:rPr>
                <w:sz w:val="18"/>
              </w:rPr>
              <w:t>SAPI (시장전체 매매거래중단)</w:t>
            </w:r>
          </w:p>
        </w:tc>
        <w:tc>
          <w:tcPr>
            <w:tcW w:type="dxa" w:w="2160"/>
          </w:tcPr>
          <w:p>
            <w:pPr/>
            <w:r>
              <w:rPr>
                <w:sz w:val="18"/>
              </w:rPr>
              <w:t>시장전체 매매거래중단</w:t>
            </w:r>
          </w:p>
        </w:tc>
        <w:tc>
          <w:tcPr>
            <w:tcW w:type="dxa" w:w="2160"/>
          </w:tcPr>
          <w:p>
            <w:pPr/>
            <w:r>
              <w:rPr>
                <w:sz w:val="18"/>
              </w:rPr>
              <w:t>KRX의 시장전체 서킷브레이커로, KOSPI 지수 하락률 -8%(1단계, 20분 거래중단), -15%(2단계, 20분 거래중단), -20%(3단계, 당일 매매 종료) 시 발동된다. 각 단계는 1분간 지속 확인 후 발동한다.</w:t>
            </w:r>
          </w:p>
        </w:tc>
        <w:tc>
          <w:tcPr>
            <w:tcW w:type="dxa" w:w="2160"/>
          </w:tcPr>
          <w:p>
            <w:pPr/>
            <w:r>
              <w:rPr>
                <w:sz w:val="18"/>
              </w:rPr>
              <w:t>KRX: KOSPI -8%/-15%/-20% 3단계</w:t>
            </w:r>
          </w:p>
        </w:tc>
      </w:tr>
      <w:tr>
        <w:tc>
          <w:tcPr>
            <w:tcW w:type="dxa" w:w="2160"/>
          </w:tcPr>
          <w:p>
            <w:pPr/>
            <w:r>
              <w:rPr>
                <w:sz w:val="18"/>
              </w:rPr>
              <w:t>Sidecar (프로그램매매호가 효력정지)</w:t>
            </w:r>
          </w:p>
        </w:tc>
        <w:tc>
          <w:tcPr>
            <w:tcW w:type="dxa" w:w="2160"/>
          </w:tcPr>
          <w:p>
            <w:pPr/>
            <w:r>
              <w:rPr>
                <w:sz w:val="18"/>
              </w:rPr>
              <w:t>사이드카 (프로그램매매호가 효력정지)</w:t>
            </w:r>
          </w:p>
        </w:tc>
        <w:tc>
          <w:tcPr>
            <w:tcW w:type="dxa" w:w="2160"/>
          </w:tcPr>
          <w:p>
            <w:pPr/>
            <w:r>
              <w:rPr>
                <w:sz w:val="18"/>
              </w:rPr>
              <w:t>KOSPI 200 근월물 선물 가격이 기준가 대비 ±5% 변동 상태가 1분간 지속될 경우 프로그램매매 호가를 5분간 정지하는 KRX의 메커니즘이다. 하루 1회에 한해 적용되며 14:50 이후에는 발동하지 않는다.</w:t>
            </w:r>
          </w:p>
        </w:tc>
        <w:tc>
          <w:tcPr>
            <w:tcW w:type="dxa" w:w="2160"/>
          </w:tcPr>
          <w:p>
            <w:pPr/>
            <w:r>
              <w:rPr>
                <w:sz w:val="18"/>
              </w:rPr>
              <w:t>KRX: KOSPI 200 선물 ±5% 1분 지속 시 발동; 1일 1회 한정</w:t>
            </w:r>
          </w:p>
        </w:tc>
      </w:tr>
      <w:tr>
        <w:tc>
          <w:tcPr>
            <w:tcW w:type="dxa" w:w="2160"/>
          </w:tcPr>
          <w:p>
            <w:pPr/>
            <w:r>
              <w:rPr>
                <w:sz w:val="18"/>
              </w:rPr>
              <w:t>Special Quote (Tokubetsu Kehai)</w:t>
            </w:r>
          </w:p>
        </w:tc>
        <w:tc>
          <w:tcPr>
            <w:tcW w:type="dxa" w:w="2160"/>
          </w:tcPr>
          <w:p>
            <w:pPr/>
            <w:r>
              <w:rPr>
                <w:sz w:val="18"/>
              </w:rPr>
              <w:t>특별호가 (特別気配)</w:t>
            </w:r>
          </w:p>
        </w:tc>
        <w:tc>
          <w:tcPr>
            <w:tcW w:type="dxa" w:w="2160"/>
          </w:tcPr>
          <w:p>
            <w:pPr/>
            <w:r>
              <w:rPr>
                <w:sz w:val="18"/>
              </w:rPr>
              <w:t>JPX의 변동성중단 메커니즘(特別気配)으로, 가격 변동이 임계치를 초과하면 접속매매를 일시 중단하고 예상호가를 표시한 후 이타요세 경매로 매매를 재개한다.</w:t>
            </w:r>
          </w:p>
        </w:tc>
        <w:tc>
          <w:tcPr>
            <w:tcW w:type="dxa" w:w="2160"/>
          </w:tcPr>
          <w:p>
            <w:pPr/>
            <w:r>
              <w:rPr>
                <w:sz w:val="18"/>
              </w:rPr>
              <w:t>JPX 변동성중단 메커니즘</w:t>
            </w:r>
          </w:p>
        </w:tc>
      </w:tr>
      <w:tr>
        <w:tc>
          <w:tcPr>
            <w:tcW w:type="dxa" w:w="2160"/>
          </w:tcPr>
          <w:p>
            <w:pPr/>
            <w:r>
              <w:rPr>
                <w:sz w:val="18"/>
              </w:rPr>
              <w:t>Stock Connect</w:t>
            </w:r>
          </w:p>
        </w:tc>
        <w:tc>
          <w:tcPr>
            <w:tcW w:type="dxa" w:w="2160"/>
          </w:tcPr>
          <w:p>
            <w:pPr/>
            <w:r>
              <w:rPr>
                <w:sz w:val="18"/>
              </w:rPr>
              <w:t>후강퉁/선강퉁 (Stock Connect)</w:t>
            </w:r>
          </w:p>
        </w:tc>
        <w:tc>
          <w:tcPr>
            <w:tcW w:type="dxa" w:w="2160"/>
          </w:tcPr>
          <w:p>
            <w:pPr/>
            <w:r>
              <w:rPr>
                <w:sz w:val="18"/>
              </w:rPr>
              <w:t>HKEX와 상해(2014년) 및 심천(2016년) 증권거래소를 연결하여 국경 간 주식 매매를 허용하는 상호 시장접근 프로그램이다.</w:t>
            </w:r>
          </w:p>
        </w:tc>
        <w:tc>
          <w:tcPr>
            <w:tcW w:type="dxa" w:w="2160"/>
          </w:tcPr>
          <w:p>
            <w:pPr/>
            <w:r>
              <w:rPr>
                <w:sz w:val="18"/>
              </w:rPr>
              <w:t>HKEX-상해/심천 상호접근</w:t>
            </w:r>
          </w:p>
        </w:tc>
      </w:tr>
      <w:tr>
        <w:tc>
          <w:tcPr>
            <w:tcW w:type="dxa" w:w="2160"/>
          </w:tcPr>
          <w:p>
            <w:pPr/>
            <w:r>
              <w:rPr>
                <w:sz w:val="18"/>
              </w:rPr>
              <w:t>Stop Order</w:t>
            </w:r>
          </w:p>
        </w:tc>
        <w:tc>
          <w:tcPr>
            <w:tcW w:type="dxa" w:w="2160"/>
          </w:tcPr>
          <w:p>
            <w:pPr/>
            <w:r>
              <w:rPr>
                <w:sz w:val="18"/>
              </w:rPr>
              <w:t>조건부지정가주문 (역지정가주문)</w:t>
            </w:r>
          </w:p>
        </w:tc>
        <w:tc>
          <w:tcPr>
            <w:tcW w:type="dxa" w:w="2160"/>
          </w:tcPr>
          <w:p>
            <w:pPr/>
            <w:r>
              <w:rPr>
                <w:sz w:val="18"/>
              </w:rPr>
              <w:t>지정된 가격 수준에 도달하면 시장가주문으로 전환되는 주문이다.</w:t>
            </w:r>
          </w:p>
        </w:tc>
        <w:tc>
          <w:tcPr>
            <w:tcW w:type="dxa" w:w="2160"/>
          </w:tcPr>
          <w:p>
            <w:pPr/>
            <w:r>
              <w:rPr>
                <w:sz w:val="18"/>
              </w:rPr>
            </w:r>
          </w:p>
        </w:tc>
      </w:tr>
      <w:tr>
        <w:tc>
          <w:tcPr>
            <w:tcW w:type="dxa" w:w="2160"/>
          </w:tcPr>
          <w:p>
            <w:pPr/>
            <w:r>
              <w:rPr>
                <w:sz w:val="18"/>
              </w:rPr>
              <w:t>Swap Connect</w:t>
            </w:r>
          </w:p>
        </w:tc>
        <w:tc>
          <w:tcPr>
            <w:tcW w:type="dxa" w:w="2160"/>
          </w:tcPr>
          <w:p>
            <w:pPr/>
            <w:r>
              <w:rPr>
                <w:sz w:val="18"/>
              </w:rPr>
              <w:t>스왑 커넥트</w:t>
            </w:r>
          </w:p>
        </w:tc>
        <w:tc>
          <w:tcPr>
            <w:tcW w:type="dxa" w:w="2160"/>
          </w:tcPr>
          <w:p>
            <w:pPr/>
            <w:r>
              <w:rPr>
                <w:sz w:val="18"/>
              </w:rPr>
              <w:t>2023년 5월 개시된 금리스왑 상호 시장접근 프로그램으로, HKEX OTC Clear와 CFETS(중국외환거래센터)를 연결한다. 세계 최초의 파생상품 상호 시장접근 프로그램이다.</w:t>
            </w:r>
          </w:p>
        </w:tc>
        <w:tc>
          <w:tcPr>
            <w:tcW w:type="dxa" w:w="2160"/>
          </w:tcPr>
          <w:p>
            <w:pPr/>
            <w:r>
              <w:rPr>
                <w:sz w:val="18"/>
              </w:rPr>
              <w:t>HKEX-CFETS 금리스왑 상호접근 (2023년 5월~)</w:t>
            </w:r>
          </w:p>
        </w:tc>
      </w:tr>
      <w:tr>
        <w:tc>
          <w:tcPr>
            <w:tcW w:type="dxa" w:w="2160"/>
          </w:tcPr>
          <w:p>
            <w:pPr/>
            <w:r>
              <w:rPr>
                <w:sz w:val="18"/>
              </w:rPr>
              <w:t>Tick Size</w:t>
            </w:r>
          </w:p>
        </w:tc>
        <w:tc>
          <w:tcPr>
            <w:tcW w:type="dxa" w:w="2160"/>
          </w:tcPr>
          <w:p>
            <w:pPr/>
            <w:r>
              <w:rPr>
                <w:sz w:val="18"/>
              </w:rPr>
              <w:t>호가단위 (최소가격변동폭)</w:t>
            </w:r>
          </w:p>
        </w:tc>
        <w:tc>
          <w:tcPr>
            <w:tcW w:type="dxa" w:w="2160"/>
          </w:tcPr>
          <w:p>
            <w:pPr/>
            <w:r>
              <w:rPr>
                <w:sz w:val="18"/>
              </w:rPr>
              <w:t>증권의 호가 또는 매매가 가능한 최소 가격 변동폭이다.</w:t>
            </w:r>
          </w:p>
        </w:tc>
        <w:tc>
          <w:tcPr>
            <w:tcW w:type="dxa" w:w="2160"/>
          </w:tcPr>
          <w:p>
            <w:pPr/>
            <w:r>
              <w:rPr>
                <w:sz w:val="18"/>
              </w:rPr>
              <w:t>KRX: 가격대별 차등 호가단위</w:t>
            </w:r>
          </w:p>
        </w:tc>
      </w:tr>
      <w:tr>
        <w:tc>
          <w:tcPr>
            <w:tcW w:type="dxa" w:w="2160"/>
          </w:tcPr>
          <w:p>
            <w:pPr/>
            <w:r>
              <w:rPr>
                <w:sz w:val="18"/>
              </w:rPr>
              <w:t>Trading at Last (TAL)</w:t>
            </w:r>
          </w:p>
        </w:tc>
        <w:tc>
          <w:tcPr>
            <w:tcW w:type="dxa" w:w="2160"/>
          </w:tcPr>
          <w:p>
            <w:pPr/>
            <w:r>
              <w:rPr>
                <w:sz w:val="18"/>
              </w:rPr>
              <w:t>종가매매 (장마감 후 종가거래)</w:t>
            </w:r>
          </w:p>
        </w:tc>
        <w:tc>
          <w:tcPr>
            <w:tcW w:type="dxa" w:w="2160"/>
          </w:tcPr>
          <w:p>
            <w:pPr/>
            <w:r>
              <w:rPr>
                <w:sz w:val="18"/>
              </w:rPr>
              <w:t>장마감 경매 이후의 세션(Euronext, SIX, BME 등에서 사용)으로, 확정된 종가로만 주문을 체결할 수 있다.</w:t>
            </w:r>
          </w:p>
        </w:tc>
        <w:tc>
          <w:tcPr>
            <w:tcW w:type="dxa" w:w="2160"/>
          </w:tcPr>
          <w:p>
            <w:pPr/>
            <w:r>
              <w:rPr>
                <w:sz w:val="18"/>
              </w:rPr>
              <w:t>Euronext, SIX, BME 등</w:t>
            </w:r>
          </w:p>
        </w:tc>
      </w:tr>
      <w:tr>
        <w:tc>
          <w:tcPr>
            <w:tcW w:type="dxa" w:w="2160"/>
          </w:tcPr>
          <w:p>
            <w:pPr/>
            <w:r>
              <w:rPr>
                <w:sz w:val="18"/>
              </w:rPr>
              <w:t>Volatility Auction</w:t>
            </w:r>
          </w:p>
        </w:tc>
        <w:tc>
          <w:tcPr>
            <w:tcW w:type="dxa" w:w="2160"/>
          </w:tcPr>
          <w:p>
            <w:pPr/>
            <w:r>
              <w:rPr>
                <w:sz w:val="18"/>
              </w:rPr>
              <w:t>변동성완화장치 (VI) 발동 시 단일가매매</w:t>
            </w:r>
          </w:p>
        </w:tc>
        <w:tc>
          <w:tcPr>
            <w:tcW w:type="dxa" w:w="2160"/>
          </w:tcPr>
          <w:p>
            <w:pPr/>
            <w:r>
              <w:rPr>
                <w:sz w:val="18"/>
              </w:rPr>
              <w:t>가격 변동이 일정 임계치를 초과할 때 발동되는 특별 단일가매매이다.</w:t>
            </w:r>
          </w:p>
        </w:tc>
        <w:tc>
          <w:tcPr>
            <w:tcW w:type="dxa" w:w="2160"/>
          </w:tcPr>
          <w:p>
            <w:pPr/>
            <w:r>
              <w:rPr>
                <w:sz w:val="18"/>
              </w:rPr>
              <w:t>KRX: VI (정적VI/동적VI)</w:t>
            </w:r>
          </w:p>
        </w:tc>
      </w:tr>
      <w:tr>
        <w:tc>
          <w:tcPr>
            <w:tcW w:type="dxa" w:w="2160"/>
          </w:tcPr>
          <w:p>
            <w:pPr/>
            <w:r>
              <w:rPr>
                <w:sz w:val="18"/>
              </w:rPr>
              <w:t>Volatility Control Mechanism (VCM)</w:t>
            </w:r>
          </w:p>
        </w:tc>
        <w:tc>
          <w:tcPr>
            <w:tcW w:type="dxa" w:w="2160"/>
          </w:tcPr>
          <w:p>
            <w:pPr/>
            <w:r>
              <w:rPr>
                <w:sz w:val="18"/>
              </w:rPr>
              <w:t>변동성통제장치</w:t>
            </w:r>
          </w:p>
        </w:tc>
        <w:tc>
          <w:tcPr>
            <w:tcW w:type="dxa" w:w="2160"/>
          </w:tcPr>
          <w:p>
            <w:pPr/>
            <w:r>
              <w:rPr>
                <w:sz w:val="18"/>
              </w:rPr>
              <w:t>HKEX의 동적 서킷브레이커로, 지정 증권의 잠재 체결가격이 5분 기준가격 대비 ±10% 벗어날 때 발동되어 5분간의 냉각기간을 부과한다.</w:t>
            </w:r>
          </w:p>
        </w:tc>
        <w:tc>
          <w:tcPr>
            <w:tcW w:type="dxa" w:w="2160"/>
          </w:tcPr>
          <w:p>
            <w:pPr/>
            <w:r>
              <w:rPr>
                <w:sz w:val="18"/>
              </w:rPr>
              <w:t>HKEX: ±10% 가격밴드</w:t>
            </w:r>
          </w:p>
        </w:tc>
      </w:tr>
      <w:tr>
        <w:tc>
          <w:tcPr>
            <w:tcW w:type="dxa" w:w="2160"/>
          </w:tcPr>
          <w:p>
            <w:pPr/>
            <w:r>
              <w:rPr>
                <w:sz w:val="18"/>
              </w:rPr>
              <w:t>Volatility Interruption (변동성완화장치, VI) — KRX</w:t>
            </w:r>
          </w:p>
        </w:tc>
        <w:tc>
          <w:tcPr>
            <w:tcW w:type="dxa" w:w="2160"/>
          </w:tcPr>
          <w:p>
            <w:pPr/>
            <w:r>
              <w:rPr>
                <w:sz w:val="18"/>
              </w:rPr>
              <w:t>변동성완화장치 (VI)</w:t>
            </w:r>
          </w:p>
        </w:tc>
        <w:tc>
          <w:tcPr>
            <w:tcW w:type="dxa" w:w="2160"/>
          </w:tcPr>
          <w:p>
            <w:pPr/>
            <w:r>
              <w:rPr>
                <w:sz w:val="18"/>
              </w:rPr>
              <w:t>KRX의 동적 서킷브레이커로, 정적VI(직전 단일가매매 가격 대비 일정 비율 이탈 시 발동)와 동적VI(최근 기준가 대비 ±3% 이탈 시 발동)로 구성된다. 발동 시 2분간의 냉각 단일가매매 후 매매를 재개한다.</w:t>
            </w:r>
          </w:p>
        </w:tc>
        <w:tc>
          <w:tcPr>
            <w:tcW w:type="dxa" w:w="2160"/>
          </w:tcPr>
          <w:p>
            <w:pPr/>
            <w:r>
              <w:rPr>
                <w:sz w:val="18"/>
              </w:rPr>
              <w:t>KRX: 정적VI(3%/6%), 동적VI(±3%)</w:t>
            </w:r>
          </w:p>
        </w:tc>
      </w:tr>
      <w:tr>
        <w:tc>
          <w:tcPr>
            <w:tcW w:type="dxa" w:w="2160"/>
          </w:tcPr>
          <w:p>
            <w:pPr/>
            <w:r>
              <w:rPr>
                <w:sz w:val="18"/>
              </w:rPr>
              <w:t>Zaraba</w:t>
            </w:r>
          </w:p>
        </w:tc>
        <w:tc>
          <w:tcPr>
            <w:tcW w:type="dxa" w:w="2160"/>
          </w:tcPr>
          <w:p>
            <w:pPr/>
            <w:r>
              <w:rPr>
                <w:sz w:val="18"/>
              </w:rPr>
              <w:t>자라바 (ザラバ, 접속매매)</w:t>
            </w:r>
          </w:p>
        </w:tc>
        <w:tc>
          <w:tcPr>
            <w:tcW w:type="dxa" w:w="2160"/>
          </w:tcPr>
          <w:p>
            <w:pPr/>
            <w:r>
              <w:rPr>
                <w:sz w:val="18"/>
              </w:rPr>
              <w:t>JPX의 접속매매 방식(ザラバ)으로, 시가 및 종가 경매 사이에 가격-시간 우선원칙에 따라 주문을 체결한다.</w:t>
            </w:r>
          </w:p>
        </w:tc>
        <w:tc>
          <w:tcPr>
            <w:tcW w:type="dxa" w:w="2160"/>
          </w:tcPr>
          <w:p>
            <w:pPr/>
            <w:r>
              <w:rPr>
                <w:sz w:val="18"/>
              </w:rPr>
              <w:t>JPX 연속매매 방식</w:t>
            </w:r>
          </w:p>
        </w:tc>
      </w:tr>
    </w:tbl>
    <w:p/>
    <w:p>
      <w:pPr>
        <w:pStyle w:val="Heading2"/>
      </w:pPr>
      <w:r>
        <w:t>파생상품 (Derivatives)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English</w:t>
            </w:r>
          </w:p>
        </w:tc>
        <w:tc>
          <w:tcPr>
            <w:tcW w:type="dxa" w:w="2160"/>
          </w:tcPr>
          <w:p>
            <w:pPr/>
            <w:r>
              <w:rPr>
                <w:b/>
                <w:sz w:val="18"/>
              </w:rPr>
              <w:t>Korean</w:t>
            </w:r>
          </w:p>
        </w:tc>
        <w:tc>
          <w:tcPr>
            <w:tcW w:type="dxa" w:w="2160"/>
          </w:tcPr>
          <w:p>
            <w:pPr/>
            <w:r>
              <w:rPr>
                <w:b/>
                <w:sz w:val="18"/>
              </w:rPr>
              <w:t>정의 (Definition)</w:t>
            </w:r>
          </w:p>
        </w:tc>
        <w:tc>
          <w:tcPr>
            <w:tcW w:type="dxa" w:w="2160"/>
          </w:tcPr>
          <w:p>
            <w:pPr/>
            <w:r>
              <w:rPr>
                <w:b/>
                <w:sz w:val="18"/>
              </w:rPr>
              <w:t>KRX 참고사항</w:t>
            </w:r>
          </w:p>
        </w:tc>
      </w:tr>
      <w:tr>
        <w:tc>
          <w:tcPr>
            <w:tcW w:type="dxa" w:w="2160"/>
          </w:tcPr>
          <w:p>
            <w:pPr/>
            <w:r>
              <w:rPr>
                <w:sz w:val="18"/>
              </w:rPr>
              <w:t>0DTE Options</w:t>
            </w:r>
          </w:p>
        </w:tc>
        <w:tc>
          <w:tcPr>
            <w:tcW w:type="dxa" w:w="2160"/>
          </w:tcPr>
          <w:p>
            <w:pPr/>
            <w:r>
              <w:rPr>
                <w:sz w:val="18"/>
              </w:rPr>
              <w:t>당일만기옵션 (0DTE)</w:t>
            </w:r>
          </w:p>
        </w:tc>
        <w:tc>
          <w:tcPr>
            <w:tcW w:type="dxa" w:w="2160"/>
          </w:tcPr>
          <w:p>
            <w:pPr/>
            <w:r>
              <w:rPr>
                <w:sz w:val="18"/>
              </w:rPr>
              <w:t>거래 당일에 만기가 도래하는 옵션 계약이다. Cboe의 SPX 일일 만기옵션으로 대중화되었으며, 2025년 SPX 옵션 거래량의 약 59%를 차지한다.</w:t>
            </w:r>
          </w:p>
        </w:tc>
        <w:tc>
          <w:tcPr>
            <w:tcW w:type="dxa" w:w="2160"/>
          </w:tcPr>
          <w:p>
            <w:pPr/>
            <w:r>
              <w:rPr>
                <w:sz w:val="18"/>
              </w:rPr>
            </w:r>
          </w:p>
        </w:tc>
      </w:tr>
      <w:tr>
        <w:tc>
          <w:tcPr>
            <w:tcW w:type="dxa" w:w="2160"/>
          </w:tcPr>
          <w:p>
            <w:pPr/>
            <w:r>
              <w:rPr>
                <w:sz w:val="18"/>
              </w:rPr>
              <w:t>ASX 24</w:t>
            </w:r>
          </w:p>
        </w:tc>
        <w:tc>
          <w:tcPr>
            <w:tcW w:type="dxa" w:w="2160"/>
          </w:tcPr>
          <w:p>
            <w:pPr/>
            <w:r>
              <w:rPr>
                <w:sz w:val="18"/>
              </w:rPr>
              <w:t>ASX 24 (ASX 파생상품 플랫폼)</w:t>
            </w:r>
          </w:p>
        </w:tc>
        <w:tc>
          <w:tcPr>
            <w:tcW w:type="dxa" w:w="2160"/>
          </w:tcPr>
          <w:p>
            <w:pPr/>
            <w:r>
              <w:rPr>
                <w:sz w:val="18"/>
              </w:rPr>
              <w:t>ASX의 금리, 주가지수, 상품, 에너지, 환경 상품에 대한 선물 및 옵션 거래 플랫폼이다. 구 시드니선물거래소(SFE)로, 2016년 New Trading Platform(NTP)으로 업그레이드되었으며, 2026년 3월 LSEG와의 추가 현대화 파트너십이 발표되었다(목표 2028년 상반기).</w:t>
            </w:r>
          </w:p>
        </w:tc>
        <w:tc>
          <w:tcPr>
            <w:tcW w:type="dxa" w:w="2160"/>
          </w:tcPr>
          <w:p>
            <w:pPr/>
            <w:r>
              <w:rPr>
                <w:sz w:val="18"/>
              </w:rPr>
            </w:r>
          </w:p>
        </w:tc>
      </w:tr>
      <w:tr>
        <w:tc>
          <w:tcPr>
            <w:tcW w:type="dxa" w:w="2160"/>
          </w:tcPr>
          <w:p>
            <w:pPr/>
            <w:r>
              <w:rPr>
                <w:sz w:val="18"/>
              </w:rPr>
              <w:t>Automated Improvement Mechanism (AIM)</w:t>
            </w:r>
          </w:p>
        </w:tc>
        <w:tc>
          <w:tcPr>
            <w:tcW w:type="dxa" w:w="2160"/>
          </w:tcPr>
          <w:p>
            <w:pPr/>
            <w:r>
              <w:rPr>
                <w:sz w:val="18"/>
              </w:rPr>
              <w:t>자동가격개선경매</w:t>
            </w:r>
          </w:p>
        </w:tc>
        <w:tc>
          <w:tcPr>
            <w:tcW w:type="dxa" w:w="2160"/>
          </w:tcPr>
          <w:p>
            <w:pPr/>
            <w:r>
              <w:rPr>
                <w:sz w:val="18"/>
              </w:rPr>
              <w:t>Cboe의 전자 경매 프로세스로, 회원이 대리 주문을 짧은 기간(통상 1초) 동안 경쟁 관심에 노출시켜 가격 개선을 추구할 수 있게 한다.</w:t>
            </w:r>
          </w:p>
        </w:tc>
        <w:tc>
          <w:tcPr>
            <w:tcW w:type="dxa" w:w="2160"/>
          </w:tcPr>
          <w:p>
            <w:pPr/>
            <w:r>
              <w:rPr>
                <w:sz w:val="18"/>
              </w:rPr>
              <w:t>Cboe 전용</w:t>
            </w:r>
          </w:p>
        </w:tc>
      </w:tr>
      <w:tr>
        <w:tc>
          <w:tcPr>
            <w:tcW w:type="dxa" w:w="2160"/>
          </w:tcPr>
          <w:p>
            <w:pPr/>
            <w:r>
              <w:rPr>
                <w:sz w:val="18"/>
              </w:rPr>
              <w:t>BAX</w:t>
            </w:r>
          </w:p>
        </w:tc>
        <w:tc>
          <w:tcPr>
            <w:tcW w:type="dxa" w:w="2160"/>
          </w:tcPr>
          <w:p>
            <w:pPr/>
            <w:r>
              <w:rPr>
                <w:sz w:val="18"/>
              </w:rPr>
              <w:t>BAX (캐나다 BA 선물)</w:t>
            </w:r>
          </w:p>
        </w:tc>
        <w:tc>
          <w:tcPr>
            <w:tcW w:type="dxa" w:w="2160"/>
          </w:tcPr>
          <w:p>
            <w:pPr/>
            <w:r>
              <w:rPr>
                <w:sz w:val="18"/>
              </w:rPr>
              <w:t>3개월 캐나다 은행인수어음 선물로, 몬트리올거래소의 레거시 단기금리 계약이다. CDOR 기반이며 미결제약정은 2024년 4월 26일 CRA(CORRA 선물)로 전환되었고, 2024년 6월 28일 CDOR 중단 이후 공식 폐지되었다.</w:t>
            </w:r>
          </w:p>
        </w:tc>
        <w:tc>
          <w:tcPr>
            <w:tcW w:type="dxa" w:w="2160"/>
          </w:tcPr>
          <w:p>
            <w:pPr/>
            <w:r>
              <w:rPr>
                <w:sz w:val="18"/>
              </w:rPr>
              <w:t>몬트리올거래소; 2024년 폐지</w:t>
            </w:r>
          </w:p>
        </w:tc>
      </w:tr>
      <w:tr>
        <w:tc>
          <w:tcPr>
            <w:tcW w:type="dxa" w:w="2160"/>
          </w:tcPr>
          <w:p>
            <w:pPr/>
            <w:r>
              <w:rPr>
                <w:sz w:val="18"/>
              </w:rPr>
              <w:t>Block Trade</w:t>
            </w:r>
          </w:p>
        </w:tc>
        <w:tc>
          <w:tcPr>
            <w:tcW w:type="dxa" w:w="2160"/>
          </w:tcPr>
          <w:p>
            <w:pPr/>
            <w:r>
              <w:rPr>
                <w:sz w:val="18"/>
              </w:rPr>
              <w:t>블록거래 (대량매매)</w:t>
            </w:r>
          </w:p>
        </w:tc>
        <w:tc>
          <w:tcPr>
            <w:tcW w:type="dxa" w:w="2160"/>
          </w:tcPr>
          <w:p>
            <w:pPr/>
            <w:r>
              <w:rPr>
                <w:sz w:val="18"/>
              </w:rPr>
              <w:t>거래소가 설정한 최소 수량 기준을 충족하는, 상장 선물 또는 옵션에 대한 사적으로 협상된 장외 거래이다.</w:t>
            </w:r>
          </w:p>
        </w:tc>
        <w:tc>
          <w:tcPr>
            <w:tcW w:type="dxa" w:w="2160"/>
          </w:tcPr>
          <w:p>
            <w:pPr/>
            <w:r>
              <w:rPr>
                <w:sz w:val="18"/>
              </w:rPr>
              <w:t>KRX: 대량매매 (협의대량매매)</w:t>
            </w:r>
          </w:p>
        </w:tc>
      </w:tr>
      <w:tr>
        <w:tc>
          <w:tcPr>
            <w:tcW w:type="dxa" w:w="2160"/>
          </w:tcPr>
          <w:p>
            <w:pPr/>
            <w:r>
              <w:rPr>
                <w:sz w:val="18"/>
              </w:rPr>
              <w:t>Book or Cancel Order (BOC)</w:t>
            </w:r>
          </w:p>
        </w:tc>
        <w:tc>
          <w:tcPr>
            <w:tcW w:type="dxa" w:w="2160"/>
          </w:tcPr>
          <w:p>
            <w:pPr/>
            <w:r>
              <w:rPr>
                <w:sz w:val="18"/>
              </w:rPr>
              <w:t>메이커전용주문</w:t>
            </w:r>
          </w:p>
        </w:tc>
        <w:tc>
          <w:tcPr>
            <w:tcW w:type="dxa" w:w="2160"/>
          </w:tcPr>
          <w:p>
            <w:pPr/>
            <w:r>
              <w:rPr>
                <w:sz w:val="18"/>
              </w:rPr>
              <w:t>진입 시 즉시 체결될 경우 거부되는 주문으로, 수동적(메이커) 체결만을 보장한다. Eurex에서 사용된다.</w:t>
            </w:r>
          </w:p>
        </w:tc>
        <w:tc>
          <w:tcPr>
            <w:tcW w:type="dxa" w:w="2160"/>
          </w:tcPr>
          <w:p>
            <w:pPr/>
            <w:r>
              <w:rPr>
                <w:sz w:val="18"/>
              </w:rPr>
              <w:t>Eurex 주문유형</w:t>
            </w:r>
          </w:p>
        </w:tc>
      </w:tr>
      <w:tr>
        <w:tc>
          <w:tcPr>
            <w:tcW w:type="dxa" w:w="2160"/>
          </w:tcPr>
          <w:p>
            <w:pPr/>
            <w:r>
              <w:rPr>
                <w:sz w:val="18"/>
              </w:rPr>
              <w:t>Cancel on Disconnect (CoD)</w:t>
            </w:r>
          </w:p>
        </w:tc>
        <w:tc>
          <w:tcPr>
            <w:tcW w:type="dxa" w:w="2160"/>
          </w:tcPr>
          <w:p>
            <w:pPr/>
            <w:r>
              <w:rPr>
                <w:sz w:val="18"/>
              </w:rPr>
              <w:t>접속단절 시 자동취소</w:t>
            </w:r>
          </w:p>
        </w:tc>
        <w:tc>
          <w:tcPr>
            <w:tcW w:type="dxa" w:w="2160"/>
          </w:tcPr>
          <w:p>
            <w:pPr/>
            <w:r>
              <w:rPr>
                <w:sz w:val="18"/>
              </w:rPr>
              <w:t>거래 세션이 단절될 경우 모든 잔존 주문을 자동으로 취소하는 선택적 기능이다.</w:t>
            </w:r>
          </w:p>
        </w:tc>
        <w:tc>
          <w:tcPr>
            <w:tcW w:type="dxa" w:w="2160"/>
          </w:tcPr>
          <w:p>
            <w:pPr/>
            <w:r>
              <w:rPr>
                <w:sz w:val="18"/>
              </w:rPr>
            </w:r>
          </w:p>
        </w:tc>
      </w:tr>
      <w:tr>
        <w:tc>
          <w:tcPr>
            <w:tcW w:type="dxa" w:w="2160"/>
          </w:tcPr>
          <w:p>
            <w:pPr/>
            <w:r>
              <w:rPr>
                <w:sz w:val="18"/>
              </w:rPr>
              <w:t>Canadian Derivatives Clearing Corporation (CDCC)</w:t>
            </w:r>
          </w:p>
        </w:tc>
        <w:tc>
          <w:tcPr>
            <w:tcW w:type="dxa" w:w="2160"/>
          </w:tcPr>
          <w:p>
            <w:pPr/>
            <w:r>
              <w:rPr>
                <w:sz w:val="18"/>
              </w:rPr>
              <w:t>캐나다파생상품청산회사</w:t>
            </w:r>
          </w:p>
        </w:tc>
        <w:tc>
          <w:tcPr>
            <w:tcW w:type="dxa" w:w="2160"/>
          </w:tcPr>
          <w:p>
            <w:pPr/>
            <w:r>
              <w:rPr>
                <w:sz w:val="18"/>
              </w:rPr>
              <w:t>몬트리올거래소의 모든 장내 파생상품과 확대되는 범위의 장외 상품에 대한 중앙거래상대방(CCP)이다. Bourse de Montreal Inc.의 완전 자회사이며, 캐나다은행으로부터 시스템적으로 중요한 FMI로 지정되었다. 1997년부터 SPAN 기반 증거금 방법론을 사용한다.</w:t>
            </w:r>
          </w:p>
        </w:tc>
        <w:tc>
          <w:tcPr>
            <w:tcW w:type="dxa" w:w="2160"/>
          </w:tcPr>
          <w:p>
            <w:pPr/>
            <w:r>
              <w:rPr>
                <w:sz w:val="18"/>
              </w:rPr>
              <w:t>몬트리올거래소 CCP</w:t>
            </w:r>
          </w:p>
        </w:tc>
      </w:tr>
      <w:tr>
        <w:tc>
          <w:tcPr>
            <w:tcW w:type="dxa" w:w="2160"/>
          </w:tcPr>
          <w:p>
            <w:pPr/>
            <w:r>
              <w:rPr>
                <w:sz w:val="18"/>
              </w:rPr>
              <w:t>Cboe Futures Exchange (CFE)</w:t>
            </w:r>
          </w:p>
        </w:tc>
        <w:tc>
          <w:tcPr>
            <w:tcW w:type="dxa" w:w="2160"/>
          </w:tcPr>
          <w:p>
            <w:pPr/>
            <w:r>
              <w:rPr>
                <w:sz w:val="18"/>
              </w:rPr>
              <w:t>Cboe 선물거래소</w:t>
            </w:r>
          </w:p>
        </w:tc>
        <w:tc>
          <w:tcPr>
            <w:tcW w:type="dxa" w:w="2160"/>
          </w:tcPr>
          <w:p>
            <w:pPr/>
            <w:r>
              <w:rPr>
                <w:sz w:val="18"/>
              </w:rPr>
              <w:t>Cboe의 CFTC 규제 선물거래소로, VIX 선물, S&amp;P 500 분산 선물 및 기타 변동성 상품을 거래한다.</w:t>
            </w:r>
          </w:p>
        </w:tc>
        <w:tc>
          <w:tcPr>
            <w:tcW w:type="dxa" w:w="2160"/>
          </w:tcPr>
          <w:p>
            <w:pPr/>
            <w:r>
              <w:rPr>
                <w:sz w:val="18"/>
              </w:rPr>
              <w:t>VIX 선물 상장</w:t>
            </w:r>
          </w:p>
        </w:tc>
      </w:tr>
      <w:tr>
        <w:tc>
          <w:tcPr>
            <w:tcW w:type="dxa" w:w="2160"/>
          </w:tcPr>
          <w:p>
            <w:pPr/>
            <w:r>
              <w:rPr>
                <w:sz w:val="18"/>
              </w:rPr>
              <w:t>Cboe Volatility Index (VIX)</w:t>
            </w:r>
          </w:p>
        </w:tc>
        <w:tc>
          <w:tcPr>
            <w:tcW w:type="dxa" w:w="2160"/>
          </w:tcPr>
          <w:p>
            <w:pPr/>
            <w:r>
              <w:rPr>
                <w:sz w:val="18"/>
              </w:rPr>
              <w:t>Cboe 변동성지수 (VIX)</w:t>
            </w:r>
          </w:p>
        </w:tc>
        <w:tc>
          <w:tcPr>
            <w:tcW w:type="dxa" w:w="2160"/>
          </w:tcPr>
          <w:p>
            <w:pPr/>
            <w:r>
              <w:rPr>
                <w:sz w:val="18"/>
              </w:rPr>
              <w:t>S&amp;P 500(SPX) 옵션 가격에서 산출되는 30일 선행 변동성에 대한 시장의 기대치이다. 1993년 창설되었고 2003년 방법론이 개정되었으며, 흔히 "공포지수"로 불린다.</w:t>
            </w:r>
          </w:p>
        </w:tc>
        <w:tc>
          <w:tcPr>
            <w:tcW w:type="dxa" w:w="2160"/>
          </w:tcPr>
          <w:p>
            <w:pPr/>
            <w:r>
              <w:rPr>
                <w:sz w:val="18"/>
              </w:rPr>
              <w:t>"공포지수"</w:t>
            </w:r>
          </w:p>
        </w:tc>
      </w:tr>
      <w:tr>
        <w:tc>
          <w:tcPr>
            <w:tcW w:type="dxa" w:w="2160"/>
          </w:tcPr>
          <w:p>
            <w:pPr/>
            <w:r>
              <w:rPr>
                <w:sz w:val="18"/>
              </w:rPr>
              <w:t>Cheapest-to-Deliver (CTD)</w:t>
            </w:r>
          </w:p>
        </w:tc>
        <w:tc>
          <w:tcPr>
            <w:tcW w:type="dxa" w:w="2160"/>
          </w:tcPr>
          <w:p>
            <w:pPr/>
            <w:r>
              <w:rPr>
                <w:sz w:val="18"/>
              </w:rPr>
              <w:t>최저가인도채권 (CTD)</w:t>
            </w:r>
          </w:p>
        </w:tc>
        <w:tc>
          <w:tcPr>
            <w:tcW w:type="dxa" w:w="2160"/>
          </w:tcPr>
          <w:p>
            <w:pPr/>
            <w:r>
              <w:rPr>
                <w:sz w:val="18"/>
              </w:rPr>
              <w:t>실물인도 선물계약에서 전환계수와 시장 상황을 기반으로 매도 포지션 보유자의 인도 비용을 최소화하는 인도 적격 채권이다.</w:t>
            </w:r>
          </w:p>
        </w:tc>
        <w:tc>
          <w:tcPr>
            <w:tcW w:type="dxa" w:w="2160"/>
          </w:tcPr>
          <w:p>
            <w:pPr/>
            <w:r>
              <w:rPr>
                <w:sz w:val="18"/>
              </w:rPr>
            </w:r>
          </w:p>
        </w:tc>
      </w:tr>
      <w:tr>
        <w:tc>
          <w:tcPr>
            <w:tcW w:type="dxa" w:w="2160"/>
          </w:tcPr>
          <w:p>
            <w:pPr/>
            <w:r>
              <w:rPr>
                <w:sz w:val="18"/>
              </w:rPr>
              <w:t>Cloud Prisma Margin Estimator (cPME)</w:t>
            </w:r>
          </w:p>
        </w:tc>
        <w:tc>
          <w:tcPr>
            <w:tcW w:type="dxa" w:w="2160"/>
          </w:tcPr>
          <w:p>
            <w:pPr/>
            <w:r>
              <w:rPr>
                <w:sz w:val="18"/>
              </w:rPr>
              <w:t>클라우드 Prisma 증거금 산출기</w:t>
            </w:r>
          </w:p>
        </w:tc>
        <w:tc>
          <w:tcPr>
            <w:tcW w:type="dxa" w:w="2160"/>
          </w:tcPr>
          <w:p>
            <w:pPr/>
            <w:r>
              <w:rPr>
                <w:sz w:val="18"/>
              </w:rPr>
              <w:t>Eurex의 웹 기반 도구로, 참가자가 가상 포트폴리오에 대한 증거금 요건을 추정할 수 있게 한다.</w:t>
            </w:r>
          </w:p>
        </w:tc>
        <w:tc>
          <w:tcPr>
            <w:tcW w:type="dxa" w:w="2160"/>
          </w:tcPr>
          <w:p>
            <w:pPr/>
            <w:r>
              <w:rPr>
                <w:sz w:val="18"/>
              </w:rPr>
              <w:t>Eurex 웹 도구</w:t>
            </w:r>
          </w:p>
        </w:tc>
      </w:tr>
      <w:tr>
        <w:tc>
          <w:tcPr>
            <w:tcW w:type="dxa" w:w="2160"/>
          </w:tcPr>
          <w:p>
            <w:pPr/>
            <w:r>
              <w:rPr>
                <w:sz w:val="18"/>
              </w:rPr>
              <w:t>CME Globex</w:t>
            </w:r>
          </w:p>
        </w:tc>
        <w:tc>
          <w:tcPr>
            <w:tcW w:type="dxa" w:w="2160"/>
          </w:tcPr>
          <w:p>
            <w:pPr/>
            <w:r>
              <w:rPr>
                <w:sz w:val="18"/>
              </w:rPr>
              <w:t>CME 글로벡스</w:t>
            </w:r>
          </w:p>
        </w:tc>
        <w:tc>
          <w:tcPr>
            <w:tcW w:type="dxa" w:w="2160"/>
          </w:tcPr>
          <w:p>
            <w:pPr/>
            <w:r>
              <w:rPr>
                <w:sz w:val="18"/>
              </w:rPr>
              <w:t>CME Group의 전자 거래 플랫폼으로, 1992년 최초 출시되었다. 세계 최초의 글로벌 전자 선물 거래 플랫폼이다.</w:t>
            </w:r>
          </w:p>
        </w:tc>
        <w:tc>
          <w:tcPr>
            <w:tcW w:type="dxa" w:w="2160"/>
          </w:tcPr>
          <w:p>
            <w:pPr/>
            <w:r>
              <w:rPr>
                <w:sz w:val="18"/>
              </w:rPr>
              <w:t>세계 최초 전자선물거래 플랫폼</w:t>
            </w:r>
          </w:p>
        </w:tc>
      </w:tr>
      <w:tr>
        <w:tc>
          <w:tcPr>
            <w:tcW w:type="dxa" w:w="2160"/>
          </w:tcPr>
          <w:p>
            <w:pPr/>
            <w:r>
              <w:rPr>
                <w:sz w:val="18"/>
              </w:rPr>
              <w:t>Commitments of Traders (COT)</w:t>
            </w:r>
          </w:p>
        </w:tc>
        <w:tc>
          <w:tcPr>
            <w:tcW w:type="dxa" w:w="2160"/>
          </w:tcPr>
          <w:p>
            <w:pPr/>
            <w:r>
              <w:rPr>
                <w:sz w:val="18"/>
              </w:rPr>
              <w:t>거래자별 미결제약정 보고서</w:t>
            </w:r>
          </w:p>
        </w:tc>
        <w:tc>
          <w:tcPr>
            <w:tcW w:type="dxa" w:w="2160"/>
          </w:tcPr>
          <w:p>
            <w:pPr/>
            <w:r>
              <w:rPr>
                <w:sz w:val="18"/>
              </w:rPr>
              <w:t>CFTC가 미국 선물시장의 거래자 범주별 집계 포지션 데이터를 게시하는 주간 보고서이다.</w:t>
            </w:r>
          </w:p>
        </w:tc>
        <w:tc>
          <w:tcPr>
            <w:tcW w:type="dxa" w:w="2160"/>
          </w:tcPr>
          <w:p>
            <w:pPr/>
            <w:r>
              <w:rPr>
                <w:sz w:val="18"/>
              </w:rPr>
              <w:t>CFTC 주간 보고서</w:t>
            </w:r>
          </w:p>
        </w:tc>
      </w:tr>
      <w:tr>
        <w:tc>
          <w:tcPr>
            <w:tcW w:type="dxa" w:w="2160"/>
          </w:tcPr>
          <w:p>
            <w:pPr/>
            <w:r>
              <w:rPr>
                <w:sz w:val="18"/>
              </w:rPr>
              <w:t>Commodity Futures</w:t>
            </w:r>
          </w:p>
        </w:tc>
        <w:tc>
          <w:tcPr>
            <w:tcW w:type="dxa" w:w="2160"/>
          </w:tcPr>
          <w:p>
            <w:pPr/>
            <w:r>
              <w:rPr>
                <w:sz w:val="18"/>
              </w:rPr>
              <w:t>상품선물</w:t>
            </w:r>
          </w:p>
        </w:tc>
        <w:tc>
          <w:tcPr>
            <w:tcW w:type="dxa" w:w="2160"/>
          </w:tcPr>
          <w:p>
            <w:pPr/>
            <w:r>
              <w:rPr>
                <w:sz w:val="18"/>
              </w:rPr>
              <w:t>농산물, 에너지, 금속 등 실물 상품을 기초자산으로 하여 미래 일정 시점에 정해진 가격으로 매매할 것을 약정하는 표준화된 거래소 거래 계약이다.</w:t>
            </w:r>
          </w:p>
        </w:tc>
        <w:tc>
          <w:tcPr>
            <w:tcW w:type="dxa" w:w="2160"/>
          </w:tcPr>
          <w:p>
            <w:pPr/>
            <w:r>
              <w:rPr>
                <w:sz w:val="18"/>
              </w:rPr>
            </w:r>
          </w:p>
        </w:tc>
      </w:tr>
      <w:tr>
        <w:tc>
          <w:tcPr>
            <w:tcW w:type="dxa" w:w="2160"/>
          </w:tcPr>
          <w:p>
            <w:pPr/>
            <w:r>
              <w:rPr>
                <w:sz w:val="18"/>
              </w:rPr>
              <w:t>Contract Specification</w:t>
            </w:r>
          </w:p>
        </w:tc>
        <w:tc>
          <w:tcPr>
            <w:tcW w:type="dxa" w:w="2160"/>
          </w:tcPr>
          <w:p>
            <w:pPr/>
            <w:r>
              <w:rPr>
                <w:sz w:val="18"/>
              </w:rPr>
              <w:t>계약명세 (상품명세)</w:t>
            </w:r>
          </w:p>
        </w:tc>
        <w:tc>
          <w:tcPr>
            <w:tcW w:type="dxa" w:w="2160"/>
          </w:tcPr>
          <w:p>
            <w:pPr/>
            <w:r>
              <w:rPr>
                <w:sz w:val="18"/>
              </w:rPr>
              <w:t>선물 또는 옵션 계약의 거래 단위, 가격 호가 단위, 만기월, 결제 방식 등 핵심 조건을 규정한 거래소의 표준화된 문서이다.</w:t>
            </w:r>
          </w:p>
        </w:tc>
        <w:tc>
          <w:tcPr>
            <w:tcW w:type="dxa" w:w="2160"/>
          </w:tcPr>
          <w:p>
            <w:pPr/>
            <w:r>
              <w:rPr>
                <w:sz w:val="18"/>
              </w:rPr>
            </w:r>
          </w:p>
        </w:tc>
      </w:tr>
      <w:tr>
        <w:tc>
          <w:tcPr>
            <w:tcW w:type="dxa" w:w="2160"/>
          </w:tcPr>
          <w:p>
            <w:pPr/>
            <w:r>
              <w:rPr>
                <w:sz w:val="18"/>
              </w:rPr>
              <w:t>Conversion Factor (CF)</w:t>
            </w:r>
          </w:p>
        </w:tc>
        <w:tc>
          <w:tcPr>
            <w:tcW w:type="dxa" w:w="2160"/>
          </w:tcPr>
          <w:p>
            <w:pPr/>
            <w:r>
              <w:rPr>
                <w:sz w:val="18"/>
              </w:rPr>
              <w:t>전환계수 (CF)</w:t>
            </w:r>
          </w:p>
        </w:tc>
        <w:tc>
          <w:tcPr>
            <w:tcW w:type="dxa" w:w="2160"/>
          </w:tcPr>
          <w:p>
            <w:pPr/>
            <w:r>
              <w:rPr>
                <w:sz w:val="18"/>
              </w:rPr>
              <w:t>실물인도 채권선물에서 명목 표면이율과 인도 채권의 실제 표면이율 간 차이를 조정하기 위해 적용하는 계수이다.</w:t>
            </w:r>
          </w:p>
        </w:tc>
        <w:tc>
          <w:tcPr>
            <w:tcW w:type="dxa" w:w="2160"/>
          </w:tcPr>
          <w:p>
            <w:pPr/>
            <w:r>
              <w:rPr>
                <w:sz w:val="18"/>
              </w:rPr>
              <w:t>국채선물 인도 관련</w:t>
            </w:r>
          </w:p>
        </w:tc>
      </w:tr>
      <w:tr>
        <w:tc>
          <w:tcPr>
            <w:tcW w:type="dxa" w:w="2160"/>
          </w:tcPr>
          <w:p>
            <w:pPr/>
            <w:r>
              <w:rPr>
                <w:sz w:val="18"/>
              </w:rPr>
              <w:t>CORRA</w:t>
            </w:r>
          </w:p>
        </w:tc>
        <w:tc>
          <w:tcPr>
            <w:tcW w:type="dxa" w:w="2160"/>
          </w:tcPr>
          <w:p>
            <w:pPr/>
            <w:r>
              <w:rPr>
                <w:sz w:val="18"/>
              </w:rPr>
              <w:t>CORRA (캐나다 오버나이트 레포금리)</w:t>
            </w:r>
          </w:p>
        </w:tc>
        <w:tc>
          <w:tcPr>
            <w:tcW w:type="dxa" w:w="2160"/>
          </w:tcPr>
          <w:p>
            <w:pPr/>
            <w:r>
              <w:rPr>
                <w:sz w:val="18"/>
              </w:rPr>
              <w:t>캐나다은행이 선호하는 CAD 금리시장의 무위험 기준금리이다. CDOR를 대체하여 주요 단기금리 벤치마크가 되었으며, 몬트리올거래소의 CRA 및 COA 선물계약의 기초가 된다.</w:t>
            </w:r>
          </w:p>
        </w:tc>
        <w:tc>
          <w:tcPr>
            <w:tcW w:type="dxa" w:w="2160"/>
          </w:tcPr>
          <w:p>
            <w:pPr/>
            <w:r>
              <w:rPr>
                <w:sz w:val="18"/>
              </w:rPr>
            </w:r>
          </w:p>
        </w:tc>
      </w:tr>
      <w:tr>
        <w:tc>
          <w:tcPr>
            <w:tcW w:type="dxa" w:w="2160"/>
          </w:tcPr>
          <w:p>
            <w:pPr/>
            <w:r>
              <w:rPr>
                <w:sz w:val="18"/>
              </w:rPr>
              <w:t>Cross-Margining</w:t>
            </w:r>
          </w:p>
        </w:tc>
        <w:tc>
          <w:tcPr>
            <w:tcW w:type="dxa" w:w="2160"/>
          </w:tcPr>
          <w:p>
            <w:pPr/>
            <w:r>
              <w:rPr>
                <w:sz w:val="18"/>
              </w:rPr>
              <w:t>교차증거금 (상호증거금 인정)</w:t>
            </w:r>
          </w:p>
        </w:tc>
        <w:tc>
          <w:tcPr>
            <w:tcW w:type="dxa" w:w="2160"/>
          </w:tcPr>
          <w:p>
            <w:pPr/>
            <w:r>
              <w:rPr>
                <w:sz w:val="18"/>
              </w:rPr>
              <w:t>상관관계가 있는 상품 간 또는 서로 다른 청산기관 간의 위험 상쇄를 인정하여 총 증거금 요건을 축소하는 관행이다.</w:t>
            </w:r>
          </w:p>
        </w:tc>
        <w:tc>
          <w:tcPr>
            <w:tcW w:type="dxa" w:w="2160"/>
          </w:tcPr>
          <w:p>
            <w:pPr/>
            <w:r>
              <w:rPr>
                <w:sz w:val="18"/>
              </w:rPr>
            </w:r>
          </w:p>
        </w:tc>
      </w:tr>
      <w:tr>
        <w:tc>
          <w:tcPr>
            <w:tcW w:type="dxa" w:w="2160"/>
          </w:tcPr>
          <w:p>
            <w:pPr/>
            <w:r>
              <w:rPr>
                <w:sz w:val="18"/>
              </w:rPr>
              <w:t>CTP (Comprehensive Transaction Platform)</w:t>
            </w:r>
          </w:p>
        </w:tc>
        <w:tc>
          <w:tcPr>
            <w:tcW w:type="dxa" w:w="2160"/>
          </w:tcPr>
          <w:p>
            <w:pPr/>
            <w:r>
              <w:rPr>
                <w:sz w:val="18"/>
              </w:rPr>
              <w:t>CTP (종합거래플랫폼)</w:t>
            </w:r>
          </w:p>
        </w:tc>
        <w:tc>
          <w:tcPr>
            <w:tcW w:type="dxa" w:w="2160"/>
          </w:tcPr>
          <w:p>
            <w:pPr/>
            <w:r>
              <w:rPr>
                <w:sz w:val="18"/>
              </w:rPr>
              <w:t>SHFE의 핵심 전자 거래 시스템으로, 중국 선물업계에서 널리 사용된다. 집중형 주문 체결, 위험관리, 시세 배포 기능을 제공하며, 독자적인 CTP API를 통해 접속한다. 주 데이터센터는 상하이 장강에 소재한다.</w:t>
            </w:r>
          </w:p>
        </w:tc>
        <w:tc>
          <w:tcPr>
            <w:tcW w:type="dxa" w:w="2160"/>
          </w:tcPr>
          <w:p>
            <w:pPr/>
            <w:r>
              <w:rPr>
                <w:sz w:val="18"/>
              </w:rPr>
              <w:t>SHFE 핵심 거래시스템</w:t>
            </w:r>
          </w:p>
        </w:tc>
      </w:tr>
      <w:tr>
        <w:tc>
          <w:tcPr>
            <w:tcW w:type="dxa" w:w="2160"/>
          </w:tcPr>
          <w:p>
            <w:pPr/>
            <w:r>
              <w:rPr>
                <w:sz w:val="18"/>
              </w:rPr>
              <w:t>Daily Settlement Price</w:t>
            </w:r>
          </w:p>
        </w:tc>
        <w:tc>
          <w:tcPr>
            <w:tcW w:type="dxa" w:w="2160"/>
          </w:tcPr>
          <w:p>
            <w:pPr/>
            <w:r>
              <w:rPr>
                <w:sz w:val="18"/>
              </w:rPr>
              <w:t>일일정산가격</w:t>
            </w:r>
          </w:p>
        </w:tc>
        <w:tc>
          <w:tcPr>
            <w:tcW w:type="dxa" w:w="2160"/>
          </w:tcPr>
          <w:p>
            <w:pPr/>
            <w:r>
              <w:rPr>
                <w:sz w:val="18"/>
              </w:rPr>
              <w:t>거래소가 매 거래일 종료 시 산출하는 선물계약의 정산 기준 가격으로, 일일 손익 정산(mark-to-market) 및 증거금 산출에 사용된다.</w:t>
            </w:r>
          </w:p>
        </w:tc>
        <w:tc>
          <w:tcPr>
            <w:tcW w:type="dxa" w:w="2160"/>
          </w:tcPr>
          <w:p>
            <w:pPr/>
            <w:r>
              <w:rPr>
                <w:sz w:val="18"/>
              </w:rPr>
              <w:t>KRX: 일일정산가격</w:t>
            </w:r>
          </w:p>
        </w:tc>
      </w:tr>
      <w:tr>
        <w:tc>
          <w:tcPr>
            <w:tcW w:type="dxa" w:w="2160"/>
          </w:tcPr>
          <w:p>
            <w:pPr/>
            <w:r>
              <w:rPr>
                <w:sz w:val="18"/>
              </w:rPr>
              <w:t>Delivery</w:t>
            </w:r>
          </w:p>
        </w:tc>
        <w:tc>
          <w:tcPr>
            <w:tcW w:type="dxa" w:w="2160"/>
          </w:tcPr>
          <w:p>
            <w:pPr/>
            <w:r>
              <w:rPr>
                <w:sz w:val="18"/>
              </w:rPr>
              <w:t>인도 (실물인수도)</w:t>
            </w:r>
          </w:p>
        </w:tc>
        <w:tc>
          <w:tcPr>
            <w:tcW w:type="dxa" w:w="2160"/>
          </w:tcPr>
          <w:p>
            <w:pPr/>
            <w:r>
              <w:rPr>
                <w:sz w:val="18"/>
              </w:rPr>
              <w:t>선물계약의 만기 시 매도자가 기초자산을 매수자에게 실물로 인도하거나 현금으로 결제하는 과정이다.</w:t>
            </w:r>
          </w:p>
        </w:tc>
        <w:tc>
          <w:tcPr>
            <w:tcW w:type="dxa" w:w="2160"/>
          </w:tcPr>
          <w:p>
            <w:pPr/>
            <w:r>
              <w:rPr>
                <w:sz w:val="18"/>
              </w:rPr>
            </w:r>
          </w:p>
        </w:tc>
      </w:tr>
      <w:tr>
        <w:tc>
          <w:tcPr>
            <w:tcW w:type="dxa" w:w="2160"/>
          </w:tcPr>
          <w:p>
            <w:pPr/>
            <w:r>
              <w:rPr>
                <w:sz w:val="18"/>
              </w:rPr>
              <w:t>Derivatives</w:t>
            </w:r>
          </w:p>
        </w:tc>
        <w:tc>
          <w:tcPr>
            <w:tcW w:type="dxa" w:w="2160"/>
          </w:tcPr>
          <w:p>
            <w:pPr/>
            <w:r>
              <w:rPr>
                <w:sz w:val="18"/>
              </w:rPr>
              <w:t>파생상품</w:t>
            </w:r>
          </w:p>
        </w:tc>
        <w:tc>
          <w:tcPr>
            <w:tcW w:type="dxa" w:w="2160"/>
          </w:tcPr>
          <w:p>
            <w:pPr/>
            <w:r>
              <w:rPr>
                <w:sz w:val="18"/>
              </w:rPr>
              <w:t>주식, 채권, 통화, 금리, 상품 등 기초자산의 가격 변동에 따라 가치가 결정되는 금융 계약의 총칭이다. 선물, 옵션, 스왑 등이 포함된다.</w:t>
            </w:r>
          </w:p>
        </w:tc>
        <w:tc>
          <w:tcPr>
            <w:tcW w:type="dxa" w:w="2160"/>
          </w:tcPr>
          <w:p>
            <w:pPr/>
            <w:r>
              <w:rPr>
                <w:sz w:val="18"/>
              </w:rPr>
              <w:t>KRX: 파생상품시장</w:t>
            </w:r>
          </w:p>
        </w:tc>
      </w:tr>
      <w:tr>
        <w:tc>
          <w:tcPr>
            <w:tcW w:type="dxa" w:w="2160"/>
          </w:tcPr>
          <w:p>
            <w:pPr/>
            <w:r>
              <w:rPr>
                <w:sz w:val="18"/>
              </w:rPr>
              <w:t>Derivatives Clearing Organization (DCO)</w:t>
            </w:r>
          </w:p>
        </w:tc>
        <w:tc>
          <w:tcPr>
            <w:tcW w:type="dxa" w:w="2160"/>
          </w:tcPr>
          <w:p>
            <w:pPr/>
            <w:r>
              <w:rPr>
                <w:sz w:val="18"/>
              </w:rPr>
              <w:t>파생상품청산기관 (DCO)</w:t>
            </w:r>
          </w:p>
        </w:tc>
        <w:tc>
          <w:tcPr>
            <w:tcW w:type="dxa" w:w="2160"/>
          </w:tcPr>
          <w:p>
            <w:pPr/>
            <w:r>
              <w:rPr>
                <w:sz w:val="18"/>
              </w:rPr>
              <w:t>선물, 옵션 및/또는 스왑을 청산하는 미국 CFTC 등록 청산기관이다.</w:t>
            </w:r>
          </w:p>
        </w:tc>
        <w:tc>
          <w:tcPr>
            <w:tcW w:type="dxa" w:w="2160"/>
          </w:tcPr>
          <w:p>
            <w:pPr/>
            <w:r>
              <w:rPr>
                <w:sz w:val="18"/>
              </w:rPr>
              <w:t>미국 CFTC 등록</w:t>
            </w:r>
          </w:p>
        </w:tc>
      </w:tr>
      <w:tr>
        <w:tc>
          <w:tcPr>
            <w:tcW w:type="dxa" w:w="2160"/>
          </w:tcPr>
          <w:p>
            <w:pPr/>
            <w:r>
              <w:rPr>
                <w:sz w:val="18"/>
              </w:rPr>
              <w:t>Designated Contract Market (DCM)</w:t>
            </w:r>
          </w:p>
        </w:tc>
        <w:tc>
          <w:tcPr>
            <w:tcW w:type="dxa" w:w="2160"/>
          </w:tcPr>
          <w:p>
            <w:pPr/>
            <w:r>
              <w:rPr>
                <w:sz w:val="18"/>
              </w:rPr>
              <w:t>지정계약시장 (DCM)</w:t>
            </w:r>
          </w:p>
        </w:tc>
        <w:tc>
          <w:tcPr>
            <w:tcW w:type="dxa" w:w="2160"/>
          </w:tcPr>
          <w:p>
            <w:pPr/>
            <w:r>
              <w:rPr>
                <w:sz w:val="18"/>
              </w:rPr>
              <w:t>선물 및 옵션 계약의 거래 상장이 승인된 미국 CFTC 등록 거래소이다.</w:t>
            </w:r>
          </w:p>
        </w:tc>
        <w:tc>
          <w:tcPr>
            <w:tcW w:type="dxa" w:w="2160"/>
          </w:tcPr>
          <w:p>
            <w:pPr/>
            <w:r>
              <w:rPr>
                <w:sz w:val="18"/>
              </w:rPr>
              <w:t>미국 CFTC 등록 거래소</w:t>
            </w:r>
          </w:p>
        </w:tc>
      </w:tr>
      <w:tr>
        <w:tc>
          <w:tcPr>
            <w:tcW w:type="dxa" w:w="2160"/>
          </w:tcPr>
          <w:p>
            <w:pPr/>
            <w:r>
              <w:rPr>
                <w:sz w:val="18"/>
              </w:rPr>
              <w:t>Dynamic Price Banding (DPB)</w:t>
            </w:r>
          </w:p>
        </w:tc>
        <w:tc>
          <w:tcPr>
            <w:tcW w:type="dxa" w:w="2160"/>
          </w:tcPr>
          <w:p>
            <w:pPr/>
            <w:r>
              <w:rPr>
                <w:sz w:val="18"/>
              </w:rPr>
              <w:t>동적가격밴드</w:t>
            </w:r>
          </w:p>
        </w:tc>
        <w:tc>
          <w:tcPr>
            <w:tcW w:type="dxa" w:w="2160"/>
          </w:tcPr>
          <w:p>
            <w:pPr/>
            <w:r>
              <w:rPr>
                <w:sz w:val="18"/>
              </w:rPr>
              <w:t>HKEX의 사전 주문 가격 검증 메커니즘으로, 현재 최우선 매수/매도 호가 주변의 밴드 내로 주문 가격을 제한하여 오류 주문이 호가창에 진입하는 것을 방지한다.</w:t>
            </w:r>
          </w:p>
        </w:tc>
        <w:tc>
          <w:tcPr>
            <w:tcW w:type="dxa" w:w="2160"/>
          </w:tcPr>
          <w:p>
            <w:pPr/>
            <w:r>
              <w:rPr>
                <w:sz w:val="18"/>
              </w:rPr>
              <w:t>HKEX 사전주문검증</w:t>
            </w:r>
          </w:p>
        </w:tc>
      </w:tr>
      <w:tr>
        <w:tc>
          <w:tcPr>
            <w:tcW w:type="dxa" w:w="2160"/>
          </w:tcPr>
          <w:p>
            <w:pPr/>
            <w:r>
              <w:rPr>
                <w:sz w:val="18"/>
              </w:rPr>
              <w:t>EFP (Exchange for Physical)</w:t>
            </w:r>
          </w:p>
        </w:tc>
        <w:tc>
          <w:tcPr>
            <w:tcW w:type="dxa" w:w="2160"/>
          </w:tcPr>
          <w:p>
            <w:pPr/>
            <w:r>
              <w:rPr>
                <w:sz w:val="18"/>
              </w:rPr>
              <w:t>현물교환거래 (EFP)</w:t>
            </w:r>
          </w:p>
        </w:tc>
        <w:tc>
          <w:tcPr>
            <w:tcW w:type="dxa" w:w="2160"/>
          </w:tcPr>
          <w:p>
            <w:pPr/>
            <w:r>
              <w:rPr>
                <w:sz w:val="18"/>
              </w:rPr>
              <w:t>선물 포지션과 대응하는 현물 상품 또는 선도 계약의 동시 교환을 수반하는 거래이다.</w:t>
            </w:r>
          </w:p>
        </w:tc>
        <w:tc>
          <w:tcPr>
            <w:tcW w:type="dxa" w:w="2160"/>
          </w:tcPr>
          <w:p>
            <w:pPr/>
            <w:r>
              <w:rPr>
                <w:sz w:val="18"/>
              </w:rPr>
            </w:r>
          </w:p>
        </w:tc>
      </w:tr>
      <w:tr>
        <w:tc>
          <w:tcPr>
            <w:tcW w:type="dxa" w:w="2160"/>
          </w:tcPr>
          <w:p>
            <w:pPr/>
            <w:r>
              <w:rPr>
                <w:sz w:val="18"/>
              </w:rPr>
              <w:t>EFS (Exchange for Swap)</w:t>
            </w:r>
          </w:p>
        </w:tc>
        <w:tc>
          <w:tcPr>
            <w:tcW w:type="dxa" w:w="2160"/>
          </w:tcPr>
          <w:p>
            <w:pPr/>
            <w:r>
              <w:rPr>
                <w:sz w:val="18"/>
              </w:rPr>
              <w:t>스왑교환거래 (EFS)</w:t>
            </w:r>
          </w:p>
        </w:tc>
        <w:tc>
          <w:tcPr>
            <w:tcW w:type="dxa" w:w="2160"/>
          </w:tcPr>
          <w:p>
            <w:pPr/>
            <w:r>
              <w:rPr>
                <w:sz w:val="18"/>
              </w:rPr>
              <w:t>선물 포지션과 대응하는 장외 스왑의 동시 교환을 수반하는 거래이다.</w:t>
            </w:r>
          </w:p>
        </w:tc>
        <w:tc>
          <w:tcPr>
            <w:tcW w:type="dxa" w:w="2160"/>
          </w:tcPr>
          <w:p>
            <w:pPr/>
            <w:r>
              <w:rPr>
                <w:sz w:val="18"/>
              </w:rPr>
            </w:r>
          </w:p>
        </w:tc>
      </w:tr>
      <w:tr>
        <w:tc>
          <w:tcPr>
            <w:tcW w:type="dxa" w:w="2160"/>
          </w:tcPr>
          <w:p>
            <w:pPr/>
            <w:r>
              <w:rPr>
                <w:sz w:val="18"/>
              </w:rPr>
              <w:t>Eligible Contract Participant (ECP)</w:t>
            </w:r>
          </w:p>
        </w:tc>
        <w:tc>
          <w:tcPr>
            <w:tcW w:type="dxa" w:w="2160"/>
          </w:tcPr>
          <w:p>
            <w:pPr/>
            <w:r>
              <w:rPr>
                <w:sz w:val="18"/>
              </w:rPr>
              <w:t>적격거래참가자</w:t>
            </w:r>
          </w:p>
        </w:tc>
        <w:tc>
          <w:tcPr>
            <w:tcW w:type="dxa" w:w="2160"/>
          </w:tcPr>
          <w:p>
            <w:pPr/>
            <w:r>
              <w:rPr>
                <w:sz w:val="18"/>
              </w:rPr>
              <w:t>상품거래법(CEA)상 특정 장외 상품(블록거래, 스왑)의 거래가 허용되는 시장 참가자 범주이다.</w:t>
            </w:r>
          </w:p>
        </w:tc>
        <w:tc>
          <w:tcPr>
            <w:tcW w:type="dxa" w:w="2160"/>
          </w:tcPr>
          <w:p>
            <w:pPr/>
            <w:r>
              <w:rPr>
                <w:sz w:val="18"/>
              </w:rPr>
              <w:t>미국 CEA 기준</w:t>
            </w:r>
          </w:p>
        </w:tc>
      </w:tr>
      <w:tr>
        <w:tc>
          <w:tcPr>
            <w:tcW w:type="dxa" w:w="2160"/>
          </w:tcPr>
          <w:p>
            <w:pPr/>
            <w:r>
              <w:rPr>
                <w:sz w:val="18"/>
              </w:rPr>
              <w:t>Enhanced Trading Interface (ETI)</w:t>
            </w:r>
          </w:p>
        </w:tc>
        <w:tc>
          <w:tcPr>
            <w:tcW w:type="dxa" w:w="2160"/>
          </w:tcPr>
          <w:p>
            <w:pPr/>
            <w:r>
              <w:rPr>
                <w:sz w:val="18"/>
              </w:rPr>
              <w:t>향상된 매매 인터페이스 (ETI)</w:t>
            </w:r>
          </w:p>
        </w:tc>
        <w:tc>
          <w:tcPr>
            <w:tcW w:type="dxa" w:w="2160"/>
          </w:tcPr>
          <w:p>
            <w:pPr/>
            <w:r>
              <w:rPr>
                <w:sz w:val="18"/>
              </w:rPr>
              <w:t>Eurex의 T7용 고성능 네이티브 바이너리 인터페이스로, FIX 5.0 SP2 의미론에 독자적 세션 계층을 사용한다.</w:t>
            </w:r>
          </w:p>
        </w:tc>
        <w:tc>
          <w:tcPr>
            <w:tcW w:type="dxa" w:w="2160"/>
          </w:tcPr>
          <w:p>
            <w:pPr/>
            <w:r>
              <w:rPr>
                <w:sz w:val="18"/>
              </w:rPr>
              <w:t>Eurex T7 전용</w:t>
            </w:r>
          </w:p>
        </w:tc>
      </w:tr>
      <w:tr>
        <w:tc>
          <w:tcPr>
            <w:tcW w:type="dxa" w:w="2160"/>
          </w:tcPr>
          <w:p>
            <w:pPr/>
            <w:r>
              <w:rPr>
                <w:sz w:val="18"/>
              </w:rPr>
              <w:t>Equity Index Futures</w:t>
            </w:r>
          </w:p>
        </w:tc>
        <w:tc>
          <w:tcPr>
            <w:tcW w:type="dxa" w:w="2160"/>
          </w:tcPr>
          <w:p>
            <w:pPr/>
            <w:r>
              <w:rPr>
                <w:sz w:val="18"/>
              </w:rPr>
              <w:t>주가지수선물</w:t>
            </w:r>
          </w:p>
        </w:tc>
        <w:tc>
          <w:tcPr>
            <w:tcW w:type="dxa" w:w="2160"/>
          </w:tcPr>
          <w:p>
            <w:pPr/>
            <w:r>
              <w:rPr>
                <w:sz w:val="18"/>
              </w:rPr>
              <w:t>주가지수를 기초자산으로 하여 미래 특정 시점에 정해진 가격으로 매매할 것을 약정하는 표준화된 선물계약이다.</w:t>
            </w:r>
          </w:p>
        </w:tc>
        <w:tc>
          <w:tcPr>
            <w:tcW w:type="dxa" w:w="2160"/>
          </w:tcPr>
          <w:p>
            <w:pPr/>
            <w:r>
              <w:rPr>
                <w:sz w:val="18"/>
              </w:rPr>
              <w:t>KRX: KOSPI200 선물</w:t>
            </w:r>
          </w:p>
        </w:tc>
      </w:tr>
      <w:tr>
        <w:tc>
          <w:tcPr>
            <w:tcW w:type="dxa" w:w="2160"/>
          </w:tcPr>
          <w:p>
            <w:pPr/>
            <w:r>
              <w:rPr>
                <w:sz w:val="18"/>
              </w:rPr>
              <w:t>Equity Index Options</w:t>
            </w:r>
          </w:p>
        </w:tc>
        <w:tc>
          <w:tcPr>
            <w:tcW w:type="dxa" w:w="2160"/>
          </w:tcPr>
          <w:p>
            <w:pPr/>
            <w:r>
              <w:rPr>
                <w:sz w:val="18"/>
              </w:rPr>
              <w:t>주가지수옵션</w:t>
            </w:r>
          </w:p>
        </w:tc>
        <w:tc>
          <w:tcPr>
            <w:tcW w:type="dxa" w:w="2160"/>
          </w:tcPr>
          <w:p>
            <w:pPr/>
            <w:r>
              <w:rPr>
                <w:sz w:val="18"/>
              </w:rPr>
              <w:t>주가지수를 기초자산으로 하여 만기일 또는 그 이전에 정해진 행사가격으로 매수 또는 매도할 수 있는 권리를 부여하는 계약이다.</w:t>
            </w:r>
          </w:p>
        </w:tc>
        <w:tc>
          <w:tcPr>
            <w:tcW w:type="dxa" w:w="2160"/>
          </w:tcPr>
          <w:p>
            <w:pPr/>
            <w:r>
              <w:rPr>
                <w:sz w:val="18"/>
              </w:rPr>
              <w:t>KRX: KOSPI200 옵션</w:t>
            </w:r>
          </w:p>
        </w:tc>
      </w:tr>
      <w:tr>
        <w:tc>
          <w:tcPr>
            <w:tcW w:type="dxa" w:w="2160"/>
          </w:tcPr>
          <w:p>
            <w:pPr/>
            <w:r>
              <w:rPr>
                <w:sz w:val="18"/>
              </w:rPr>
              <w:t>Eurex EnLight</w:t>
            </w:r>
          </w:p>
        </w:tc>
        <w:tc>
          <w:tcPr>
            <w:tcW w:type="dxa" w:w="2160"/>
          </w:tcPr>
          <w:p>
            <w:pPr/>
            <w:r>
              <w:rPr>
                <w:sz w:val="18"/>
              </w:rPr>
              <w:t>Eurex EnLight (호가요청 플랫폼)</w:t>
            </w:r>
          </w:p>
        </w:tc>
        <w:tc>
          <w:tcPr>
            <w:tcW w:type="dxa" w:w="2160"/>
          </w:tcPr>
          <w:p>
            <w:pPr/>
            <w:r>
              <w:rPr>
                <w:sz w:val="18"/>
              </w:rPr>
              <w:t>Eurex의 장내 선택적 호가요청(RFQ) 플랫폼으로, 익명 협상 및 STP 통합을 제공한다.</w:t>
            </w:r>
          </w:p>
        </w:tc>
        <w:tc>
          <w:tcPr>
            <w:tcW w:type="dxa" w:w="2160"/>
          </w:tcPr>
          <w:p>
            <w:pPr/>
            <w:r>
              <w:rPr>
                <w:sz w:val="18"/>
              </w:rPr>
            </w:r>
          </w:p>
        </w:tc>
      </w:tr>
      <w:tr>
        <w:tc>
          <w:tcPr>
            <w:tcW w:type="dxa" w:w="2160"/>
          </w:tcPr>
          <w:p>
            <w:pPr/>
            <w:r>
              <w:rPr>
                <w:sz w:val="18"/>
              </w:rPr>
              <w:t>European Union Allowance (EUA)</w:t>
            </w:r>
          </w:p>
        </w:tc>
        <w:tc>
          <w:tcPr>
            <w:tcW w:type="dxa" w:w="2160"/>
          </w:tcPr>
          <w:p>
            <w:pPr/>
            <w:r>
              <w:rPr>
                <w:sz w:val="18"/>
              </w:rPr>
              <w:t>EU 탄소배출권 (EUA)</w:t>
            </w:r>
          </w:p>
        </w:tc>
        <w:tc>
          <w:tcPr>
            <w:tcW w:type="dxa" w:w="2160"/>
          </w:tcPr>
          <w:p>
            <w:pPr/>
            <w:r>
              <w:rPr>
                <w:sz w:val="18"/>
              </w:rPr>
              <w:t>EU 배출권거래제도 하의 거래 가능한 탄소배출 허가권이다. 각 EUA는 보유자에게 CO₂ 환산 1톤의 배출 권리를 부여한다. ICE Futures Europe가 주요 거래 장소이다.</w:t>
            </w:r>
          </w:p>
        </w:tc>
        <w:tc>
          <w:tcPr>
            <w:tcW w:type="dxa" w:w="2160"/>
          </w:tcPr>
          <w:p>
            <w:pPr/>
            <w:r>
              <w:rPr>
                <w:sz w:val="18"/>
              </w:rPr>
              <w:t>ICE Futures Europe 주요 거래</w:t>
            </w:r>
          </w:p>
        </w:tc>
      </w:tr>
      <w:tr>
        <w:tc>
          <w:tcPr>
            <w:tcW w:type="dxa" w:w="2160"/>
          </w:tcPr>
          <w:p>
            <w:pPr/>
            <w:r>
              <w:rPr>
                <w:sz w:val="18"/>
              </w:rPr>
              <w:t>Exchange for Risk (EFR)</w:t>
            </w:r>
          </w:p>
        </w:tc>
        <w:tc>
          <w:tcPr>
            <w:tcW w:type="dxa" w:w="2160"/>
          </w:tcPr>
          <w:p>
            <w:pPr/>
            <w:r>
              <w:rPr>
                <w:sz w:val="18"/>
              </w:rPr>
              <w:t>위험교환거래 (EFR)</w:t>
            </w:r>
          </w:p>
        </w:tc>
        <w:tc>
          <w:tcPr>
            <w:tcW w:type="dxa" w:w="2160"/>
          </w:tcPr>
          <w:p>
            <w:pPr/>
            <w:r>
              <w:rPr>
                <w:sz w:val="18"/>
              </w:rPr>
              <w:t>선물/옵션 포지션과 대응하는 장외 파생상품의 동시 교환을 수반하는 거래이다.</w:t>
            </w:r>
          </w:p>
        </w:tc>
        <w:tc>
          <w:tcPr>
            <w:tcW w:type="dxa" w:w="2160"/>
          </w:tcPr>
          <w:p>
            <w:pPr/>
            <w:r>
              <w:rPr>
                <w:sz w:val="18"/>
              </w:rPr>
            </w:r>
          </w:p>
        </w:tc>
      </w:tr>
      <w:tr>
        <w:tc>
          <w:tcPr>
            <w:tcW w:type="dxa" w:w="2160"/>
          </w:tcPr>
          <w:p>
            <w:pPr/>
            <w:r>
              <w:rPr>
                <w:sz w:val="18"/>
              </w:rPr>
              <w:t>Exchange of Options for Options (EOO)</w:t>
            </w:r>
          </w:p>
        </w:tc>
        <w:tc>
          <w:tcPr>
            <w:tcW w:type="dxa" w:w="2160"/>
          </w:tcPr>
          <w:p>
            <w:pPr/>
            <w:r>
              <w:rPr>
                <w:sz w:val="18"/>
              </w:rPr>
              <w:t>옵션교환거래 (EOO)</w:t>
            </w:r>
          </w:p>
        </w:tc>
        <w:tc>
          <w:tcPr>
            <w:tcW w:type="dxa" w:w="2160"/>
          </w:tcPr>
          <w:p>
            <w:pPr/>
            <w:r>
              <w:rPr>
                <w:sz w:val="18"/>
              </w:rPr>
              <w:t>장외 옵션과 상장 옵션의 동시 교환을 수반하는 거래이다.</w:t>
            </w:r>
          </w:p>
        </w:tc>
        <w:tc>
          <w:tcPr>
            <w:tcW w:type="dxa" w:w="2160"/>
          </w:tcPr>
          <w:p>
            <w:pPr/>
            <w:r>
              <w:rPr>
                <w:sz w:val="18"/>
              </w:rPr>
            </w:r>
          </w:p>
        </w:tc>
      </w:tr>
      <w:tr>
        <w:tc>
          <w:tcPr>
            <w:tcW w:type="dxa" w:w="2160"/>
          </w:tcPr>
          <w:p>
            <w:pPr/>
            <w:r>
              <w:rPr>
                <w:sz w:val="18"/>
              </w:rPr>
              <w:t>Expiration (Expiry)</w:t>
            </w:r>
          </w:p>
        </w:tc>
        <w:tc>
          <w:tcPr>
            <w:tcW w:type="dxa" w:w="2160"/>
          </w:tcPr>
          <w:p>
            <w:pPr/>
            <w:r>
              <w:rPr>
                <w:sz w:val="18"/>
              </w:rPr>
              <w:t>만기 (만기일)</w:t>
            </w:r>
          </w:p>
        </w:tc>
        <w:tc>
          <w:tcPr>
            <w:tcW w:type="dxa" w:w="2160"/>
          </w:tcPr>
          <w:p>
            <w:pPr/>
            <w:r>
              <w:rPr>
                <w:sz w:val="18"/>
              </w:rPr>
              <w:t>선물 또는 옵션 계약의 유효 기간이 종료되는 시점이다. 만기일 이후 해당 계약의 권리와 의무는 소멸한다.</w:t>
            </w:r>
          </w:p>
        </w:tc>
        <w:tc>
          <w:tcPr>
            <w:tcW w:type="dxa" w:w="2160"/>
          </w:tcPr>
          <w:p>
            <w:pPr/>
            <w:r>
              <w:rPr>
                <w:sz w:val="18"/>
              </w:rPr>
            </w:r>
          </w:p>
        </w:tc>
      </w:tr>
      <w:tr>
        <w:tc>
          <w:tcPr>
            <w:tcW w:type="dxa" w:w="2160"/>
          </w:tcPr>
          <w:p>
            <w:pPr/>
            <w:r>
              <w:rPr>
                <w:sz w:val="18"/>
              </w:rPr>
              <w:t>Extreme Loss Margin (ELM)</w:t>
            </w:r>
          </w:p>
        </w:tc>
        <w:tc>
          <w:tcPr>
            <w:tcW w:type="dxa" w:w="2160"/>
          </w:tcPr>
          <w:p>
            <w:pPr/>
            <w:r>
              <w:rPr>
                <w:sz w:val="18"/>
              </w:rPr>
              <w:t>극단손실증거금</w:t>
            </w:r>
          </w:p>
        </w:tc>
        <w:tc>
          <w:tcPr>
            <w:tcW w:type="dxa" w:w="2160"/>
          </w:tcPr>
          <w:p>
            <w:pPr/>
            <w:r>
              <w:rPr>
                <w:sz w:val="18"/>
              </w:rPr>
              <w:t>SEBI/NSE가 정상 VaR 기반 증거금을 초과하는 꼬리 위험을 커버하기 위해 부과하는 추가 증거금 항목이다. 2024년 11월부터 만기일 매도 옵션 포지션에 추가 2% ELM이 적용된다.</w:t>
            </w:r>
          </w:p>
        </w:tc>
        <w:tc>
          <w:tcPr>
            <w:tcW w:type="dxa" w:w="2160"/>
          </w:tcPr>
          <w:p>
            <w:pPr/>
            <w:r>
              <w:rPr>
                <w:sz w:val="18"/>
              </w:rPr>
              <w:t>SEBI/NSE 추가 증거금</w:t>
            </w:r>
          </w:p>
        </w:tc>
      </w:tr>
      <w:tr>
        <w:tc>
          <w:tcPr>
            <w:tcW w:type="dxa" w:w="2160"/>
          </w:tcPr>
          <w:p>
            <w:pPr/>
            <w:r>
              <w:rPr>
                <w:sz w:val="18"/>
              </w:rPr>
              <w:t>Fill and Kill (FAK)</w:t>
            </w:r>
          </w:p>
        </w:tc>
        <w:tc>
          <w:tcPr>
            <w:tcW w:type="dxa" w:w="2160"/>
          </w:tcPr>
          <w:p>
            <w:pPr/>
            <w:r>
              <w:rPr>
                <w:sz w:val="18"/>
              </w:rPr>
              <w:t>즉시체결잔량취소 (FAK)</w:t>
            </w:r>
          </w:p>
        </w:tc>
        <w:tc>
          <w:tcPr>
            <w:tcW w:type="dxa" w:w="2160"/>
          </w:tcPr>
          <w:p>
            <w:pPr/>
            <w:r>
              <w:rPr>
                <w:sz w:val="18"/>
              </w:rPr>
              <w:t>가용 수량에 대해 즉시 체결되고, 미체결 잔량은 취소되는 주문이다(일부 시장에서 IOC와 동일).</w:t>
            </w:r>
          </w:p>
        </w:tc>
        <w:tc>
          <w:tcPr>
            <w:tcW w:type="dxa" w:w="2160"/>
          </w:tcPr>
          <w:p>
            <w:pPr/>
            <w:r>
              <w:rPr>
                <w:sz w:val="18"/>
              </w:rPr>
              <w:t>IOC와 유사</w:t>
            </w:r>
          </w:p>
        </w:tc>
      </w:tr>
      <w:tr>
        <w:tc>
          <w:tcPr>
            <w:tcW w:type="dxa" w:w="2160"/>
          </w:tcPr>
          <w:p>
            <w:pPr/>
            <w:r>
              <w:rPr>
                <w:sz w:val="18"/>
              </w:rPr>
              <w:t>Final Settlement</w:t>
            </w:r>
          </w:p>
        </w:tc>
        <w:tc>
          <w:tcPr>
            <w:tcW w:type="dxa" w:w="2160"/>
          </w:tcPr>
          <w:p>
            <w:pPr/>
            <w:r>
              <w:rPr>
                <w:sz w:val="18"/>
              </w:rPr>
              <w:t>최종결제</w:t>
            </w:r>
          </w:p>
        </w:tc>
        <w:tc>
          <w:tcPr>
            <w:tcW w:type="dxa" w:w="2160"/>
          </w:tcPr>
          <w:p>
            <w:pPr/>
            <w:r>
              <w:rPr>
                <w:sz w:val="18"/>
              </w:rPr>
              <w:t>선물 또는 옵션 계약의 만기 시 최종적으로 수행되는 현금결제 또는 실물인도를 통한 계약 이행 절차이다.</w:t>
            </w:r>
          </w:p>
        </w:tc>
        <w:tc>
          <w:tcPr>
            <w:tcW w:type="dxa" w:w="2160"/>
          </w:tcPr>
          <w:p>
            <w:pPr/>
            <w:r>
              <w:rPr>
                <w:sz w:val="18"/>
              </w:rPr>
            </w:r>
          </w:p>
        </w:tc>
      </w:tr>
      <w:tr>
        <w:tc>
          <w:tcPr>
            <w:tcW w:type="dxa" w:w="2160"/>
          </w:tcPr>
          <w:p>
            <w:pPr/>
            <w:r>
              <w:rPr>
                <w:sz w:val="18"/>
              </w:rPr>
              <w:t>Filtered Historical Simulation (FHS)</w:t>
            </w:r>
          </w:p>
        </w:tc>
        <w:tc>
          <w:tcPr>
            <w:tcW w:type="dxa" w:w="2160"/>
          </w:tcPr>
          <w:p>
            <w:pPr/>
            <w:r>
              <w:rPr>
                <w:sz w:val="18"/>
              </w:rPr>
              <w:t>필터링 역사적 시뮬레이션 (FHS)</w:t>
            </w:r>
          </w:p>
        </w:tc>
        <w:tc>
          <w:tcPr>
            <w:tcW w:type="dxa" w:w="2160"/>
          </w:tcPr>
          <w:p>
            <w:pPr/>
            <w:r>
              <w:rPr>
                <w:sz w:val="18"/>
              </w:rPr>
              <w:t>과거 시장 데이터에 변동성 필터링을 적용하여 잠재적 포트폴리오 손실을 추정하는 위험 측정 방법론이다. Eurex Prisma의 핵심 방법론이다.</w:t>
            </w:r>
          </w:p>
        </w:tc>
        <w:tc>
          <w:tcPr>
            <w:tcW w:type="dxa" w:w="2160"/>
          </w:tcPr>
          <w:p>
            <w:pPr/>
            <w:r>
              <w:rPr>
                <w:sz w:val="18"/>
              </w:rPr>
              <w:t>Eurex Prisma 핵심 방법론</w:t>
            </w:r>
          </w:p>
        </w:tc>
      </w:tr>
      <w:tr>
        <w:tc>
          <w:tcPr>
            <w:tcW w:type="dxa" w:w="2160"/>
          </w:tcPr>
          <w:p>
            <w:pPr/>
            <w:r>
              <w:rPr>
                <w:sz w:val="18"/>
              </w:rPr>
              <w:t>Futures</w:t>
            </w:r>
          </w:p>
        </w:tc>
        <w:tc>
          <w:tcPr>
            <w:tcW w:type="dxa" w:w="2160"/>
          </w:tcPr>
          <w:p>
            <w:pPr/>
            <w:r>
              <w:rPr>
                <w:sz w:val="18"/>
              </w:rPr>
              <w:t>선물</w:t>
            </w:r>
          </w:p>
        </w:tc>
        <w:tc>
          <w:tcPr>
            <w:tcW w:type="dxa" w:w="2160"/>
          </w:tcPr>
          <w:p>
            <w:pPr/>
            <w:r>
              <w:rPr>
                <w:sz w:val="18"/>
              </w:rPr>
              <w:t>특정 기초자산을 미래의 정해진 시점에 현재 합의된 가격으로 매매할 것을 약정하는 표준화된 거래소 거래 계약이다.</w:t>
            </w:r>
          </w:p>
        </w:tc>
        <w:tc>
          <w:tcPr>
            <w:tcW w:type="dxa" w:w="2160"/>
          </w:tcPr>
          <w:p>
            <w:pPr/>
            <w:r>
              <w:rPr>
                <w:sz w:val="18"/>
              </w:rPr>
              <w:t>KRX: 선물시장</w:t>
            </w:r>
          </w:p>
        </w:tc>
      </w:tr>
      <w:tr>
        <w:tc>
          <w:tcPr>
            <w:tcW w:type="dxa" w:w="2160"/>
          </w:tcPr>
          <w:p>
            <w:pPr/>
            <w:r>
              <w:rPr>
                <w:sz w:val="18"/>
              </w:rPr>
              <w:t>Futures Commission Merchant (FCM)</w:t>
            </w:r>
          </w:p>
        </w:tc>
        <w:tc>
          <w:tcPr>
            <w:tcW w:type="dxa" w:w="2160"/>
          </w:tcPr>
          <w:p>
            <w:pPr/>
            <w:r>
              <w:rPr>
                <w:sz w:val="18"/>
              </w:rPr>
              <w:t>선물위탁중개업자 (FCM)</w:t>
            </w:r>
          </w:p>
        </w:tc>
        <w:tc>
          <w:tcPr>
            <w:tcW w:type="dxa" w:w="2160"/>
          </w:tcPr>
          <w:p>
            <w:pPr/>
            <w:r>
              <w:rPr>
                <w:sz w:val="18"/>
              </w:rPr>
              <w:t>선물/옵션 거래를 위한 주문을 권유 또는 수락하고 해당 거래의 증거금으로 금전 또는 자산을 수취하는 미국 등록 법인이다.</w:t>
            </w:r>
          </w:p>
        </w:tc>
        <w:tc>
          <w:tcPr>
            <w:tcW w:type="dxa" w:w="2160"/>
          </w:tcPr>
          <w:p>
            <w:pPr/>
            <w:r>
              <w:rPr>
                <w:sz w:val="18"/>
              </w:rPr>
              <w:t>미국 등록</w:t>
            </w:r>
          </w:p>
        </w:tc>
      </w:tr>
      <w:tr>
        <w:tc>
          <w:tcPr>
            <w:tcW w:type="dxa" w:w="2160"/>
          </w:tcPr>
          <w:p>
            <w:pPr/>
            <w:r>
              <w:rPr>
                <w:sz w:val="18"/>
              </w:rPr>
              <w:t>GIFT City</w:t>
            </w:r>
          </w:p>
        </w:tc>
        <w:tc>
          <w:tcPr>
            <w:tcW w:type="dxa" w:w="2160"/>
          </w:tcPr>
          <w:p>
            <w:pPr/>
            <w:r>
              <w:rPr>
                <w:sz w:val="18"/>
              </w:rPr>
              <w:t>GIFT City (인도 국제금융서비스센터)</w:t>
            </w:r>
          </w:p>
        </w:tc>
        <w:tc>
          <w:tcPr>
            <w:tcW w:type="dxa" w:w="2160"/>
          </w:tcPr>
          <w:p>
            <w:pPr/>
            <w:r>
              <w:rPr>
                <w:sz w:val="18"/>
              </w:rPr>
              <w:t>Gujarat International Finance Tec-City로, 인도 Gujarat주 Gandhinagar에 소재한 국제금융서비스센터(IFSC)이다. NSE International Exchange(NSE IX)가 입주하여 GIFT Nifty(2023년 7월 SGX Nifty를 대체)를 일일 약 19시간 운영한다.</w:t>
            </w:r>
          </w:p>
        </w:tc>
        <w:tc>
          <w:tcPr>
            <w:tcW w:type="dxa" w:w="2160"/>
          </w:tcPr>
          <w:p>
            <w:pPr/>
            <w:r>
              <w:rPr>
                <w:sz w:val="18"/>
              </w:rPr>
              <w:t>GIFT Nifty 운영</w:t>
            </w:r>
          </w:p>
        </w:tc>
      </w:tr>
      <w:tr>
        <w:tc>
          <w:tcPr>
            <w:tcW w:type="dxa" w:w="2160"/>
          </w:tcPr>
          <w:p>
            <w:pPr/>
            <w:r>
              <w:rPr>
                <w:sz w:val="18"/>
              </w:rPr>
              <w:t>Globex Credit Controls (GC2)</w:t>
            </w:r>
          </w:p>
        </w:tc>
        <w:tc>
          <w:tcPr>
            <w:tcW w:type="dxa" w:w="2160"/>
          </w:tcPr>
          <w:p>
            <w:pPr/>
            <w:r>
              <w:rPr>
                <w:sz w:val="18"/>
              </w:rPr>
              <w:t>Globex 신용통제 (GC2)</w:t>
            </w:r>
          </w:p>
        </w:tc>
        <w:tc>
          <w:tcPr>
            <w:tcW w:type="dxa" w:w="2160"/>
          </w:tcPr>
          <w:p>
            <w:pPr/>
            <w:r>
              <w:rPr>
                <w:sz w:val="18"/>
              </w:rPr>
              <w:t>CME의 거래소 제공 GUI로, 청산회사가 계좌별 실시간 사전 체결 위험한도를 설정할 수 있게 한다.</w:t>
            </w:r>
          </w:p>
        </w:tc>
        <w:tc>
          <w:tcPr>
            <w:tcW w:type="dxa" w:w="2160"/>
          </w:tcPr>
          <w:p>
            <w:pPr/>
            <w:r>
              <w:rPr>
                <w:sz w:val="18"/>
              </w:rPr>
              <w:t>CME 사전위험관리</w:t>
            </w:r>
          </w:p>
        </w:tc>
      </w:tr>
      <w:tr>
        <w:tc>
          <w:tcPr>
            <w:tcW w:type="dxa" w:w="2160"/>
          </w:tcPr>
          <w:p>
            <w:pPr/>
            <w:r>
              <w:rPr>
                <w:sz w:val="18"/>
              </w:rPr>
              <w:t>Historical Value-at-Risk (HVaR)</w:t>
            </w:r>
          </w:p>
        </w:tc>
        <w:tc>
          <w:tcPr>
            <w:tcW w:type="dxa" w:w="2160"/>
          </w:tcPr>
          <w:p>
            <w:pPr/>
            <w:r>
              <w:rPr>
                <w:sz w:val="18"/>
              </w:rPr>
              <w:t>역사적 VaR (HVaR)</w:t>
            </w:r>
          </w:p>
        </w:tc>
        <w:tc>
          <w:tcPr>
            <w:tcW w:type="dxa" w:w="2160"/>
          </w:tcPr>
          <w:p>
            <w:pPr/>
            <w:r>
              <w:rPr>
                <w:sz w:val="18"/>
              </w:rPr>
              <w:t>과거 시장 데이터 시나리오를 사용하여 잠재적 포트폴리오 손실을 추정하는 위험 측정 방법론이다. SPAN 2와 Prisma에서 사용된다.</w:t>
            </w:r>
          </w:p>
        </w:tc>
        <w:tc>
          <w:tcPr>
            <w:tcW w:type="dxa" w:w="2160"/>
          </w:tcPr>
          <w:p>
            <w:pPr/>
            <w:r>
              <w:rPr>
                <w:sz w:val="18"/>
              </w:rPr>
              <w:t>SPAN 2, Prisma에 사용</w:t>
            </w:r>
          </w:p>
        </w:tc>
      </w:tr>
      <w:tr>
        <w:tc>
          <w:tcPr>
            <w:tcW w:type="dxa" w:w="2160"/>
          </w:tcPr>
          <w:p>
            <w:pPr/>
            <w:r>
              <w:rPr>
                <w:sz w:val="18"/>
              </w:rPr>
              <w:t>HKATS</w:t>
            </w:r>
          </w:p>
        </w:tc>
        <w:tc>
          <w:tcPr>
            <w:tcW w:type="dxa" w:w="2160"/>
          </w:tcPr>
          <w:p>
            <w:pPr/>
            <w:r>
              <w:rPr>
                <w:sz w:val="18"/>
              </w:rPr>
              <w:t>HKATS (홍콩선물자동매매시스템)</w:t>
            </w:r>
          </w:p>
        </w:tc>
        <w:tc>
          <w:tcPr>
            <w:tcW w:type="dxa" w:w="2160"/>
          </w:tcPr>
          <w:p>
            <w:pPr/>
            <w:r>
              <w:rPr>
                <w:sz w:val="18"/>
              </w:rPr>
              <w:t>Hong Kong Futures Automatic Trading System으로, HKEX의 전자 파생상품 거래 시스템이다. 1995년 최초 출시되었으며, 2013년 Nasdaq Genium INET 플랫폼으로 이전되었다.</w:t>
            </w:r>
          </w:p>
        </w:tc>
        <w:tc>
          <w:tcPr>
            <w:tcW w:type="dxa" w:w="2160"/>
          </w:tcPr>
          <w:p>
            <w:pPr/>
            <w:r>
              <w:rPr>
                <w:sz w:val="18"/>
              </w:rPr>
            </w:r>
          </w:p>
        </w:tc>
      </w:tr>
      <w:tr>
        <w:tc>
          <w:tcPr>
            <w:tcW w:type="dxa" w:w="2160"/>
          </w:tcPr>
          <w:p>
            <w:pPr/>
            <w:r>
              <w:rPr>
                <w:sz w:val="18"/>
              </w:rPr>
              <w:t>HKFE Clearing Corporation (HKCC)</w:t>
            </w:r>
          </w:p>
        </w:tc>
        <w:tc>
          <w:tcPr>
            <w:tcW w:type="dxa" w:w="2160"/>
          </w:tcPr>
          <w:p>
            <w:pPr/>
            <w:r>
              <w:rPr>
                <w:sz w:val="18"/>
              </w:rPr>
              <w:t>HKFE 청산회사 (HKCC)</w:t>
            </w:r>
          </w:p>
        </w:tc>
        <w:tc>
          <w:tcPr>
            <w:tcW w:type="dxa" w:w="2160"/>
          </w:tcPr>
          <w:p>
            <w:pPr/>
            <w:r>
              <w:rPr>
                <w:sz w:val="18"/>
              </w:rPr>
              <w:t>HKFE(홍콩선물거래소)에서 거래되는 지수선물/옵션, 통화선물, 상품선물 등 모든 상품의 청산기관이다.</w:t>
            </w:r>
          </w:p>
        </w:tc>
        <w:tc>
          <w:tcPr>
            <w:tcW w:type="dxa" w:w="2160"/>
          </w:tcPr>
          <w:p>
            <w:pPr/>
            <w:r>
              <w:rPr>
                <w:sz w:val="18"/>
              </w:rPr>
            </w:r>
          </w:p>
        </w:tc>
      </w:tr>
      <w:tr>
        <w:tc>
          <w:tcPr>
            <w:tcW w:type="dxa" w:w="2160"/>
          </w:tcPr>
          <w:p>
            <w:pPr/>
            <w:r>
              <w:rPr>
                <w:sz w:val="18"/>
              </w:rPr>
              <w:t>ICE Risk Model (IRM)</w:t>
            </w:r>
          </w:p>
        </w:tc>
        <w:tc>
          <w:tcPr>
            <w:tcW w:type="dxa" w:w="2160"/>
          </w:tcPr>
          <w:p>
            <w:pPr/>
            <w:r>
              <w:rPr>
                <w:sz w:val="18"/>
              </w:rPr>
              <w:t>ICE 위험모형 (IRM)</w:t>
            </w:r>
          </w:p>
        </w:tc>
        <w:tc>
          <w:tcPr>
            <w:tcW w:type="dxa" w:w="2160"/>
          </w:tcPr>
          <w:p>
            <w:pPr/>
            <w:r>
              <w:rPr>
                <w:sz w:val="18"/>
              </w:rPr>
              <w:t>ICE의 독자적 증거금 산출 위험 방법론이다. IRM 2(2024~2025년 출시)는 99% 신뢰수준의 필터링 역사적 시뮬레이션 VaR를 사용하며, 레거시 시나리오 기반 IRM을 대체한다.</w:t>
            </w:r>
          </w:p>
        </w:tc>
        <w:tc>
          <w:tcPr>
            <w:tcW w:type="dxa" w:w="2160"/>
          </w:tcPr>
          <w:p>
            <w:pPr/>
            <w:r>
              <w:rPr>
                <w:sz w:val="18"/>
              </w:rPr>
              <w:t>IRM 2: FHS VaR 기반</w:t>
            </w:r>
          </w:p>
        </w:tc>
      </w:tr>
      <w:tr>
        <w:tc>
          <w:tcPr>
            <w:tcW w:type="dxa" w:w="2160"/>
          </w:tcPr>
          <w:p>
            <w:pPr/>
            <w:r>
              <w:rPr>
                <w:sz w:val="18"/>
              </w:rPr>
              <w:t>iLink 3</w:t>
            </w:r>
          </w:p>
        </w:tc>
        <w:tc>
          <w:tcPr>
            <w:tcW w:type="dxa" w:w="2160"/>
          </w:tcPr>
          <w:p>
            <w:pPr/>
            <w:r>
              <w:rPr>
                <w:sz w:val="18"/>
              </w:rPr>
              <w:t>iLink 3</w:t>
            </w:r>
          </w:p>
        </w:tc>
        <w:tc>
          <w:tcPr>
            <w:tcW w:type="dxa" w:w="2160"/>
          </w:tcPr>
          <w:p>
            <w:pPr/>
            <w:r>
              <w:rPr>
                <w:sz w:val="18"/>
              </w:rPr>
              <w:t>CME Group의 바이너리 주문 입력 프로토콜로, FIXP 세션 계층과 함께 FIX Simple Binary Encoding(SBE)을 사용한다.</w:t>
            </w:r>
          </w:p>
        </w:tc>
        <w:tc>
          <w:tcPr>
            <w:tcW w:type="dxa" w:w="2160"/>
          </w:tcPr>
          <w:p>
            <w:pPr/>
            <w:r>
              <w:rPr>
                <w:sz w:val="18"/>
              </w:rPr>
              <w:t>CME 바이너리 주문 프로토콜</w:t>
            </w:r>
          </w:p>
        </w:tc>
      </w:tr>
      <w:tr>
        <w:tc>
          <w:tcPr>
            <w:tcW w:type="dxa" w:w="2160"/>
          </w:tcPr>
          <w:p>
            <w:pPr/>
            <w:r>
              <w:rPr>
                <w:sz w:val="18"/>
              </w:rPr>
              <w:t>iMpact</w:t>
            </w:r>
          </w:p>
        </w:tc>
        <w:tc>
          <w:tcPr>
            <w:tcW w:type="dxa" w:w="2160"/>
          </w:tcPr>
          <w:p>
            <w:pPr/>
            <w:r>
              <w:rPr>
                <w:sz w:val="18"/>
              </w:rPr>
              <w:t>iMpact</w:t>
            </w:r>
          </w:p>
        </w:tc>
        <w:tc>
          <w:tcPr>
            <w:tcW w:type="dxa" w:w="2160"/>
          </w:tcPr>
          <w:p>
            <w:pPr/>
            <w:r>
              <w:rPr>
                <w:sz w:val="18"/>
              </w:rPr>
              <w:t>ICE의 독자적 멀티캐스트 시세 프로토콜로, 모든 ICE 선물시장에 대해 UDP 멀티캐스트를 통한 실시간 호가 잔량 데이터를 제공한다.</w:t>
            </w:r>
          </w:p>
        </w:tc>
        <w:tc>
          <w:tcPr>
            <w:tcW w:type="dxa" w:w="2160"/>
          </w:tcPr>
          <w:p>
            <w:pPr/>
            <w:r>
              <w:rPr>
                <w:sz w:val="18"/>
              </w:rPr>
              <w:t>ICE 멀티캐스트 시세 프로토콜</w:t>
            </w:r>
          </w:p>
        </w:tc>
      </w:tr>
      <w:tr>
        <w:tc>
          <w:tcPr>
            <w:tcW w:type="dxa" w:w="2160"/>
          </w:tcPr>
          <w:p>
            <w:pPr/>
            <w:r>
              <w:rPr>
                <w:sz w:val="18"/>
              </w:rPr>
              <w:t>Implied Order</w:t>
            </w:r>
          </w:p>
        </w:tc>
        <w:tc>
          <w:tcPr>
            <w:tcW w:type="dxa" w:w="2160"/>
          </w:tcPr>
          <w:p>
            <w:pPr/>
            <w:r>
              <w:rPr>
                <w:sz w:val="18"/>
              </w:rPr>
              <w:t>내재주문 (묵시적 주문)</w:t>
            </w:r>
          </w:p>
        </w:tc>
        <w:tc>
          <w:tcPr>
            <w:tcW w:type="dxa" w:w="2160"/>
          </w:tcPr>
          <w:p>
            <w:pPr/>
            <w:r>
              <w:rPr>
                <w:sz w:val="18"/>
              </w:rPr>
              <w:t>개별 종목의 직접 주문과 스프레드 주문의 조합으로부터 거래 시스템이 자동으로 생성하는 합성 주문이다. 관련 계약 간 유동성을 향상시킨다.</w:t>
            </w:r>
          </w:p>
        </w:tc>
        <w:tc>
          <w:tcPr>
            <w:tcW w:type="dxa" w:w="2160"/>
          </w:tcPr>
          <w:p>
            <w:pPr/>
            <w:r>
              <w:rPr>
                <w:sz w:val="18"/>
              </w:rPr>
            </w:r>
          </w:p>
        </w:tc>
      </w:tr>
      <w:tr>
        <w:tc>
          <w:tcPr>
            <w:tcW w:type="dxa" w:w="2160"/>
          </w:tcPr>
          <w:p>
            <w:pPr/>
            <w:r>
              <w:rPr>
                <w:sz w:val="18"/>
              </w:rPr>
              <w:t>Implied Pricing</w:t>
            </w:r>
          </w:p>
        </w:tc>
        <w:tc>
          <w:tcPr>
            <w:tcW w:type="dxa" w:w="2160"/>
          </w:tcPr>
          <w:p>
            <w:pPr/>
            <w:r>
              <w:rPr>
                <w:sz w:val="18"/>
              </w:rPr>
              <w:t>내재가격산출</w:t>
            </w:r>
          </w:p>
        </w:tc>
        <w:tc>
          <w:tcPr>
            <w:tcW w:type="dxa" w:w="2160"/>
          </w:tcPr>
          <w:p>
            <w:pPr/>
            <w:r>
              <w:rPr>
                <w:sz w:val="18"/>
              </w:rPr>
              <w:t>개별 종목 및 스프레드 주문의 조합으로부터 합성 호가를 생성하여 관련 계약 간 유동성을 향상시키는 기능이다.</w:t>
            </w:r>
          </w:p>
        </w:tc>
        <w:tc>
          <w:tcPr>
            <w:tcW w:type="dxa" w:w="2160"/>
          </w:tcPr>
          <w:p>
            <w:pPr/>
            <w:r>
              <w:rPr>
                <w:sz w:val="18"/>
              </w:rPr>
              <w:t>합성호가 생성</w:t>
            </w:r>
          </w:p>
        </w:tc>
      </w:tr>
      <w:tr>
        <w:tc>
          <w:tcPr>
            <w:tcW w:type="dxa" w:w="2160"/>
          </w:tcPr>
          <w:p>
            <w:pPr/>
            <w:r>
              <w:rPr>
                <w:sz w:val="18"/>
              </w:rPr>
              <w:t>INE (Shanghai International Energy Exchange)</w:t>
            </w:r>
          </w:p>
        </w:tc>
        <w:tc>
          <w:tcPr>
            <w:tcW w:type="dxa" w:w="2160"/>
          </w:tcPr>
          <w:p>
            <w:pPr/>
            <w:r>
              <w:rPr>
                <w:sz w:val="18"/>
              </w:rPr>
              <w:t>상해국제에너지거래소 (INE)</w:t>
            </w:r>
          </w:p>
        </w:tc>
        <w:tc>
          <w:tcPr>
            <w:tcW w:type="dxa" w:w="2160"/>
          </w:tcPr>
          <w:p>
            <w:pPr/>
            <w:r>
              <w:rPr>
                <w:sz w:val="18"/>
              </w:rPr>
              <w:t>SHFE의 완전 자회사로, 2013년 설립된 국제화 상품선물 거래소이다. 해외 거래자에게 개방된 위안화 표시 계약을 운영하며, 원유(SC, 2018년 3월 출시), 저유황연료유, TSR 20 고무, 보세구리, 컨테이너 운임지수 선물 등을 포함한다.</w:t>
            </w:r>
          </w:p>
        </w:tc>
        <w:tc>
          <w:tcPr>
            <w:tcW w:type="dxa" w:w="2160"/>
          </w:tcPr>
          <w:p>
            <w:pPr/>
            <w:r>
              <w:rPr>
                <w:sz w:val="18"/>
              </w:rPr>
              <w:t>SHFE 자회사</w:t>
            </w:r>
          </w:p>
        </w:tc>
      </w:tr>
      <w:tr>
        <w:tc>
          <w:tcPr>
            <w:tcW w:type="dxa" w:w="2160"/>
          </w:tcPr>
          <w:p>
            <w:pPr/>
            <w:r>
              <w:rPr>
                <w:sz w:val="18"/>
              </w:rPr>
              <w:t>Inline Credit Controls (ICC)</w:t>
            </w:r>
          </w:p>
        </w:tc>
        <w:tc>
          <w:tcPr>
            <w:tcW w:type="dxa" w:w="2160"/>
          </w:tcPr>
          <w:p>
            <w:pPr/>
            <w:r>
              <w:rPr>
                <w:sz w:val="18"/>
              </w:rPr>
              <w:t>인라인 신용통제 (ICC)</w:t>
            </w:r>
          </w:p>
        </w:tc>
        <w:tc>
          <w:tcPr>
            <w:tcW w:type="dxa" w:w="2160"/>
          </w:tcPr>
          <w:p>
            <w:pPr/>
            <w:r>
              <w:rPr>
                <w:sz w:val="18"/>
              </w:rPr>
              <w:t>CME의 세분화된 상품별·계좌별 일일 포지션한도로, 청산회원 및 체결회사가 설정한다.</w:t>
            </w:r>
          </w:p>
        </w:tc>
        <w:tc>
          <w:tcPr>
            <w:tcW w:type="dxa" w:w="2160"/>
          </w:tcPr>
          <w:p>
            <w:pPr/>
            <w:r>
              <w:rPr>
                <w:sz w:val="18"/>
              </w:rPr>
              <w:t>CME 상품별 포지션한도</w:t>
            </w:r>
          </w:p>
        </w:tc>
      </w:tr>
      <w:tr>
        <w:tc>
          <w:tcPr>
            <w:tcW w:type="dxa" w:w="2160"/>
          </w:tcPr>
          <w:p>
            <w:pPr/>
            <w:r>
              <w:rPr>
                <w:sz w:val="18"/>
              </w:rPr>
              <w:t>Inter-Commodity Spread Credit</w:t>
            </w:r>
          </w:p>
        </w:tc>
        <w:tc>
          <w:tcPr>
            <w:tcW w:type="dxa" w:w="2160"/>
          </w:tcPr>
          <w:p>
            <w:pPr/>
            <w:r>
              <w:rPr>
                <w:sz w:val="18"/>
              </w:rPr>
              <w:t>상품간 스프레드 크레딧</w:t>
            </w:r>
          </w:p>
        </w:tc>
        <w:tc>
          <w:tcPr>
            <w:tcW w:type="dxa" w:w="2160"/>
          </w:tcPr>
          <w:p>
            <w:pPr/>
            <w:r>
              <w:rPr>
                <w:sz w:val="18"/>
              </w:rPr>
              <w:t>상관관계가 있는 상품 간(예: 원유 대 난방유)의 위험 상쇄를 인정하는 SPAN 증거금 감면 항목이다.</w:t>
            </w:r>
          </w:p>
        </w:tc>
        <w:tc>
          <w:tcPr>
            <w:tcW w:type="dxa" w:w="2160"/>
          </w:tcPr>
          <w:p>
            <w:pPr/>
            <w:r>
              <w:rPr>
                <w:sz w:val="18"/>
              </w:rPr>
              <w:t>SPAN 증거금 감면</w:t>
            </w:r>
          </w:p>
        </w:tc>
      </w:tr>
      <w:tr>
        <w:tc>
          <w:tcPr>
            <w:tcW w:type="dxa" w:w="2160"/>
          </w:tcPr>
          <w:p>
            <w:pPr/>
            <w:r>
              <w:rPr>
                <w:sz w:val="18"/>
              </w:rPr>
              <w:t>Interest Rate Futures</w:t>
            </w:r>
          </w:p>
        </w:tc>
        <w:tc>
          <w:tcPr>
            <w:tcW w:type="dxa" w:w="2160"/>
          </w:tcPr>
          <w:p>
            <w:pPr/>
            <w:r>
              <w:rPr>
                <w:sz w:val="18"/>
              </w:rPr>
              <w:t>금리선물</w:t>
            </w:r>
          </w:p>
        </w:tc>
        <w:tc>
          <w:tcPr>
            <w:tcW w:type="dxa" w:w="2160"/>
          </w:tcPr>
          <w:p>
            <w:pPr/>
            <w:r>
              <w:rPr>
                <w:sz w:val="18"/>
              </w:rPr>
              <w:t>금리 또는 채권을 기초자산으로 하여 미래 특정 시점에 정해진 가격으로 매매할 것을 약정하는 표준화된 선물계약이다.</w:t>
            </w:r>
          </w:p>
        </w:tc>
        <w:tc>
          <w:tcPr>
            <w:tcW w:type="dxa" w:w="2160"/>
          </w:tcPr>
          <w:p>
            <w:pPr/>
            <w:r>
              <w:rPr>
                <w:sz w:val="18"/>
              </w:rPr>
              <w:t>KRX: 국채선물 (3년/10년)</w:t>
            </w:r>
          </w:p>
        </w:tc>
      </w:tr>
      <w:tr>
        <w:tc>
          <w:tcPr>
            <w:tcW w:type="dxa" w:w="2160"/>
          </w:tcPr>
          <w:p>
            <w:pPr/>
            <w:r>
              <w:rPr>
                <w:sz w:val="18"/>
              </w:rPr>
              <w:t>Interval Price Limit (IPL)</w:t>
            </w:r>
          </w:p>
        </w:tc>
        <w:tc>
          <w:tcPr>
            <w:tcW w:type="dxa" w:w="2160"/>
          </w:tcPr>
          <w:p>
            <w:pPr/>
            <w:r>
              <w:rPr>
                <w:sz w:val="18"/>
              </w:rPr>
              <w:t>구간가격제한 (IPL)</w:t>
            </w:r>
          </w:p>
        </w:tc>
        <w:tc>
          <w:tcPr>
            <w:tcW w:type="dxa" w:w="2160"/>
          </w:tcPr>
          <w:p>
            <w:pPr/>
            <w:r>
              <w:rPr>
                <w:sz w:val="18"/>
              </w:rPr>
              <w:t>ICE의 동적 서킷브레이커 메커니즘으로, 최종 체결가 주변에 가격 밴드를 설정한다. 한도 초과 시 거래가 일시 중단된 후 확대된 범위로 재개된다.</w:t>
            </w:r>
          </w:p>
        </w:tc>
        <w:tc>
          <w:tcPr>
            <w:tcW w:type="dxa" w:w="2160"/>
          </w:tcPr>
          <w:p>
            <w:pPr/>
            <w:r>
              <w:rPr>
                <w:sz w:val="18"/>
              </w:rPr>
              <w:t>ICE 동적 서킷브레이커</w:t>
            </w:r>
          </w:p>
        </w:tc>
      </w:tr>
      <w:tr>
        <w:tc>
          <w:tcPr>
            <w:tcW w:type="dxa" w:w="2160"/>
          </w:tcPr>
          <w:p>
            <w:pPr/>
            <w:r>
              <w:rPr>
                <w:sz w:val="18"/>
              </w:rPr>
              <w:t>J-GATE</w:t>
            </w:r>
          </w:p>
        </w:tc>
        <w:tc>
          <w:tcPr>
            <w:tcW w:type="dxa" w:w="2160"/>
          </w:tcPr>
          <w:p>
            <w:pPr/>
            <w:r>
              <w:rPr>
                <w:sz w:val="18"/>
              </w:rPr>
              <w:t>J-GATE (오사카거래소 파생매매시스템)</w:t>
            </w:r>
          </w:p>
        </w:tc>
        <w:tc>
          <w:tcPr>
            <w:tcW w:type="dxa" w:w="2160"/>
          </w:tcPr>
          <w:p>
            <w:pPr/>
            <w:r>
              <w:rPr>
                <w:sz w:val="18"/>
              </w:rPr>
              <w:t>오사카거래소(OSE)의 Nasdaq Genium INET 기술 기반 파생상품 거래 시스템이다. 현행 버전 3.0은 2021년 9월 출시되었으며, 버전 4.0은 Nasdaq Eqlipse 플랫폼으로 계획 중이다(약 2028년).</w:t>
            </w:r>
          </w:p>
        </w:tc>
        <w:tc>
          <w:tcPr>
            <w:tcW w:type="dxa" w:w="2160"/>
          </w:tcPr>
          <w:p>
            <w:pPr/>
            <w:r>
              <w:rPr>
                <w:sz w:val="18"/>
              </w:rPr>
              <w:t>Nasdaq Genium INET 기반</w:t>
            </w:r>
          </w:p>
        </w:tc>
      </w:tr>
      <w:tr>
        <w:tc>
          <w:tcPr>
            <w:tcW w:type="dxa" w:w="2160"/>
          </w:tcPr>
          <w:p>
            <w:pPr/>
            <w:r>
              <w:rPr>
                <w:sz w:val="18"/>
              </w:rPr>
              <w:t>J-NET</w:t>
            </w:r>
          </w:p>
        </w:tc>
        <w:tc>
          <w:tcPr>
            <w:tcW w:type="dxa" w:w="2160"/>
          </w:tcPr>
          <w:p>
            <w:pPr/>
            <w:r>
              <w:rPr>
                <w:sz w:val="18"/>
              </w:rPr>
              <w:t>J-NET (오사카거래소 장외대량거래)</w:t>
            </w:r>
          </w:p>
        </w:tc>
        <w:tc>
          <w:tcPr>
            <w:tcW w:type="dxa" w:w="2160"/>
          </w:tcPr>
          <w:p>
            <w:pPr/>
            <w:r>
              <w:rPr>
                <w:sz w:val="18"/>
              </w:rPr>
              <w:t>오사카거래소의 장외 경매 외 거래 시설로, 사전 합의된 가격에 의한 대량 파생상품 협의 거래를 위한 것이다. 타 거래소의 블록거래 시설에 해당한다.</w:t>
            </w:r>
          </w:p>
        </w:tc>
        <w:tc>
          <w:tcPr>
            <w:tcW w:type="dxa" w:w="2160"/>
          </w:tcPr>
          <w:p>
            <w:pPr/>
            <w:r>
              <w:rPr>
                <w:sz w:val="18"/>
              </w:rPr>
            </w:r>
          </w:p>
        </w:tc>
      </w:tr>
      <w:tr>
        <w:tc>
          <w:tcPr>
            <w:tcW w:type="dxa" w:w="2160"/>
          </w:tcPr>
          <w:p>
            <w:pPr/>
            <w:r>
              <w:rPr>
                <w:sz w:val="18"/>
              </w:rPr>
              <w:t>KOSPI 200 Options</w:t>
            </w:r>
          </w:p>
        </w:tc>
        <w:tc>
          <w:tcPr>
            <w:tcW w:type="dxa" w:w="2160"/>
          </w:tcPr>
          <w:p>
            <w:pPr/>
            <w:r>
              <w:rPr>
                <w:sz w:val="18"/>
              </w:rPr>
              <w:t>KOSPI 200 옵션</w:t>
            </w:r>
          </w:p>
        </w:tc>
        <w:tc>
          <w:tcPr>
            <w:tcW w:type="dxa" w:w="2160"/>
          </w:tcPr>
          <w:p>
            <w:pPr/>
            <w:r>
              <w:rPr>
                <w:sz w:val="18"/>
              </w:rPr>
              <w:t>1997년 7월 7일 KRX에 상장된 KOSPI 200 지수 옵션이다. 계약승수 KRW 500,000(2012년 6월 KRW 100,000에서 5배 인상); 유럽형 현금결제; 역사상 세계 최대 단일 파생상품 계약(2011년 최고 약 36.7억 계약).</w:t>
            </w:r>
          </w:p>
        </w:tc>
        <w:tc>
          <w:tcPr>
            <w:tcW w:type="dxa" w:w="2160"/>
          </w:tcPr>
          <w:p>
            <w:pPr/>
            <w:r>
              <w:rPr>
                <w:sz w:val="18"/>
              </w:rPr>
              <w:t>KRX 대표 옵션; 2012년 이전 세계 최대 거래량</w:t>
            </w:r>
          </w:p>
        </w:tc>
      </w:tr>
      <w:tr>
        <w:tc>
          <w:tcPr>
            <w:tcW w:type="dxa" w:w="2160"/>
          </w:tcPr>
          <w:p>
            <w:pPr/>
            <w:r>
              <w:rPr>
                <w:sz w:val="18"/>
              </w:rPr>
              <w:t>KRX Night Session (야간거래)</w:t>
            </w:r>
          </w:p>
        </w:tc>
        <w:tc>
          <w:tcPr>
            <w:tcW w:type="dxa" w:w="2160"/>
          </w:tcPr>
          <w:p>
            <w:pPr/>
            <w:r>
              <w:rPr>
                <w:sz w:val="18"/>
              </w:rPr>
              <w:t>야간거래 (夜間去來)</w:t>
            </w:r>
          </w:p>
        </w:tc>
        <w:tc>
          <w:tcPr>
            <w:tcW w:type="dxa" w:w="2160"/>
          </w:tcPr>
          <w:p>
            <w:pPr/>
            <w:r>
              <w:rPr>
                <w:sz w:val="18"/>
              </w:rPr>
              <w:t>KRX가 독자적으로 운영하는 시간외 파생상품 거래 세션(18:00~06:00 KST)으로, 2025년 6월 9일 Eurex 연계 방식을 대체하여 출시되었다. KOSPI 200 선물/옵션, 미니 상품, KOSDAQ 150, USD 선물, KTB 선물 등 10개 상품을 커버한다.</w:t>
            </w:r>
          </w:p>
        </w:tc>
        <w:tc>
          <w:tcPr>
            <w:tcW w:type="dxa" w:w="2160"/>
          </w:tcPr>
          <w:p>
            <w:pPr/>
            <w:r>
              <w:rPr>
                <w:sz w:val="18"/>
              </w:rPr>
              <w:t>2025년 6월 9일 출시; 10개 상품</w:t>
            </w:r>
          </w:p>
        </w:tc>
      </w:tr>
      <w:tr>
        <w:tc>
          <w:tcPr>
            <w:tcW w:type="dxa" w:w="2160"/>
          </w:tcPr>
          <w:p>
            <w:pPr/>
            <w:r>
              <w:rPr>
                <w:sz w:val="18"/>
              </w:rPr>
              <w:t>KRX-SPAN</w:t>
            </w:r>
          </w:p>
        </w:tc>
        <w:tc>
          <w:tcPr>
            <w:tcW w:type="dxa" w:w="2160"/>
          </w:tcPr>
          <w:p>
            <w:pPr/>
            <w:r>
              <w:rPr>
                <w:sz w:val="18"/>
              </w:rPr>
              <w:t>KRX-SPAN</w:t>
            </w:r>
          </w:p>
        </w:tc>
        <w:tc>
          <w:tcPr>
            <w:tcW w:type="dxa" w:w="2160"/>
          </w:tcPr>
          <w:p>
            <w:pPr/>
            <w:r>
              <w:rPr>
                <w:sz w:val="18"/>
              </w:rPr>
              <w:t>KRX의 상장 파생상품에 대한 수정 SPAN 기반 증거금 방법론이다. 시나리오 기반 포트폴리오 위험 평가를 사용하며, KOSPI 200 변동성이 선물 증거금율의 80% 이상에 도달하면 장중 추가 증거금 납부가 요구된다.</w:t>
            </w:r>
          </w:p>
        </w:tc>
        <w:tc>
          <w:tcPr>
            <w:tcW w:type="dxa" w:w="2160"/>
          </w:tcPr>
          <w:p>
            <w:pPr/>
            <w:r>
              <w:rPr>
                <w:sz w:val="18"/>
              </w:rPr>
              <w:t>KRX: KOSPI 200 변동성 80% 도달 시 장중 추가납부</w:t>
            </w:r>
          </w:p>
        </w:tc>
      </w:tr>
      <w:tr>
        <w:tc>
          <w:tcPr>
            <w:tcW w:type="dxa" w:w="2160"/>
          </w:tcPr>
          <w:p>
            <w:pPr/>
            <w:r>
              <w:rPr>
                <w:sz w:val="18"/>
              </w:rPr>
              <w:t>Lead Market Maker (LMM)</w:t>
            </w:r>
          </w:p>
        </w:tc>
        <w:tc>
          <w:tcPr>
            <w:tcW w:type="dxa" w:w="2160"/>
          </w:tcPr>
          <w:p>
            <w:pPr/>
            <w:r>
              <w:rPr>
                <w:sz w:val="18"/>
              </w:rPr>
              <w:t>선도시장조성자 (LMM)</w:t>
            </w:r>
          </w:p>
        </w:tc>
        <w:tc>
          <w:tcPr>
            <w:tcW w:type="dxa" w:w="2160"/>
          </w:tcPr>
          <w:p>
            <w:pPr/>
            <w:r>
              <w:rPr>
                <w:sz w:val="18"/>
              </w:rPr>
              <w:t>특정 의무 조건 하에 연속적인 양방향 호가를 제시해야 하는 지정 시장 참가자이다. 일부 체결 알고리즘에서 우선 배분을 받는다.</w:t>
            </w:r>
          </w:p>
        </w:tc>
        <w:tc>
          <w:tcPr>
            <w:tcW w:type="dxa" w:w="2160"/>
          </w:tcPr>
          <w:p>
            <w:pPr/>
            <w:r>
              <w:rPr>
                <w:sz w:val="18"/>
              </w:rPr>
            </w:r>
          </w:p>
        </w:tc>
      </w:tr>
      <w:tr>
        <w:tc>
          <w:tcPr>
            <w:tcW w:type="dxa" w:w="2160"/>
          </w:tcPr>
          <w:p>
            <w:pPr/>
            <w:r>
              <w:rPr>
                <w:sz w:val="18"/>
              </w:rPr>
              <w:t>Liquidation Group</w:t>
            </w:r>
          </w:p>
        </w:tc>
        <w:tc>
          <w:tcPr>
            <w:tcW w:type="dxa" w:w="2160"/>
          </w:tcPr>
          <w:p>
            <w:pPr/>
            <w:r>
              <w:rPr>
                <w:sz w:val="18"/>
              </w:rPr>
              <w:t>청산그룹</w:t>
            </w:r>
          </w:p>
        </w:tc>
        <w:tc>
          <w:tcPr>
            <w:tcW w:type="dxa" w:w="2160"/>
          </w:tcPr>
          <w:p>
            <w:pPr/>
            <w:r>
              <w:rPr>
                <w:sz w:val="18"/>
              </w:rPr>
              <w:t>Eurex Prisma에서 포트폴리오 기반 증거금 산출을 위해 유사한 위험 특성을 공유하는 상품의 그룹이다. 장내 및 장외 파생상품 간 교차 증거금을 가능하게 한다.</w:t>
            </w:r>
          </w:p>
        </w:tc>
        <w:tc>
          <w:tcPr>
            <w:tcW w:type="dxa" w:w="2160"/>
          </w:tcPr>
          <w:p>
            <w:pPr/>
            <w:r>
              <w:rPr>
                <w:sz w:val="18"/>
              </w:rPr>
              <w:t>Eurex Prisma 포트폴리오 분류</w:t>
            </w:r>
          </w:p>
        </w:tc>
      </w:tr>
      <w:tr>
        <w:tc>
          <w:tcPr>
            <w:tcW w:type="dxa" w:w="2160"/>
          </w:tcPr>
          <w:p>
            <w:pPr/>
            <w:r>
              <w:rPr>
                <w:sz w:val="18"/>
              </w:rPr>
              <w:t>Market with Protection</w:t>
            </w:r>
          </w:p>
        </w:tc>
        <w:tc>
          <w:tcPr>
            <w:tcW w:type="dxa" w:w="2160"/>
          </w:tcPr>
          <w:p>
            <w:pPr/>
            <w:r>
              <w:rPr>
                <w:sz w:val="18"/>
              </w:rPr>
              <w:t>보호범위시장가주문</w:t>
            </w:r>
          </w:p>
        </w:tc>
        <w:tc>
          <w:tcPr>
            <w:tcW w:type="dxa" w:w="2160"/>
          </w:tcPr>
          <w:p>
            <w:pPr/>
            <w:r>
              <w:rPr>
                <w:sz w:val="18"/>
              </w:rPr>
              <w:t>CME의 주문유형으로, 현재 최우선 가격으로부터 사전 정의된 "보호 범위" 내에서 체결되어 극단적 체결을 방지한다. Globex에서 전통적 시장가 주문을 대체한다.</w:t>
            </w:r>
          </w:p>
        </w:tc>
        <w:tc>
          <w:tcPr>
            <w:tcW w:type="dxa" w:w="2160"/>
          </w:tcPr>
          <w:p>
            <w:pPr/>
            <w:r>
              <w:rPr>
                <w:sz w:val="18"/>
              </w:rPr>
              <w:t>CME 주문유형</w:t>
            </w:r>
          </w:p>
        </w:tc>
      </w:tr>
      <w:tr>
        <w:tc>
          <w:tcPr>
            <w:tcW w:type="dxa" w:w="2160"/>
          </w:tcPr>
          <w:p>
            <w:pPr/>
            <w:r>
              <w:rPr>
                <w:sz w:val="18"/>
              </w:rPr>
              <w:t>Market-Wide Position Limit (MWPL)</w:t>
            </w:r>
          </w:p>
        </w:tc>
        <w:tc>
          <w:tcPr>
            <w:tcW w:type="dxa" w:w="2160"/>
          </w:tcPr>
          <w:p>
            <w:pPr/>
            <w:r>
              <w:rPr>
                <w:sz w:val="18"/>
              </w:rPr>
              <w:t>시장전체 포지션한도 (MWPL)</w:t>
            </w:r>
          </w:p>
        </w:tc>
        <w:tc>
          <w:tcPr>
            <w:tcW w:type="dxa" w:w="2160"/>
          </w:tcPr>
          <w:p>
            <w:pPr/>
            <w:r>
              <w:rPr>
                <w:sz w:val="18"/>
              </w:rPr>
              <w:t>인도 파생시장에서 단일 기초증권에 대해 허용되는 최대 합산 미결제약정(모든 거래소 합산)이다. 유동주식 시가총액의 일정 비율로 산출되며, MWPL의 95% 초과 시 신규 포지션 설정이 금지된다.</w:t>
            </w:r>
          </w:p>
        </w:tc>
        <w:tc>
          <w:tcPr>
            <w:tcW w:type="dxa" w:w="2160"/>
          </w:tcPr>
          <w:p>
            <w:pPr/>
            <w:r>
              <w:rPr>
                <w:sz w:val="18"/>
              </w:rPr>
              <w:t>인도 파생시장</w:t>
            </w:r>
          </w:p>
        </w:tc>
      </w:tr>
      <w:tr>
        <w:tc>
          <w:tcPr>
            <w:tcW w:type="dxa" w:w="2160"/>
          </w:tcPr>
          <w:p>
            <w:pPr/>
            <w:r>
              <w:rPr>
                <w:sz w:val="18"/>
              </w:rPr>
              <w:t>Mass Quote</w:t>
            </w:r>
          </w:p>
        </w:tc>
        <w:tc>
          <w:tcPr>
            <w:tcW w:type="dxa" w:w="2160"/>
          </w:tcPr>
          <w:p>
            <w:pPr/>
            <w:r>
              <w:rPr>
                <w:sz w:val="18"/>
              </w:rPr>
              <w:t>대량호가 (멀티호가)</w:t>
            </w:r>
          </w:p>
        </w:tc>
        <w:tc>
          <w:tcPr>
            <w:tcW w:type="dxa" w:w="2160"/>
          </w:tcPr>
          <w:p>
            <w:pPr/>
            <w:r>
              <w:rPr>
                <w:sz w:val="18"/>
              </w:rPr>
              <w:t>시장조성자가 단일 메시지로 다수의 양방향 호가를 동시에 제출할 수 있는 메시지 유형이다.</w:t>
            </w:r>
          </w:p>
        </w:tc>
        <w:tc>
          <w:tcPr>
            <w:tcW w:type="dxa" w:w="2160"/>
          </w:tcPr>
          <w:p>
            <w:pPr/>
            <w:r>
              <w:rPr>
                <w:sz w:val="18"/>
              </w:rPr>
              <w:t>시장조성자용</w:t>
            </w:r>
          </w:p>
        </w:tc>
      </w:tr>
      <w:tr>
        <w:tc>
          <w:tcPr>
            <w:tcW w:type="dxa" w:w="2160"/>
          </w:tcPr>
          <w:p>
            <w:pPr/>
            <w:r>
              <w:rPr>
                <w:sz w:val="18"/>
              </w:rPr>
              <w:t>MDP 3.0</w:t>
            </w:r>
          </w:p>
        </w:tc>
        <w:tc>
          <w:tcPr>
            <w:tcW w:type="dxa" w:w="2160"/>
          </w:tcPr>
          <w:p>
            <w:pPr/>
            <w:r>
              <w:rPr>
                <w:sz w:val="18"/>
              </w:rPr>
              <w:t>MDP 3.0</w:t>
            </w:r>
          </w:p>
        </w:tc>
        <w:tc>
          <w:tcPr>
            <w:tcW w:type="dxa" w:w="2160"/>
          </w:tcPr>
          <w:p>
            <w:pPr/>
            <w:r>
              <w:rPr>
                <w:sz w:val="18"/>
              </w:rPr>
              <w:t>CME Group의 시세 플랫폼으로, UDP 멀티캐스트 및 TCP 유니캐스트를 통한 FIX SBE 인코딩을 사용한다.</w:t>
            </w:r>
          </w:p>
        </w:tc>
        <w:tc>
          <w:tcPr>
            <w:tcW w:type="dxa" w:w="2160"/>
          </w:tcPr>
          <w:p>
            <w:pPr/>
            <w:r>
              <w:rPr>
                <w:sz w:val="18"/>
              </w:rPr>
              <w:t>CME 시세 플랫폼</w:t>
            </w:r>
          </w:p>
        </w:tc>
      </w:tr>
      <w:tr>
        <w:tc>
          <w:tcPr>
            <w:tcW w:type="dxa" w:w="2160"/>
          </w:tcPr>
          <w:p>
            <w:pPr/>
            <w:r>
              <w:rPr>
                <w:sz w:val="18"/>
              </w:rPr>
              <w:t>Negotiated Large Trade (NLT)</w:t>
            </w:r>
          </w:p>
        </w:tc>
        <w:tc>
          <w:tcPr>
            <w:tcW w:type="dxa" w:w="2160"/>
          </w:tcPr>
          <w:p>
            <w:pPr/>
            <w:r>
              <w:rPr>
                <w:sz w:val="18"/>
              </w:rPr>
              <w:t>협의대량거래 (NLT)</w:t>
            </w:r>
          </w:p>
        </w:tc>
        <w:tc>
          <w:tcPr>
            <w:tcW w:type="dxa" w:w="2160"/>
          </w:tcPr>
          <w:p>
            <w:pPr/>
            <w:r>
              <w:rPr>
                <w:sz w:val="18"/>
              </w:rPr>
              <w:t>SGX의 최소 거래량 기준을 충족하는 사적 협상 장외 파생상품 거래 시설이다. 타 거래소의 블록거래에 해당한다.</w:t>
            </w:r>
          </w:p>
        </w:tc>
        <w:tc>
          <w:tcPr>
            <w:tcW w:type="dxa" w:w="2160"/>
          </w:tcPr>
          <w:p>
            <w:pPr/>
            <w:r>
              <w:rPr>
                <w:sz w:val="18"/>
              </w:rPr>
              <w:t>SGX 블록거래</w:t>
            </w:r>
          </w:p>
        </w:tc>
      </w:tr>
      <w:tr>
        <w:tc>
          <w:tcPr>
            <w:tcW w:type="dxa" w:w="2160"/>
          </w:tcPr>
          <w:p>
            <w:pPr/>
            <w:r>
              <w:rPr>
                <w:sz w:val="18"/>
              </w:rPr>
              <w:t>NSE Clearing Limited (NCL)</w:t>
            </w:r>
          </w:p>
        </w:tc>
        <w:tc>
          <w:tcPr>
            <w:tcW w:type="dxa" w:w="2160"/>
          </w:tcPr>
          <w:p>
            <w:pPr/>
            <w:r>
              <w:rPr>
                <w:sz w:val="18"/>
              </w:rPr>
              <w:t>NSE 청산회사 (NCL)</w:t>
            </w:r>
          </w:p>
        </w:tc>
        <w:tc>
          <w:tcPr>
            <w:tcW w:type="dxa" w:w="2160"/>
          </w:tcPr>
          <w:p>
            <w:pPr/>
            <w:r>
              <w:rPr>
                <w:sz w:val="18"/>
              </w:rPr>
              <w:t>인도 최초의 결제 보증 기능을 갖춘 중앙거래상대방(CCP)이다. 구 NSCCL로, NSE의 완전 자회사이며 NSE의 주식, 파생상품, 통화, 상품 부문 모든 거래에 대해 채무인수, 다자간 차감 및 결제 보증을 제공한다.</w:t>
            </w:r>
          </w:p>
        </w:tc>
        <w:tc>
          <w:tcPr>
            <w:tcW w:type="dxa" w:w="2160"/>
          </w:tcPr>
          <w:p>
            <w:pPr/>
            <w:r>
              <w:rPr>
                <w:sz w:val="18"/>
              </w:rPr>
              <w:t>인도 최초 CCP</w:t>
            </w:r>
          </w:p>
        </w:tc>
      </w:tr>
      <w:tr>
        <w:tc>
          <w:tcPr>
            <w:tcW w:type="dxa" w:w="2160"/>
          </w:tcPr>
          <w:p>
            <w:pPr/>
            <w:r>
              <w:rPr>
                <w:sz w:val="18"/>
              </w:rPr>
              <w:t>Oman Marker Price</w:t>
            </w:r>
          </w:p>
        </w:tc>
        <w:tc>
          <w:tcPr>
            <w:tcW w:type="dxa" w:w="2160"/>
          </w:tcPr>
          <w:p>
            <w:pPr/>
            <w:r>
              <w:rPr>
                <w:sz w:val="18"/>
              </w:rPr>
              <w:t>오만 마커 가격</w:t>
            </w:r>
          </w:p>
        </w:tc>
        <w:tc>
          <w:tcPr>
            <w:tcW w:type="dxa" w:w="2160"/>
          </w:tcPr>
          <w:p>
            <w:pPr/>
            <w:r>
              <w:rPr>
                <w:sz w:val="18"/>
              </w:rPr>
              <w:t>DME/GME 오만 원유선물(OQD)의 일일 기준 가격으로, 마커 윈도우(싱가포르 시간 16:25~16:30) 중 근월물 거래에서 결정된다. Trade at Marker(TAM) 거래의 기초가 되며 오만 및 두바이 원유의 아시아 수출 공식 판매가 벤치마크로 기능한다.</w:t>
            </w:r>
          </w:p>
        </w:tc>
        <w:tc>
          <w:tcPr>
            <w:tcW w:type="dxa" w:w="2160"/>
          </w:tcPr>
          <w:p>
            <w:pPr/>
            <w:r>
              <w:rPr>
                <w:sz w:val="18"/>
              </w:rPr>
              <w:t>DME/GME 원유선물 기준가</w:t>
            </w:r>
          </w:p>
        </w:tc>
      </w:tr>
      <w:tr>
        <w:tc>
          <w:tcPr>
            <w:tcW w:type="dxa" w:w="2160"/>
          </w:tcPr>
          <w:p>
            <w:pPr/>
            <w:r>
              <w:rPr>
                <w:sz w:val="18"/>
              </w:rPr>
              <w:t>OMD-D</w:t>
            </w:r>
          </w:p>
        </w:tc>
        <w:tc>
          <w:tcPr>
            <w:tcW w:type="dxa" w:w="2160"/>
          </w:tcPr>
          <w:p>
            <w:pPr/>
            <w:r>
              <w:rPr>
                <w:sz w:val="18"/>
              </w:rPr>
              <w:t>OMD-D (HKEX 파생상품 시세 플랫폼)</w:t>
            </w:r>
          </w:p>
        </w:tc>
        <w:tc>
          <w:tcPr>
            <w:tcW w:type="dxa" w:w="2160"/>
          </w:tcPr>
          <w:p>
            <w:pPr/>
            <w:r>
              <w:rPr>
                <w:sz w:val="18"/>
              </w:rPr>
              <w:t>HKEX의 Orion Market Data 파생상품 시세 플랫폼으로, UDP/IP를 통한 바이너리 멀티캐스트 데이터 피드로 선물 및 옵션 시세를 제공한다.</w:t>
            </w:r>
          </w:p>
        </w:tc>
        <w:tc>
          <w:tcPr>
            <w:tcW w:type="dxa" w:w="2160"/>
          </w:tcPr>
          <w:p>
            <w:pPr/>
            <w:r>
              <w:rPr>
                <w:sz w:val="18"/>
              </w:rPr>
            </w:r>
          </w:p>
        </w:tc>
      </w:tr>
      <w:tr>
        <w:tc>
          <w:tcPr>
            <w:tcW w:type="dxa" w:w="2160"/>
          </w:tcPr>
          <w:p>
            <w:pPr/>
            <w:r>
              <w:rPr>
                <w:sz w:val="18"/>
              </w:rPr>
              <w:t>Open Interest</w:t>
            </w:r>
          </w:p>
        </w:tc>
        <w:tc>
          <w:tcPr>
            <w:tcW w:type="dxa" w:w="2160"/>
          </w:tcPr>
          <w:p>
            <w:pPr/>
            <w:r>
              <w:rPr>
                <w:sz w:val="18"/>
              </w:rPr>
              <w:t>미결제약정</w:t>
            </w:r>
          </w:p>
        </w:tc>
        <w:tc>
          <w:tcPr>
            <w:tcW w:type="dxa" w:w="2160"/>
          </w:tcPr>
          <w:p>
            <w:pPr/>
            <w:r>
              <w:rPr>
                <w:sz w:val="18"/>
              </w:rPr>
              <w:t>특정 시점에 청산 또는 인도되지 않고 남아 있는 선물 또는 옵션 계약의 총 수량이다. 시장 참여도와 유동성의 지표로 사용된다.</w:t>
            </w:r>
          </w:p>
        </w:tc>
        <w:tc>
          <w:tcPr>
            <w:tcW w:type="dxa" w:w="2160"/>
          </w:tcPr>
          <w:p>
            <w:pPr/>
            <w:r>
              <w:rPr>
                <w:sz w:val="18"/>
              </w:rPr>
            </w:r>
          </w:p>
        </w:tc>
      </w:tr>
      <w:tr>
        <w:tc>
          <w:tcPr>
            <w:tcW w:type="dxa" w:w="2160"/>
          </w:tcPr>
          <w:p>
            <w:pPr/>
            <w:r>
              <w:rPr>
                <w:sz w:val="18"/>
              </w:rPr>
              <w:t>Options</w:t>
            </w:r>
          </w:p>
        </w:tc>
        <w:tc>
          <w:tcPr>
            <w:tcW w:type="dxa" w:w="2160"/>
          </w:tcPr>
          <w:p>
            <w:pPr/>
            <w:r>
              <w:rPr>
                <w:sz w:val="18"/>
              </w:rPr>
              <w:t>옵션</w:t>
            </w:r>
          </w:p>
        </w:tc>
        <w:tc>
          <w:tcPr>
            <w:tcW w:type="dxa" w:w="2160"/>
          </w:tcPr>
          <w:p>
            <w:pPr/>
            <w:r>
              <w:rPr>
                <w:sz w:val="18"/>
              </w:rPr>
              <w:t>보유자에게 만기일 또는 그 이전에 정해진 행사가격으로 기초자산을 매수(콜) 또는 매도(풋)할 수 있는 권리를 부여하되 의무는 부과하지 않는 파생상품 계약이다.</w:t>
            </w:r>
          </w:p>
        </w:tc>
        <w:tc>
          <w:tcPr>
            <w:tcW w:type="dxa" w:w="2160"/>
          </w:tcPr>
          <w:p>
            <w:pPr/>
            <w:r>
              <w:rPr>
                <w:sz w:val="18"/>
              </w:rPr>
              <w:t>KRX: 옵션시장</w:t>
            </w:r>
          </w:p>
        </w:tc>
      </w:tr>
      <w:tr>
        <w:tc>
          <w:tcPr>
            <w:tcW w:type="dxa" w:w="2160"/>
          </w:tcPr>
          <w:p>
            <w:pPr/>
            <w:r>
              <w:rPr>
                <w:sz w:val="18"/>
              </w:rPr>
              <w:t>Peak Margin</w:t>
            </w:r>
          </w:p>
        </w:tc>
        <w:tc>
          <w:tcPr>
            <w:tcW w:type="dxa" w:w="2160"/>
          </w:tcPr>
          <w:p>
            <w:pPr/>
            <w:r>
              <w:rPr>
                <w:sz w:val="18"/>
              </w:rPr>
              <w:t>피크 마진 (실시간 증거금 검증)</w:t>
            </w:r>
          </w:p>
        </w:tc>
        <w:tc>
          <w:tcPr>
            <w:tcW w:type="dxa" w:w="2160"/>
          </w:tcPr>
          <w:p>
            <w:pPr/>
            <w:r>
              <w:rPr>
                <w:sz w:val="18"/>
              </w:rPr>
              <w:t>SEBI의 증거금 규정(2021년 9월 전면 시행)으로, 인도 내 모든 일중 F&amp;O 포지션에 대해 100% 사전 증거금 징수를 요구한다. 일일 4~5회 무작위 스냅샷으로 준수 여부를 확인하며 미달 시 과태료가 부과된다.</w:t>
            </w:r>
          </w:p>
        </w:tc>
        <w:tc>
          <w:tcPr>
            <w:tcW w:type="dxa" w:w="2160"/>
          </w:tcPr>
          <w:p>
            <w:pPr/>
            <w:r>
              <w:rPr>
                <w:sz w:val="18"/>
              </w:rPr>
              <w:t>SEBI 규정 (2021년~)</w:t>
            </w:r>
          </w:p>
        </w:tc>
      </w:tr>
      <w:tr>
        <w:tc>
          <w:tcPr>
            <w:tcW w:type="dxa" w:w="2160"/>
          </w:tcPr>
          <w:p>
            <w:pPr/>
            <w:r>
              <w:rPr>
                <w:sz w:val="18"/>
              </w:rPr>
              <w:t>Performance Bond</w:t>
            </w:r>
          </w:p>
        </w:tc>
        <w:tc>
          <w:tcPr>
            <w:tcW w:type="dxa" w:w="2160"/>
          </w:tcPr>
          <w:p>
            <w:pPr/>
            <w:r>
              <w:rPr>
                <w:sz w:val="18"/>
              </w:rPr>
              <w:t>이행보증금 (증거금)</w:t>
            </w:r>
          </w:p>
        </w:tc>
        <w:tc>
          <w:tcPr>
            <w:tcW w:type="dxa" w:w="2160"/>
          </w:tcPr>
          <w:p>
            <w:pPr/>
            <w:r>
              <w:rPr>
                <w:sz w:val="18"/>
              </w:rPr>
              <w:t>CME의 증거금 용어로, 미결제 포지션의 잠재적 미래 손실을 커버하기 위해 요구되는 담보이다.</w:t>
            </w:r>
          </w:p>
        </w:tc>
        <w:tc>
          <w:tcPr>
            <w:tcW w:type="dxa" w:w="2160"/>
          </w:tcPr>
          <w:p>
            <w:pPr/>
            <w:r>
              <w:rPr>
                <w:sz w:val="18"/>
              </w:rPr>
              <w:t>CME 용어</w:t>
            </w:r>
          </w:p>
        </w:tc>
      </w:tr>
      <w:tr>
        <w:tc>
          <w:tcPr>
            <w:tcW w:type="dxa" w:w="2160"/>
          </w:tcPr>
          <w:p>
            <w:pPr/>
            <w:r>
              <w:rPr>
                <w:sz w:val="18"/>
              </w:rPr>
              <w:t>Position Accountability</w:t>
            </w:r>
          </w:p>
        </w:tc>
        <w:tc>
          <w:tcPr>
            <w:tcW w:type="dxa" w:w="2160"/>
          </w:tcPr>
          <w:p>
            <w:pPr/>
            <w:r>
              <w:rPr>
                <w:sz w:val="18"/>
              </w:rPr>
              <w:t>포지션 보고의무</w:t>
            </w:r>
          </w:p>
        </w:tc>
        <w:tc>
          <w:tcPr>
            <w:tcW w:type="dxa" w:w="2160"/>
          </w:tcPr>
          <w:p>
            <w:pPr/>
            <w:r>
              <w:rPr>
                <w:sz w:val="18"/>
              </w:rPr>
              <w:t>거래소가 거래자에게 연락하여 포지션에 관한 정보를 요청할 수 있는 기준점이나, 경성 한도는 적용되지 않는다.</w:t>
            </w:r>
          </w:p>
        </w:tc>
        <w:tc>
          <w:tcPr>
            <w:tcW w:type="dxa" w:w="2160"/>
          </w:tcPr>
          <w:p>
            <w:pPr/>
            <w:r>
              <w:rPr>
                <w:sz w:val="18"/>
              </w:rPr>
              <w:t>한도 아닌 보고 기준</w:t>
            </w:r>
          </w:p>
        </w:tc>
      </w:tr>
      <w:tr>
        <w:tc>
          <w:tcPr>
            <w:tcW w:type="dxa" w:w="2160"/>
          </w:tcPr>
          <w:p>
            <w:pPr/>
            <w:r>
              <w:rPr>
                <w:sz w:val="18"/>
              </w:rPr>
              <w:t>Position Limit</w:t>
            </w:r>
          </w:p>
        </w:tc>
        <w:tc>
          <w:tcPr>
            <w:tcW w:type="dxa" w:w="2160"/>
          </w:tcPr>
          <w:p>
            <w:pPr/>
            <w:r>
              <w:rPr>
                <w:sz w:val="18"/>
              </w:rPr>
              <w:t>포지션한도 (건옥제한)</w:t>
            </w:r>
          </w:p>
        </w:tc>
        <w:tc>
          <w:tcPr>
            <w:tcW w:type="dxa" w:w="2160"/>
          </w:tcPr>
          <w:p>
            <w:pPr/>
            <w:r>
              <w:rPr>
                <w:sz w:val="18"/>
              </w:rPr>
              <w:t>단일 시장 참가자가 특정 계약에서 보유할 수 있는 최대 포지션 수량에 대한 거래소 또는 규제기관이 설정한 제한이다.</w:t>
            </w:r>
          </w:p>
        </w:tc>
        <w:tc>
          <w:tcPr>
            <w:tcW w:type="dxa" w:w="2160"/>
          </w:tcPr>
          <w:p>
            <w:pPr/>
            <w:r>
              <w:rPr>
                <w:sz w:val="18"/>
              </w:rPr>
              <w:t>KRX: 건옥제한</w:t>
            </w:r>
          </w:p>
        </w:tc>
      </w:tr>
      <w:tr>
        <w:tc>
          <w:tcPr>
            <w:tcW w:type="dxa" w:w="2160"/>
          </w:tcPr>
          <w:p>
            <w:pPr/>
            <w:r>
              <w:rPr>
                <w:sz w:val="18"/>
              </w:rPr>
              <w:t>PRiME</w:t>
            </w:r>
          </w:p>
        </w:tc>
        <w:tc>
          <w:tcPr>
            <w:tcW w:type="dxa" w:w="2160"/>
          </w:tcPr>
          <w:p>
            <w:pPr/>
            <w:r>
              <w:rPr>
                <w:sz w:val="18"/>
              </w:rPr>
              <w:t>PRiME (포트폴리오 위험증거금)</w:t>
            </w:r>
          </w:p>
        </w:tc>
        <w:tc>
          <w:tcPr>
            <w:tcW w:type="dxa" w:w="2160"/>
          </w:tcPr>
          <w:p>
            <w:pPr/>
            <w:r>
              <w:rPr>
                <w:sz w:val="18"/>
              </w:rPr>
              <w:t>HKCC의 SPAN 프레임워크 기반 증거금 방법론으로, 고객 증거금에 1.33배 승수를 적용하며 상품당 16개 위험 시나리오를 평가한다.</w:t>
            </w:r>
          </w:p>
        </w:tc>
        <w:tc>
          <w:tcPr>
            <w:tcW w:type="dxa" w:w="2160"/>
          </w:tcPr>
          <w:p>
            <w:pPr/>
            <w:r>
              <w:rPr>
                <w:sz w:val="18"/>
              </w:rPr>
              <w:t>HKCC SPAN 기반 방법론</w:t>
            </w:r>
          </w:p>
        </w:tc>
      </w:tr>
      <w:tr>
        <w:tc>
          <w:tcPr>
            <w:tcW w:type="dxa" w:w="2160"/>
          </w:tcPr>
          <w:p>
            <w:pPr/>
            <w:r>
              <w:rPr>
                <w:sz w:val="18"/>
              </w:rPr>
              <w:t>PRISMA</w:t>
            </w:r>
          </w:p>
        </w:tc>
        <w:tc>
          <w:tcPr>
            <w:tcW w:type="dxa" w:w="2160"/>
          </w:tcPr>
          <w:p>
            <w:pPr/>
            <w:r>
              <w:rPr>
                <w:sz w:val="18"/>
              </w:rPr>
              <w:t>PRISMA (Portfolio-based Risk Management)</w:t>
            </w:r>
          </w:p>
        </w:tc>
        <w:tc>
          <w:tcPr>
            <w:tcW w:type="dxa" w:w="2160"/>
          </w:tcPr>
          <w:p>
            <w:pPr/>
            <w:r>
              <w:rPr>
                <w:sz w:val="18"/>
              </w:rPr>
              <w:t>Eurex의 포트폴리오 기반 위험관리 증거금 방법론이다.</w:t>
            </w:r>
          </w:p>
        </w:tc>
        <w:tc>
          <w:tcPr>
            <w:tcW w:type="dxa" w:w="2160"/>
          </w:tcPr>
          <w:p>
            <w:pPr/>
            <w:r>
              <w:rPr>
                <w:sz w:val="18"/>
              </w:rPr>
              <w:t>Eurex 증거금 방법론</w:t>
            </w:r>
          </w:p>
        </w:tc>
      </w:tr>
      <w:tr>
        <w:tc>
          <w:tcPr>
            <w:tcW w:type="dxa" w:w="2160"/>
          </w:tcPr>
          <w:p>
            <w:pPr/>
            <w:r>
              <w:rPr>
                <w:sz w:val="18"/>
              </w:rPr>
              <w:t>Pro-rata Matching</w:t>
            </w:r>
          </w:p>
        </w:tc>
        <w:tc>
          <w:tcPr>
            <w:tcW w:type="dxa" w:w="2160"/>
          </w:tcPr>
          <w:p>
            <w:pPr/>
            <w:r>
              <w:rPr>
                <w:sz w:val="18"/>
              </w:rPr>
              <w:t>비례배분 체결</w:t>
            </w:r>
          </w:p>
        </w:tc>
        <w:tc>
          <w:tcPr>
            <w:tcW w:type="dxa" w:w="2160"/>
          </w:tcPr>
          <w:p>
            <w:pPr/>
            <w:r>
              <w:rPr>
                <w:sz w:val="18"/>
              </w:rPr>
              <w:t>각 가격 수준에서 진입 수량을 시간 우선이 아닌 잔존 주문 크기에 비례하여 배분하는 체결 알고리즘이다.</w:t>
            </w:r>
          </w:p>
        </w:tc>
        <w:tc>
          <w:tcPr>
            <w:tcW w:type="dxa" w:w="2160"/>
          </w:tcPr>
          <w:p>
            <w:pPr/>
            <w:r>
              <w:rPr>
                <w:sz w:val="18"/>
              </w:rPr>
            </w:r>
          </w:p>
        </w:tc>
      </w:tr>
      <w:tr>
        <w:tc>
          <w:tcPr>
            <w:tcW w:type="dxa" w:w="2160"/>
          </w:tcPr>
          <w:p>
            <w:pPr/>
            <w:r>
              <w:rPr>
                <w:sz w:val="18"/>
              </w:rPr>
              <w:t>Qualified Clearing Member Market Maker (QCMM)</w:t>
            </w:r>
          </w:p>
        </w:tc>
        <w:tc>
          <w:tcPr>
            <w:tcW w:type="dxa" w:w="2160"/>
          </w:tcPr>
          <w:p>
            <w:pPr/>
            <w:r>
              <w:rPr>
                <w:sz w:val="18"/>
              </w:rPr>
              <w:t>적격청산회원시장조성자</w:t>
            </w:r>
          </w:p>
        </w:tc>
        <w:tc>
          <w:tcPr>
            <w:tcW w:type="dxa" w:w="2160"/>
          </w:tcPr>
          <w:p>
            <w:pPr/>
            <w:r>
              <w:rPr>
                <w:sz w:val="18"/>
              </w:rPr>
              <w:t>HKEX 파생상품 시장조성자의 일종으로, 청산회원이면서 최소 수량 의무 하에 연속적 양방향 호가를 제시해야 하며 수수료 리베이트를 수령한다.</w:t>
            </w:r>
          </w:p>
        </w:tc>
        <w:tc>
          <w:tcPr>
            <w:tcW w:type="dxa" w:w="2160"/>
          </w:tcPr>
          <w:p>
            <w:pPr/>
            <w:r>
              <w:rPr>
                <w:sz w:val="18"/>
              </w:rPr>
              <w:t>HKEX 파생시장조성자</w:t>
            </w:r>
          </w:p>
        </w:tc>
      </w:tr>
      <w:tr>
        <w:tc>
          <w:tcPr>
            <w:tcW w:type="dxa" w:w="2160"/>
          </w:tcPr>
          <w:p>
            <w:pPr/>
            <w:r>
              <w:rPr>
                <w:sz w:val="18"/>
              </w:rPr>
              <w:t>RiskGuard</w:t>
            </w:r>
          </w:p>
        </w:tc>
        <w:tc>
          <w:tcPr>
            <w:tcW w:type="dxa" w:w="2160"/>
          </w:tcPr>
          <w:p>
            <w:pPr/>
            <w:r>
              <w:rPr>
                <w:sz w:val="18"/>
              </w:rPr>
              <w:t>RiskGuard (사전위험관리 서비스)</w:t>
            </w:r>
          </w:p>
        </w:tc>
        <w:tc>
          <w:tcPr>
            <w:tcW w:type="dxa" w:w="2160"/>
          </w:tcPr>
          <w:p>
            <w:pPr/>
            <w:r>
              <w:rPr>
                <w:sz w:val="18"/>
              </w:rPr>
              <w:t>Euronext의 파생상품 및 현물시장 사전 위험관리 서비스로, 주문 규모 한도, 최대 주문수량, 일일 최대 익스포저 모니터링, 킬 스위치 기능, 자기체결방지를 FIX 5.0 API 및 웹 기반 GUI로 제공한다.</w:t>
            </w:r>
          </w:p>
        </w:tc>
        <w:tc>
          <w:tcPr>
            <w:tcW w:type="dxa" w:w="2160"/>
          </w:tcPr>
          <w:p>
            <w:pPr/>
            <w:r>
              <w:rPr>
                <w:sz w:val="18"/>
              </w:rPr>
              <w:t>Euronext 전용</w:t>
            </w:r>
          </w:p>
        </w:tc>
      </w:tr>
      <w:tr>
        <w:tc>
          <w:tcPr>
            <w:tcW w:type="dxa" w:w="2160"/>
          </w:tcPr>
          <w:p>
            <w:pPr/>
            <w:r>
              <w:rPr>
                <w:sz w:val="18"/>
              </w:rPr>
              <w:t>SAIL</w:t>
            </w:r>
          </w:p>
        </w:tc>
        <w:tc>
          <w:tcPr>
            <w:tcW w:type="dxa" w:w="2160"/>
          </w:tcPr>
          <w:p>
            <w:pPr/>
            <w:r>
              <w:rPr>
                <w:sz w:val="18"/>
              </w:rPr>
              <w:t>SAIL (SOLA 접속정보언어)</w:t>
            </w:r>
          </w:p>
        </w:tc>
        <w:tc>
          <w:tcPr>
            <w:tcW w:type="dxa" w:w="2160"/>
          </w:tcPr>
          <w:p>
            <w:pPr/>
            <w:r>
              <w:rPr>
                <w:sz w:val="18"/>
              </w:rPr>
              <w:t>몬트리올거래소의 SOLA 거래 플랫폼용 네이티브 고성능 프로토콜로, 브로커, HFT 회사, 지정시장조성자를 위한 모든 주문 입력 기능을 지원한다.</w:t>
            </w:r>
          </w:p>
        </w:tc>
        <w:tc>
          <w:tcPr>
            <w:tcW w:type="dxa" w:w="2160"/>
          </w:tcPr>
          <w:p>
            <w:pPr/>
            <w:r>
              <w:rPr>
                <w:sz w:val="18"/>
              </w:rPr>
              <w:t>몬트리올거래소 프로토콜</w:t>
            </w:r>
          </w:p>
        </w:tc>
      </w:tr>
      <w:tr>
        <w:tc>
          <w:tcPr>
            <w:tcW w:type="dxa" w:w="2160"/>
          </w:tcPr>
          <w:p>
            <w:pPr/>
            <w:r>
              <w:rPr>
                <w:sz w:val="18"/>
              </w:rPr>
              <w:t>Scanning Range</w:t>
            </w:r>
          </w:p>
        </w:tc>
        <w:tc>
          <w:tcPr>
            <w:tcW w:type="dxa" w:w="2160"/>
          </w:tcPr>
          <w:p>
            <w:pPr/>
            <w:r>
              <w:rPr>
                <w:sz w:val="18"/>
              </w:rPr>
              <w:t>스캐닝 범위</w:t>
            </w:r>
          </w:p>
        </w:tc>
        <w:tc>
          <w:tcPr>
            <w:tcW w:type="dxa" w:w="2160"/>
          </w:tcPr>
          <w:p>
            <w:pPr/>
            <w:r>
              <w:rPr>
                <w:sz w:val="18"/>
              </w:rPr>
              <w:t>SPAN 방법론에서 각 상품의 최대 예상 1일 가격 변동폭으로, 위험 시나리오 생성에 사용된다.</w:t>
            </w:r>
          </w:p>
        </w:tc>
        <w:tc>
          <w:tcPr>
            <w:tcW w:type="dxa" w:w="2160"/>
          </w:tcPr>
          <w:p>
            <w:pPr/>
            <w:r>
              <w:rPr>
                <w:sz w:val="18"/>
              </w:rPr>
              <w:t>SPAN 리스크 시나리오</w:t>
            </w:r>
          </w:p>
        </w:tc>
      </w:tr>
      <w:tr>
        <w:tc>
          <w:tcPr>
            <w:tcW w:type="dxa" w:w="2160"/>
          </w:tcPr>
          <w:p>
            <w:pPr/>
            <w:r>
              <w:rPr>
                <w:sz w:val="18"/>
              </w:rPr>
              <w:t>Self-Trade Prevention (STP)</w:t>
            </w:r>
          </w:p>
        </w:tc>
        <w:tc>
          <w:tcPr>
            <w:tcW w:type="dxa" w:w="2160"/>
          </w:tcPr>
          <w:p>
            <w:pPr/>
            <w:r>
              <w:rPr>
                <w:sz w:val="18"/>
              </w:rPr>
              <w:t>자기체결방지</w:t>
            </w:r>
          </w:p>
        </w:tc>
        <w:tc>
          <w:tcPr>
            <w:tcW w:type="dxa" w:w="2160"/>
          </w:tcPr>
          <w:p>
            <w:pPr/>
            <w:r>
              <w:rPr>
                <w:sz w:val="18"/>
              </w:rPr>
              <w:t>동일 회사 또는 계좌의 주문 간 체결을 방지하는 설정 가능한 메커니즘이다.</w:t>
            </w:r>
          </w:p>
        </w:tc>
        <w:tc>
          <w:tcPr>
            <w:tcW w:type="dxa" w:w="2160"/>
          </w:tcPr>
          <w:p>
            <w:pPr/>
            <w:r>
              <w:rPr>
                <w:sz w:val="18"/>
              </w:rPr>
            </w:r>
          </w:p>
        </w:tc>
      </w:tr>
      <w:tr>
        <w:tc>
          <w:tcPr>
            <w:tcW w:type="dxa" w:w="2160"/>
          </w:tcPr>
          <w:p>
            <w:pPr/>
            <w:r>
              <w:rPr>
                <w:sz w:val="18"/>
              </w:rPr>
              <w:t>SEOCH</w:t>
            </w:r>
          </w:p>
        </w:tc>
        <w:tc>
          <w:tcPr>
            <w:tcW w:type="dxa" w:w="2160"/>
          </w:tcPr>
          <w:p>
            <w:pPr/>
            <w:r>
              <w:rPr>
                <w:sz w:val="18"/>
              </w:rPr>
              <w:t>SEOCH (SEHK 옵션청산회사)</w:t>
            </w:r>
          </w:p>
        </w:tc>
        <w:tc>
          <w:tcPr>
            <w:tcW w:type="dxa" w:w="2160"/>
          </w:tcPr>
          <w:p>
            <w:pPr/>
            <w:r>
              <w:rPr>
                <w:sz w:val="18"/>
              </w:rPr>
              <w:t>SEHK Options Clearing House Limited로, 홍콩증권거래소에서 거래되는 주식옵션의 HKEX 청산기관이다.</w:t>
            </w:r>
          </w:p>
        </w:tc>
        <w:tc>
          <w:tcPr>
            <w:tcW w:type="dxa" w:w="2160"/>
          </w:tcPr>
          <w:p>
            <w:pPr/>
            <w:r>
              <w:rPr>
                <w:sz w:val="18"/>
              </w:rPr>
              <w:t>HKEX 주식옵션 청산</w:t>
            </w:r>
          </w:p>
        </w:tc>
      </w:tr>
      <w:tr>
        <w:tc>
          <w:tcPr>
            <w:tcW w:type="dxa" w:w="2160"/>
          </w:tcPr>
          <w:p>
            <w:pPr/>
            <w:r>
              <w:rPr>
                <w:sz w:val="18"/>
              </w:rPr>
              <w:t>SIMEX</w:t>
            </w:r>
          </w:p>
        </w:tc>
        <w:tc>
          <w:tcPr>
            <w:tcW w:type="dxa" w:w="2160"/>
          </w:tcPr>
          <w:p>
            <w:pPr/>
            <w:r>
              <w:rPr>
                <w:sz w:val="18"/>
              </w:rPr>
              <w:t>SIMEX (싱가포르국제금융선물거래소)</w:t>
            </w:r>
          </w:p>
        </w:tc>
        <w:tc>
          <w:tcPr>
            <w:tcW w:type="dxa" w:w="2160"/>
          </w:tcPr>
          <w:p>
            <w:pPr/>
            <w:r>
              <w:rPr>
                <w:sz w:val="18"/>
              </w:rPr>
              <w:t>1984년 설립된 아시아 최초의 금융선물거래소이다. 1999년 SGX로 합병되었으며, CME와의 유로달러 선물 상호 상쇄 약정을 선구적으로 도입하였다.</w:t>
            </w:r>
          </w:p>
        </w:tc>
        <w:tc>
          <w:tcPr>
            <w:tcW w:type="dxa" w:w="2160"/>
          </w:tcPr>
          <w:p>
            <w:pPr/>
            <w:r>
              <w:rPr>
                <w:sz w:val="18"/>
              </w:rPr>
              <w:t>SGX 전신</w:t>
            </w:r>
          </w:p>
        </w:tc>
      </w:tr>
      <w:tr>
        <w:tc>
          <w:tcPr>
            <w:tcW w:type="dxa" w:w="2160"/>
          </w:tcPr>
          <w:p>
            <w:pPr/>
            <w:r>
              <w:rPr>
                <w:sz w:val="18"/>
              </w:rPr>
              <w:t>SOLA</w:t>
            </w:r>
          </w:p>
        </w:tc>
        <w:tc>
          <w:tcPr>
            <w:tcW w:type="dxa" w:w="2160"/>
          </w:tcPr>
          <w:p>
            <w:pPr/>
            <w:r>
              <w:rPr>
                <w:sz w:val="18"/>
              </w:rPr>
              <w:t>SOLA (몬트리올거래소 매매엔진)</w:t>
            </w:r>
          </w:p>
        </w:tc>
        <w:tc>
          <w:tcPr>
            <w:tcW w:type="dxa" w:w="2160"/>
          </w:tcPr>
          <w:p>
            <w:pPr/>
            <w:r>
              <w:rPr>
                <w:sz w:val="18"/>
              </w:rPr>
              <w:t>몬트리올거래소의 독자 개발 저지연 전자 거래 엔진이다. 중간값 응답 시간은 약 460마이크로초(2013년 업그레이드 이후)이며, 메시징 용량은 초당 100,000건 이상의 호가를 처리한다. Boston Options Exchange(BOX) 등 외부 거래소에도 라이선스되었다.</w:t>
            </w:r>
          </w:p>
        </w:tc>
        <w:tc>
          <w:tcPr>
            <w:tcW w:type="dxa" w:w="2160"/>
          </w:tcPr>
          <w:p>
            <w:pPr/>
            <w:r>
              <w:rPr>
                <w:sz w:val="18"/>
              </w:rPr>
            </w:r>
          </w:p>
        </w:tc>
      </w:tr>
      <w:tr>
        <w:tc>
          <w:tcPr>
            <w:tcW w:type="dxa" w:w="2160"/>
          </w:tcPr>
          <w:p>
            <w:pPr/>
            <w:r>
              <w:rPr>
                <w:sz w:val="18"/>
              </w:rPr>
              <w:t>SPAN</w:t>
            </w:r>
          </w:p>
        </w:tc>
        <w:tc>
          <w:tcPr>
            <w:tcW w:type="dxa" w:w="2160"/>
          </w:tcPr>
          <w:p>
            <w:pPr/>
            <w:r>
              <w:rPr>
                <w:sz w:val="18"/>
              </w:rPr>
              <w:t>SPAN (Standard Portfolio Analysis of Risk)</w:t>
            </w:r>
          </w:p>
        </w:tc>
        <w:tc>
          <w:tcPr>
            <w:tcW w:type="dxa" w:w="2160"/>
          </w:tcPr>
          <w:p>
            <w:pPr/>
            <w:r>
              <w:rPr>
                <w:sz w:val="18"/>
              </w:rPr>
              <w:t>CME의 증거금 방법론으로, 전 세계 50개 이상의 거래소에서 채택되었다.</w:t>
            </w:r>
          </w:p>
        </w:tc>
        <w:tc>
          <w:tcPr>
            <w:tcW w:type="dxa" w:w="2160"/>
          </w:tcPr>
          <w:p>
            <w:pPr/>
            <w:r>
              <w:rPr>
                <w:sz w:val="18"/>
              </w:rPr>
              <w:t>CME 증거금 방법론; 전세계 50+ 거래소 채택</w:t>
            </w:r>
          </w:p>
        </w:tc>
      </w:tr>
      <w:tr>
        <w:tc>
          <w:tcPr>
            <w:tcW w:type="dxa" w:w="2160"/>
          </w:tcPr>
          <w:p>
            <w:pPr/>
            <w:r>
              <w:rPr>
                <w:sz w:val="18"/>
              </w:rPr>
              <w:t>SPAN 2</w:t>
            </w:r>
          </w:p>
        </w:tc>
        <w:tc>
          <w:tcPr>
            <w:tcW w:type="dxa" w:w="2160"/>
          </w:tcPr>
          <w:p>
            <w:pPr/>
            <w:r>
              <w:rPr>
                <w:sz w:val="18"/>
              </w:rPr>
              <w:t>SPAN 2 (차세대 증거금 방법론)</w:t>
            </w:r>
          </w:p>
        </w:tc>
        <w:tc>
          <w:tcPr>
            <w:tcW w:type="dxa" w:w="2160"/>
          </w:tcPr>
          <w:p>
            <w:pPr/>
            <w:r>
              <w:rPr>
                <w:sz w:val="18"/>
              </w:rPr>
              <w:t>CME의 차세대 증거금 방법론으로, HVaR 및 Expected Shortfall에 기반한다.</w:t>
            </w:r>
          </w:p>
        </w:tc>
        <w:tc>
          <w:tcPr>
            <w:tcW w:type="dxa" w:w="2160"/>
          </w:tcPr>
          <w:p>
            <w:pPr/>
            <w:r>
              <w:rPr>
                <w:sz w:val="18"/>
              </w:rPr>
              <w:t>CME HVaR + Expected Shortfall 기반</w:t>
            </w:r>
          </w:p>
        </w:tc>
      </w:tr>
      <w:tr>
        <w:tc>
          <w:tcPr>
            <w:tcW w:type="dxa" w:w="2160"/>
          </w:tcPr>
          <w:p>
            <w:pPr/>
            <w:r>
              <w:rPr>
                <w:sz w:val="18"/>
              </w:rPr>
              <w:t>Sidecar (사이드카)</w:t>
            </w:r>
          </w:p>
        </w:tc>
        <w:tc>
          <w:tcPr>
            <w:tcW w:type="dxa" w:w="2160"/>
          </w:tcPr>
          <w:p>
            <w:pPr/>
            <w:r>
              <w:rPr>
                <w:sz w:val="18"/>
              </w:rPr>
              <w:t>사이드카</w:t>
            </w:r>
          </w:p>
        </w:tc>
        <w:tc>
          <w:tcPr>
            <w:tcW w:type="dxa" w:w="2160"/>
          </w:tcPr>
          <w:p>
            <w:pPr/>
            <w:r>
              <w:rPr>
                <w:sz w:val="18"/>
              </w:rPr>
              <w:t>KOSPI 200 선물 근월물이 전일 정산가 대비 ±5% 변동하고 이론가격 괴리가 ±3% 이상인 상태가 1분간 지속될 경우, 모든 파생상품 계약의 호가 효력을 5분간 정지하는 KRX의 시장전체 서킷브레이커이다.</w:t>
            </w:r>
          </w:p>
        </w:tc>
        <w:tc>
          <w:tcPr>
            <w:tcW w:type="dxa" w:w="2160"/>
          </w:tcPr>
          <w:p>
            <w:pPr/>
            <w:r>
              <w:rPr>
                <w:sz w:val="18"/>
              </w:rPr>
              <w:t>KRX 파생상품 전체 서킷브레이커; ±5% + ±3% 이론가 괴리 1분 지속</w:t>
            </w:r>
          </w:p>
        </w:tc>
      </w:tr>
      <w:tr>
        <w:tc>
          <w:tcPr>
            <w:tcW w:type="dxa" w:w="2160"/>
          </w:tcPr>
          <w:p>
            <w:pPr/>
            <w:r>
              <w:rPr>
                <w:sz w:val="18"/>
              </w:rPr>
              <w:t>Special Opening Quotation (SOQ)</w:t>
            </w:r>
          </w:p>
        </w:tc>
        <w:tc>
          <w:tcPr>
            <w:tcW w:type="dxa" w:w="2160"/>
          </w:tcPr>
          <w:p>
            <w:pPr/>
            <w:r>
              <w:rPr>
                <w:sz w:val="18"/>
              </w:rPr>
              <w:t>특별개장호가 (SOQ)</w:t>
            </w:r>
          </w:p>
        </w:tc>
        <w:tc>
          <w:tcPr>
            <w:tcW w:type="dxa" w:w="2160"/>
          </w:tcPr>
          <w:p>
            <w:pPr/>
            <w:r>
              <w:rPr>
                <w:sz w:val="18"/>
              </w:rPr>
              <w:t>만기일에 모든 구성종목의 시가를 기반으로 산출되는 주가지수선물의 결제 산출 방식이다.</w:t>
            </w:r>
          </w:p>
        </w:tc>
        <w:tc>
          <w:tcPr>
            <w:tcW w:type="dxa" w:w="2160"/>
          </w:tcPr>
          <w:p>
            <w:pPr/>
            <w:r>
              <w:rPr>
                <w:sz w:val="18"/>
              </w:rPr>
              <w:t>주가지수선물 만기 결제가</w:t>
            </w:r>
          </w:p>
        </w:tc>
      </w:tr>
      <w:tr>
        <w:tc>
          <w:tcPr>
            <w:tcW w:type="dxa" w:w="2160"/>
          </w:tcPr>
          <w:p>
            <w:pPr/>
            <w:r>
              <w:rPr>
                <w:sz w:val="18"/>
              </w:rPr>
              <w:t>Sponsored Access (SpA)</w:t>
            </w:r>
          </w:p>
        </w:tc>
        <w:tc>
          <w:tcPr>
            <w:tcW w:type="dxa" w:w="2160"/>
          </w:tcPr>
          <w:p>
            <w:pPr/>
            <w:r>
              <w:rPr>
                <w:sz w:val="18"/>
              </w:rPr>
              <w:t>후원접속 (SpA)</w:t>
            </w:r>
          </w:p>
        </w:tc>
        <w:tc>
          <w:tcPr>
            <w:tcW w:type="dxa" w:w="2160"/>
          </w:tcPr>
          <w:p>
            <w:pPr/>
            <w:r>
              <w:rPr>
                <w:sz w:val="18"/>
              </w:rPr>
              <w:t>비회원 법인이 정식 거래소 회원 자격 없이 승인된 서비스 제공자를 통해 거래소 시스템에 접속할 수 있는 모델이다. Eurex T7 Release 14.0에서 도입되었다.</w:t>
            </w:r>
          </w:p>
        </w:tc>
        <w:tc>
          <w:tcPr>
            <w:tcW w:type="dxa" w:w="2160"/>
          </w:tcPr>
          <w:p>
            <w:pPr/>
            <w:r>
              <w:rPr>
                <w:sz w:val="18"/>
              </w:rPr>
              <w:t>Eurex T7 Release 14.0~</w:t>
            </w:r>
          </w:p>
        </w:tc>
      </w:tr>
      <w:tr>
        <w:tc>
          <w:tcPr>
            <w:tcW w:type="dxa" w:w="2160"/>
          </w:tcPr>
          <w:p>
            <w:pPr/>
            <w:r>
              <w:rPr>
                <w:sz w:val="18"/>
              </w:rPr>
              <w:t>Spread Trading</w:t>
            </w:r>
          </w:p>
        </w:tc>
        <w:tc>
          <w:tcPr>
            <w:tcW w:type="dxa" w:w="2160"/>
          </w:tcPr>
          <w:p>
            <w:pPr/>
            <w:r>
              <w:rPr>
                <w:sz w:val="18"/>
              </w:rPr>
              <w:t>스프레드거래</w:t>
            </w:r>
          </w:p>
        </w:tc>
        <w:tc>
          <w:tcPr>
            <w:tcW w:type="dxa" w:w="2160"/>
          </w:tcPr>
          <w:p>
            <w:pPr/>
            <w:r>
              <w:rPr>
                <w:sz w:val="18"/>
              </w:rPr>
              <w:t>관련된 두 개 이상의 선물 또는 옵션 계약을 동시에 매수·매도하여 가격 차이의 변동으로부터 이익을 추구하는 거래 전략이다.</w:t>
            </w:r>
          </w:p>
        </w:tc>
        <w:tc>
          <w:tcPr>
            <w:tcW w:type="dxa" w:w="2160"/>
          </w:tcPr>
          <w:p>
            <w:pPr/>
            <w:r>
              <w:rPr>
                <w:sz w:val="18"/>
              </w:rPr>
            </w:r>
          </w:p>
        </w:tc>
      </w:tr>
      <w:tr>
        <w:tc>
          <w:tcPr>
            <w:tcW w:type="dxa" w:w="2160"/>
          </w:tcPr>
          <w:p>
            <w:pPr/>
            <w:r>
              <w:rPr>
                <w:sz w:val="18"/>
              </w:rPr>
              <w:t>Stop with Protection</w:t>
            </w:r>
          </w:p>
        </w:tc>
        <w:tc>
          <w:tcPr>
            <w:tcW w:type="dxa" w:w="2160"/>
          </w:tcPr>
          <w:p>
            <w:pPr/>
            <w:r>
              <w:rPr>
                <w:sz w:val="18"/>
              </w:rPr>
              <w:t>보호범위역지정가주문</w:t>
            </w:r>
          </w:p>
        </w:tc>
        <w:tc>
          <w:tcPr>
            <w:tcW w:type="dxa" w:w="2160"/>
          </w:tcPr>
          <w:p>
            <w:pPr/>
            <w:r>
              <w:rPr>
                <w:sz w:val="18"/>
              </w:rPr>
              <w:t>CME의 주문유형으로, 트리거 시 보호범위시장가주문으로 전환되어 보호 범위 내에서 체결된다.</w:t>
            </w:r>
          </w:p>
        </w:tc>
        <w:tc>
          <w:tcPr>
            <w:tcW w:type="dxa" w:w="2160"/>
          </w:tcPr>
          <w:p>
            <w:pPr/>
            <w:r>
              <w:rPr>
                <w:sz w:val="18"/>
              </w:rPr>
              <w:t>CME 주문유형</w:t>
            </w:r>
          </w:p>
        </w:tc>
      </w:tr>
      <w:tr>
        <w:tc>
          <w:tcPr>
            <w:tcW w:type="dxa" w:w="2160"/>
          </w:tcPr>
          <w:p>
            <w:pPr/>
            <w:r>
              <w:rPr>
                <w:sz w:val="18"/>
              </w:rPr>
              <w:t>Swap</w:t>
            </w:r>
          </w:p>
        </w:tc>
        <w:tc>
          <w:tcPr>
            <w:tcW w:type="dxa" w:w="2160"/>
          </w:tcPr>
          <w:p>
            <w:pPr/>
            <w:r>
              <w:rPr>
                <w:sz w:val="18"/>
              </w:rPr>
              <w:t>스왑</w:t>
            </w:r>
          </w:p>
        </w:tc>
        <w:tc>
          <w:tcPr>
            <w:tcW w:type="dxa" w:w="2160"/>
          </w:tcPr>
          <w:p>
            <w:pPr/>
            <w:r>
              <w:rPr>
                <w:sz w:val="18"/>
              </w:rPr>
              <w:t>두 당사자가 일정 기간에 걸쳐 서로 다른 현금흐름을 교환하기로 합의하는 장외 파생상품 계약이다. 금리스왑, 통화스왑, 신용부도스왑 등이 있다.</w:t>
            </w:r>
          </w:p>
        </w:tc>
        <w:tc>
          <w:tcPr>
            <w:tcW w:type="dxa" w:w="2160"/>
          </w:tcPr>
          <w:p>
            <w:pPr/>
            <w:r>
              <w:rPr>
                <w:sz w:val="18"/>
              </w:rPr>
            </w:r>
          </w:p>
        </w:tc>
      </w:tr>
      <w:tr>
        <w:tc>
          <w:tcPr>
            <w:tcW w:type="dxa" w:w="2160"/>
          </w:tcPr>
          <w:p>
            <w:pPr/>
            <w:r>
              <w:rPr>
                <w:sz w:val="18"/>
              </w:rPr>
              <w:t>Systemically Important Financial Market Utility (SIFMU)</w:t>
            </w:r>
          </w:p>
        </w:tc>
        <w:tc>
          <w:tcPr>
            <w:tcW w:type="dxa" w:w="2160"/>
          </w:tcPr>
          <w:p>
            <w:pPr/>
            <w:r>
              <w:rPr>
                <w:sz w:val="18"/>
              </w:rPr>
              <w:t>시스템적으로 중요한 금융시장인프라</w:t>
            </w:r>
          </w:p>
        </w:tc>
        <w:tc>
          <w:tcPr>
            <w:tcW w:type="dxa" w:w="2160"/>
          </w:tcPr>
          <w:p>
            <w:pPr/>
            <w:r>
              <w:rPr>
                <w:sz w:val="18"/>
              </w:rPr>
              <w:t>도드-프랭크법에 따라 그 실패가 시스템적 위험을 초래할 수 있는 금융시장인프라에 대한 지정이다. CME Clearing이 이 지정을 받았다.</w:t>
            </w:r>
          </w:p>
        </w:tc>
        <w:tc>
          <w:tcPr>
            <w:tcW w:type="dxa" w:w="2160"/>
          </w:tcPr>
          <w:p>
            <w:pPr/>
            <w:r>
              <w:rPr>
                <w:sz w:val="18"/>
              </w:rPr>
              <w:t>도드-프랭크법 Title VIII 지정</w:t>
            </w:r>
          </w:p>
        </w:tc>
      </w:tr>
      <w:tr>
        <w:tc>
          <w:tcPr>
            <w:tcW w:type="dxa" w:w="2160"/>
          </w:tcPr>
          <w:p>
            <w:pPr/>
            <w:r>
              <w:rPr>
                <w:sz w:val="18"/>
              </w:rPr>
              <w:t>T+1 Session</w:t>
            </w:r>
          </w:p>
        </w:tc>
        <w:tc>
          <w:tcPr>
            <w:tcW w:type="dxa" w:w="2160"/>
          </w:tcPr>
          <w:p>
            <w:pPr/>
            <w:r>
              <w:rPr>
                <w:sz w:val="18"/>
              </w:rPr>
              <w:t>T+1 세션 (야간거래)</w:t>
            </w:r>
          </w:p>
        </w:tc>
        <w:tc>
          <w:tcPr>
            <w:tcW w:type="dxa" w:w="2160"/>
          </w:tcPr>
          <w:p>
            <w:pPr/>
            <w:r>
              <w:rPr>
                <w:sz w:val="18"/>
              </w:rPr>
              <w:t>TAIFEX의 시간외 거래 세션(대만시간 15:00~익일 05:00)으로, 2017년 5월 도입되었다. 적격 주가지수, 해외지수, 상품 상품에 대해 총 거래 시간을 일일 약 19시간으로 확대하며, 유럽 및 미국 시장 시간대를 커버한다.</w:t>
            </w:r>
          </w:p>
        </w:tc>
        <w:tc>
          <w:tcPr>
            <w:tcW w:type="dxa" w:w="2160"/>
          </w:tcPr>
          <w:p>
            <w:pPr/>
            <w:r>
              <w:rPr>
                <w:sz w:val="18"/>
              </w:rPr>
              <w:t>TAIFEX 15:00~05:00+1</w:t>
            </w:r>
          </w:p>
        </w:tc>
      </w:tr>
      <w:tr>
        <w:tc>
          <w:tcPr>
            <w:tcW w:type="dxa" w:w="2160"/>
          </w:tcPr>
          <w:p>
            <w:pPr/>
            <w:r>
              <w:rPr>
                <w:sz w:val="18"/>
              </w:rPr>
              <w:t>T7 Entry Services (TES)</w:t>
            </w:r>
          </w:p>
        </w:tc>
        <w:tc>
          <w:tcPr>
            <w:tcW w:type="dxa" w:w="2160"/>
          </w:tcPr>
          <w:p>
            <w:pPr/>
            <w:r>
              <w:rPr>
                <w:sz w:val="18"/>
              </w:rPr>
              <w:t>T7 장외거래입력서비스 (TES)</w:t>
            </w:r>
          </w:p>
        </w:tc>
        <w:tc>
          <w:tcPr>
            <w:tcW w:type="dxa" w:w="2160"/>
          </w:tcPr>
          <w:p>
            <w:pPr/>
            <w:r>
              <w:rPr>
                <w:sz w:val="18"/>
              </w:rPr>
              <w:t>Eurex의 장외 거래(블록거래, EFP, EFS)를 T7 시스템에 입력하여 표준화된 청산을 가능하게 하는 시설이다.</w:t>
            </w:r>
          </w:p>
        </w:tc>
        <w:tc>
          <w:tcPr>
            <w:tcW w:type="dxa" w:w="2160"/>
          </w:tcPr>
          <w:p>
            <w:pPr/>
            <w:r>
              <w:rPr>
                <w:sz w:val="18"/>
              </w:rPr>
              <w:t>Eurex 블록거래 등</w:t>
            </w:r>
          </w:p>
        </w:tc>
      </w:tr>
      <w:tr>
        <w:tc>
          <w:tcPr>
            <w:tcW w:type="dxa" w:w="2160"/>
          </w:tcPr>
          <w:p>
            <w:pPr/>
            <w:r>
              <w:rPr>
                <w:sz w:val="18"/>
              </w:rPr>
              <w:t>TMP (Transaction Messaging Protocol)</w:t>
            </w:r>
          </w:p>
        </w:tc>
        <w:tc>
          <w:tcPr>
            <w:tcW w:type="dxa" w:w="2160"/>
          </w:tcPr>
          <w:p>
            <w:pPr/>
            <w:r>
              <w:rPr>
                <w:sz w:val="18"/>
              </w:rPr>
              <w:t>TMP (거래메시지 프로토콜)</w:t>
            </w:r>
          </w:p>
        </w:tc>
        <w:tc>
          <w:tcPr>
            <w:tcW w:type="dxa" w:w="2160"/>
          </w:tcPr>
          <w:p>
            <w:pPr/>
            <w:r>
              <w:rPr>
                <w:sz w:val="18"/>
              </w:rPr>
              <w:t>TAIFEX의 국내 참가자용 독자적 프로토콜로, 국제 접속을 위한 FIX 프로토콜과 함께 사용된다.</w:t>
            </w:r>
          </w:p>
        </w:tc>
        <w:tc>
          <w:tcPr>
            <w:tcW w:type="dxa" w:w="2160"/>
          </w:tcPr>
          <w:p>
            <w:pPr/>
            <w:r>
              <w:rPr>
                <w:sz w:val="18"/>
              </w:rPr>
              <w:t>TAIFEX 국내 참가자용</w:t>
            </w:r>
          </w:p>
        </w:tc>
      </w:tr>
      <w:tr>
        <w:tc>
          <w:tcPr>
            <w:tcW w:type="dxa" w:w="2160"/>
          </w:tcPr>
          <w:p>
            <w:pPr/>
            <w:r>
              <w:rPr>
                <w:sz w:val="18"/>
              </w:rPr>
              <w:t>TONA</w:t>
            </w:r>
          </w:p>
        </w:tc>
        <w:tc>
          <w:tcPr>
            <w:tcW w:type="dxa" w:w="2160"/>
          </w:tcPr>
          <w:p>
            <w:pPr/>
            <w:r>
              <w:rPr>
                <w:sz w:val="18"/>
              </w:rPr>
              <w:t>TONA (도쿄 오버나이트 평균금리)</w:t>
            </w:r>
          </w:p>
        </w:tc>
        <w:tc>
          <w:tcPr>
            <w:tcW w:type="dxa" w:w="2160"/>
          </w:tcPr>
          <w:p>
            <w:pPr/>
            <w:r>
              <w:rPr>
                <w:sz w:val="18"/>
              </w:rPr>
              <w:t>일본은행의 무담보 익일물 콜금리 벤치마크이다. OSE는 2023년 3개월 TONA 선물을 출시하였으며, 일본은행 금리 인상 이후 급성장하였다.</w:t>
            </w:r>
          </w:p>
        </w:tc>
        <w:tc>
          <w:tcPr>
            <w:tcW w:type="dxa" w:w="2160"/>
          </w:tcPr>
          <w:p>
            <w:pPr/>
            <w:r>
              <w:rPr>
                <w:sz w:val="18"/>
              </w:rPr>
              <w:t>일본은행 기준금리</w:t>
            </w:r>
          </w:p>
        </w:tc>
      </w:tr>
      <w:tr>
        <w:tc>
          <w:tcPr>
            <w:tcW w:type="dxa" w:w="2160"/>
          </w:tcPr>
          <w:p>
            <w:pPr/>
            <w:r>
              <w:rPr>
                <w:sz w:val="18"/>
              </w:rPr>
              <w:t>Trade at Marker (TAM)</w:t>
            </w:r>
          </w:p>
        </w:tc>
        <w:tc>
          <w:tcPr>
            <w:tcW w:type="dxa" w:w="2160"/>
          </w:tcPr>
          <w:p>
            <w:pPr/>
            <w:r>
              <w:rPr>
                <w:sz w:val="18"/>
              </w:rPr>
              <w:t>마커가격거래 (TAM)</w:t>
            </w:r>
          </w:p>
        </w:tc>
        <w:tc>
          <w:tcPr>
            <w:tcW w:type="dxa" w:w="2160"/>
          </w:tcPr>
          <w:p>
            <w:pPr/>
            <w:r>
              <w:rPr>
                <w:sz w:val="18"/>
              </w:rPr>
              <w:t>DME/GME의 시설로, 시장 참가자가 일일 오만 마커 가격으로 거래를 체결할 수 있게 한다. 마커는 마커 윈도우(싱가포르 시간 16:25~16:30) 중 근월물 OQD 계약의 거래에서 결정된다.</w:t>
            </w:r>
          </w:p>
        </w:tc>
        <w:tc>
          <w:tcPr>
            <w:tcW w:type="dxa" w:w="2160"/>
          </w:tcPr>
          <w:p>
            <w:pPr/>
            <w:r>
              <w:rPr>
                <w:sz w:val="18"/>
              </w:rPr>
              <w:t>DME/GME 전용</w:t>
            </w:r>
          </w:p>
        </w:tc>
      </w:tr>
      <w:tr>
        <w:tc>
          <w:tcPr>
            <w:tcW w:type="dxa" w:w="2160"/>
          </w:tcPr>
          <w:p>
            <w:pPr/>
            <w:r>
              <w:rPr>
                <w:sz w:val="18"/>
              </w:rPr>
              <w:t>Trade Price Validation (TPV)</w:t>
            </w:r>
          </w:p>
        </w:tc>
        <w:tc>
          <w:tcPr>
            <w:tcW w:type="dxa" w:w="2160"/>
          </w:tcPr>
          <w:p>
            <w:pPr/>
            <w:r>
              <w:rPr>
                <w:sz w:val="18"/>
              </w:rPr>
              <w:t>거래가격검증 (TPV)</w:t>
            </w:r>
          </w:p>
        </w:tc>
        <w:tc>
          <w:tcPr>
            <w:tcW w:type="dxa" w:w="2160"/>
          </w:tcPr>
          <w:p>
            <w:pPr/>
            <w:r>
              <w:rPr>
                <w:sz w:val="18"/>
              </w:rPr>
              <w:t>Euronext의 파생상품시장 추가 안전장치 계층으로, 이상 거래를 방지하기 위해 체결 전 거래 가격을 검증한다. 동적 및 정적 칼라 메커니즘을 보완한다.</w:t>
            </w:r>
          </w:p>
        </w:tc>
        <w:tc>
          <w:tcPr>
            <w:tcW w:type="dxa" w:w="2160"/>
          </w:tcPr>
          <w:p>
            <w:pPr/>
            <w:r>
              <w:rPr>
                <w:sz w:val="18"/>
              </w:rPr>
              <w:t>Euronext 파생 안전장치</w:t>
            </w:r>
          </w:p>
        </w:tc>
      </w:tr>
      <w:tr>
        <w:tc>
          <w:tcPr>
            <w:tcW w:type="dxa" w:w="2160"/>
          </w:tcPr>
          <w:p>
            <w:pPr/>
            <w:r>
              <w:rPr>
                <w:sz w:val="18"/>
              </w:rPr>
              <w:t>Underlying (Asset)</w:t>
            </w:r>
          </w:p>
        </w:tc>
        <w:tc>
          <w:tcPr>
            <w:tcW w:type="dxa" w:w="2160"/>
          </w:tcPr>
          <w:p>
            <w:pPr/>
            <w:r>
              <w:rPr>
                <w:sz w:val="18"/>
              </w:rPr>
              <w:t>기초자산</w:t>
            </w:r>
          </w:p>
        </w:tc>
        <w:tc>
          <w:tcPr>
            <w:tcW w:type="dxa" w:w="2160"/>
          </w:tcPr>
          <w:p>
            <w:pPr/>
            <w:r>
              <w:rPr>
                <w:sz w:val="18"/>
              </w:rPr>
              <w:t>파생상품 계약의 가치가 파생되는 원천이 되는 자산, 지수, 금리 또는 기타 변수이다.</w:t>
            </w:r>
          </w:p>
        </w:tc>
        <w:tc>
          <w:tcPr>
            <w:tcW w:type="dxa" w:w="2160"/>
          </w:tcPr>
          <w:p>
            <w:pPr/>
            <w:r>
              <w:rPr>
                <w:sz w:val="18"/>
              </w:rPr>
            </w:r>
          </w:p>
        </w:tc>
      </w:tr>
      <w:tr>
        <w:tc>
          <w:tcPr>
            <w:tcW w:type="dxa" w:w="2160"/>
          </w:tcPr>
          <w:p>
            <w:pPr/>
            <w:r>
              <w:rPr>
                <w:sz w:val="18"/>
              </w:rPr>
              <w:t>V-KOSPI 200</w:t>
            </w:r>
          </w:p>
        </w:tc>
        <w:tc>
          <w:tcPr>
            <w:tcW w:type="dxa" w:w="2160"/>
          </w:tcPr>
          <w:p>
            <w:pPr/>
            <w:r>
              <w:rPr>
                <w:sz w:val="18"/>
              </w:rPr>
              <w:t>V-KOSPI 200 (변동성지수)</w:t>
            </w:r>
          </w:p>
        </w:tc>
        <w:tc>
          <w:tcPr>
            <w:tcW w:type="dxa" w:w="2160"/>
          </w:tcPr>
          <w:p>
            <w:pPr/>
            <w:r>
              <w:rPr>
                <w:sz w:val="18"/>
              </w:rPr>
              <w:t>KOSPI 200 옵션의 내재변동성을 측정하는 변동성 지수로, VIX와 유사하다. V-KOSPI 200 선물이 KRX에서 계약승수 KRW 250,000으로 거래된다.</w:t>
            </w:r>
          </w:p>
        </w:tc>
        <w:tc>
          <w:tcPr>
            <w:tcW w:type="dxa" w:w="2160"/>
          </w:tcPr>
          <w:p>
            <w:pPr/>
            <w:r>
              <w:rPr>
                <w:sz w:val="18"/>
              </w:rPr>
              <w:t>KRX 변동성 파생상품; 2015년 출시</w:t>
            </w:r>
          </w:p>
        </w:tc>
      </w:tr>
      <w:tr>
        <w:tc>
          <w:tcPr>
            <w:tcW w:type="dxa" w:w="2160"/>
          </w:tcPr>
          <w:p>
            <w:pPr/>
            <w:r>
              <w:rPr>
                <w:sz w:val="18"/>
              </w:rPr>
              <w:t>Volatility Interruption (VI)</w:t>
            </w:r>
          </w:p>
        </w:tc>
        <w:tc>
          <w:tcPr>
            <w:tcW w:type="dxa" w:w="2160"/>
          </w:tcPr>
          <w:p>
            <w:pPr/>
            <w:r>
              <w:rPr>
                <w:sz w:val="18"/>
              </w:rPr>
              <w:t>변동성중단 (VI)</w:t>
            </w:r>
          </w:p>
        </w:tc>
        <w:tc>
          <w:tcPr>
            <w:tcW w:type="dxa" w:w="2160"/>
          </w:tcPr>
          <w:p>
            <w:pPr/>
            <w:r>
              <w:rPr>
                <w:sz w:val="18"/>
              </w:rPr>
              <w:t>Eurex의 서킷브레이커 메커니즘으로, 가격 이탈 한도가 초과될 경우 해당 종목을 연속매매에서 변동성 경매로 전환한다.</w:t>
            </w:r>
          </w:p>
        </w:tc>
        <w:tc>
          <w:tcPr>
            <w:tcW w:type="dxa" w:w="2160"/>
          </w:tcPr>
          <w:p>
            <w:pPr/>
            <w:r>
              <w:rPr>
                <w:sz w:val="18"/>
              </w:rPr>
              <w:t>Eurex 서킷브레이커</w:t>
            </w:r>
          </w:p>
        </w:tc>
      </w:tr>
      <w:tr>
        <w:tc>
          <w:tcPr>
            <w:tcW w:type="dxa" w:w="2160"/>
          </w:tcPr>
          <w:p>
            <w:pPr/>
            <w:r>
              <w:rPr>
                <w:sz w:val="18"/>
              </w:rPr>
              <w:t>Zero Days to Expiration (0DTE)</w:t>
            </w:r>
          </w:p>
        </w:tc>
        <w:tc>
          <w:tcPr>
            <w:tcW w:type="dxa" w:w="2160"/>
          </w:tcPr>
          <w:p>
            <w:pPr/>
            <w:r>
              <w:rPr>
                <w:sz w:val="18"/>
              </w:rPr>
              <w:t>당일만기옵션 (0DTE)</w:t>
            </w:r>
          </w:p>
        </w:tc>
        <w:tc>
          <w:tcPr>
            <w:tcW w:type="dxa" w:w="2160"/>
          </w:tcPr>
          <w:p>
            <w:pPr/>
            <w:r>
              <w:rPr>
                <w:sz w:val="18"/>
              </w:rPr>
              <w:t>거래 당일에 만기가 도래하는 옵션 계약이다. Cboe의 SPX 일일 만기옵션으로 대중화되었으며, 2025년 SPX 옵션 거래량의 약 59%에 달한다.</w:t>
            </w:r>
          </w:p>
        </w:tc>
        <w:tc>
          <w:tcPr>
            <w:tcW w:type="dxa" w:w="2160"/>
          </w:tcPr>
          <w:p>
            <w:pPr/>
            <w:r>
              <w:rPr>
                <w:sz w:val="18"/>
              </w:rPr>
              <w:t>Cboe SPX ~59% 거래량 (2025)</w:t>
            </w:r>
          </w:p>
        </w:tc>
      </w:tr>
    </w:tbl>
    <w:p/>
    <w:p>
      <w:pPr>
        <w:pStyle w:val="Heading2"/>
      </w:pPr>
      <w:r>
        <w:t>청산 (Clearing)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English</w:t>
            </w:r>
          </w:p>
        </w:tc>
        <w:tc>
          <w:tcPr>
            <w:tcW w:type="dxa" w:w="2160"/>
          </w:tcPr>
          <w:p>
            <w:pPr/>
            <w:r>
              <w:rPr>
                <w:b/>
                <w:sz w:val="18"/>
              </w:rPr>
              <w:t>Korean</w:t>
            </w:r>
          </w:p>
        </w:tc>
        <w:tc>
          <w:tcPr>
            <w:tcW w:type="dxa" w:w="2160"/>
          </w:tcPr>
          <w:p>
            <w:pPr/>
            <w:r>
              <w:rPr>
                <w:b/>
                <w:sz w:val="18"/>
              </w:rPr>
              <w:t>정의 (Definition)</w:t>
            </w:r>
          </w:p>
        </w:tc>
        <w:tc>
          <w:tcPr>
            <w:tcW w:type="dxa" w:w="2160"/>
          </w:tcPr>
          <w:p>
            <w:pPr/>
            <w:r>
              <w:rPr>
                <w:b/>
                <w:sz w:val="18"/>
              </w:rPr>
              <w:t>KRX 참고사항</w:t>
            </w:r>
          </w:p>
        </w:tc>
      </w:tr>
      <w:tr>
        <w:tc>
          <w:tcPr>
            <w:tcW w:type="dxa" w:w="2160"/>
          </w:tcPr>
          <w:p>
            <w:pPr/>
            <w:r>
              <w:rPr>
                <w:sz w:val="18"/>
              </w:rPr>
              <w:t>Anti-Procyclicality</w:t>
            </w:r>
          </w:p>
        </w:tc>
        <w:tc>
          <w:tcPr>
            <w:tcW w:type="dxa" w:w="2160"/>
          </w:tcPr>
          <w:p>
            <w:pPr/>
            <w:r>
              <w:rPr>
                <w:sz w:val="18"/>
              </w:rPr>
              <w:t>경기순응성 완화조치</w:t>
            </w:r>
          </w:p>
        </w:tc>
        <w:tc>
          <w:tcPr>
            <w:tcW w:type="dxa" w:w="2160"/>
          </w:tcPr>
          <w:p>
            <w:pPr/>
            <w:r>
              <w:rPr>
                <w:sz w:val="18"/>
              </w:rPr>
              <w:t>CCP가 안정기에 증거금 요구를 과도하게 낮추거나 스트레스 시 급격히 인상하여 시장 변동성을 증폭하는 것을 방지하기 위해 적용하는 조치이다. PFMI 및 EMIR에 따라 요구되며, 스트레스 역사적 관찰기간, 증거금 하한, 버퍼 등의 방법을 사용한다.</w:t>
            </w:r>
          </w:p>
        </w:tc>
        <w:tc>
          <w:tcPr>
            <w:tcW w:type="dxa" w:w="2160"/>
          </w:tcPr>
          <w:p>
            <w:pPr/>
            <w:r>
              <w:rPr>
                <w:sz w:val="18"/>
              </w:rPr>
              <w:t>PFMI/EMIR 요구사항</w:t>
            </w:r>
          </w:p>
        </w:tc>
      </w:tr>
      <w:tr>
        <w:tc>
          <w:tcPr>
            <w:tcW w:type="dxa" w:w="2160"/>
          </w:tcPr>
          <w:p>
            <w:pPr/>
            <w:r>
              <w:rPr>
                <w:sz w:val="18"/>
              </w:rPr>
              <w:t>Assessment Powers</w:t>
            </w:r>
          </w:p>
        </w:tc>
        <w:tc>
          <w:tcPr>
            <w:tcW w:type="dxa" w:w="2160"/>
          </w:tcPr>
          <w:p>
            <w:pPr/>
            <w:r>
              <w:rPr>
                <w:sz w:val="18"/>
              </w:rPr>
              <w:t>추가분담금 부과 권한</w:t>
            </w:r>
          </w:p>
        </w:tc>
        <w:tc>
          <w:tcPr>
            <w:tcW w:type="dxa" w:w="2160"/>
          </w:tcPr>
          <w:p>
            <w:pPr/>
            <w:r>
              <w:rPr>
                <w:sz w:val="18"/>
              </w:rPr>
              <w:t>CCP가 청산회원에게 손해배상공동기금 의무를 초과하는 추가 분담금을 요구할 수 있는 권한이다.</w:t>
            </w:r>
          </w:p>
        </w:tc>
        <w:tc>
          <w:tcPr>
            <w:tcW w:type="dxa" w:w="2160"/>
          </w:tcPr>
          <w:p>
            <w:pPr/>
            <w:r>
              <w:rPr>
                <w:sz w:val="18"/>
              </w:rPr>
            </w:r>
          </w:p>
        </w:tc>
      </w:tr>
      <w:tr>
        <w:tc>
          <w:tcPr>
            <w:tcW w:type="dxa" w:w="2160"/>
          </w:tcPr>
          <w:p>
            <w:pPr/>
            <w:r>
              <w:rPr>
                <w:sz w:val="18"/>
              </w:rPr>
              <w:t>Back Testing</w:t>
            </w:r>
          </w:p>
        </w:tc>
        <w:tc>
          <w:tcPr>
            <w:tcW w:type="dxa" w:w="2160"/>
          </w:tcPr>
          <w:p>
            <w:pPr/>
            <w:r>
              <w:rPr>
                <w:sz w:val="18"/>
              </w:rPr>
              <w:t>사후검증 (백테스팅)</w:t>
            </w:r>
          </w:p>
        </w:tc>
        <w:tc>
          <w:tcPr>
            <w:tcW w:type="dxa" w:w="2160"/>
          </w:tcPr>
          <w:p>
            <w:pPr/>
            <w:r>
              <w:rPr>
                <w:sz w:val="18"/>
              </w:rPr>
              <w:t>CCP의 증거금 모형 예측치를 실제 시장 결과와 비교하여 모형의 적정성을 평가하는 절차이다. PFMI에 따라 CCP는 최소 월 1회 사후검증을 실시하고 커버리지 수준을 보고해야 하며, 통상 99% 이상의 커버리지를 목표로 한다.</w:t>
            </w:r>
          </w:p>
        </w:tc>
        <w:tc>
          <w:tcPr>
            <w:tcW w:type="dxa" w:w="2160"/>
          </w:tcPr>
          <w:p>
            <w:pPr/>
            <w:r>
              <w:rPr>
                <w:sz w:val="18"/>
              </w:rPr>
              <w:t>CCP는 PFMI에 따라 최소 월 1회 실시; 99% 이상 커버리지 목표</w:t>
            </w:r>
          </w:p>
        </w:tc>
      </w:tr>
      <w:tr>
        <w:tc>
          <w:tcPr>
            <w:tcW w:type="dxa" w:w="2160"/>
          </w:tcPr>
          <w:p>
            <w:pPr/>
            <w:r>
              <w:rPr>
                <w:sz w:val="18"/>
              </w:rPr>
              <w:t>CCP Recovery and Resolution Regulation (CCP RRR)</w:t>
            </w:r>
          </w:p>
        </w:tc>
        <w:tc>
          <w:tcPr>
            <w:tcW w:type="dxa" w:w="2160"/>
          </w:tcPr>
          <w:p>
            <w:pPr/>
            <w:r>
              <w:rPr>
                <w:sz w:val="18"/>
              </w:rPr>
              <w:t>CCP 회복 및 정리 규정</w:t>
            </w:r>
          </w:p>
        </w:tc>
        <w:tc>
          <w:tcPr>
            <w:tcW w:type="dxa" w:w="2160"/>
          </w:tcPr>
          <w:p>
            <w:pPr/>
            <w:r>
              <w:rPr>
                <w:sz w:val="18"/>
              </w:rPr>
              <w:t>핵심 청산기능의 연속성을 보장하기 위한 CCP 회복 및 정리 프레임워크를 수립하는 EU 규정이다. VMGH, 포지션 배분, 추가현금납입, 부분거래종결 등의 수단을 포함한다.</w:t>
            </w:r>
          </w:p>
        </w:tc>
        <w:tc>
          <w:tcPr>
            <w:tcW w:type="dxa" w:w="2160"/>
          </w:tcPr>
          <w:p>
            <w:pPr/>
            <w:r>
              <w:rPr>
                <w:sz w:val="18"/>
              </w:rPr>
              <w:t>EU 규정; VMGH, 포지션배분, 추가현금납입, 부분거래종결 등</w:t>
            </w:r>
          </w:p>
        </w:tc>
      </w:tr>
      <w:tr>
        <w:tc>
          <w:tcPr>
            <w:tcW w:type="dxa" w:w="2160"/>
          </w:tcPr>
          <w:p>
            <w:pPr/>
            <w:r>
              <w:rPr>
                <w:sz w:val="18"/>
              </w:rPr>
              <w:t>Central Counterparty (CCP)</w:t>
            </w:r>
          </w:p>
        </w:tc>
        <w:tc>
          <w:tcPr>
            <w:tcW w:type="dxa" w:w="2160"/>
          </w:tcPr>
          <w:p>
            <w:pPr/>
            <w:r>
              <w:rPr>
                <w:sz w:val="18"/>
              </w:rPr>
              <w:t>중앙청산소 (중앙거래상대방)</w:t>
            </w:r>
          </w:p>
        </w:tc>
        <w:tc>
          <w:tcPr>
            <w:tcW w:type="dxa" w:w="2160"/>
          </w:tcPr>
          <w:p>
            <w:pPr/>
            <w:r>
              <w:rPr>
                <w:sz w:val="18"/>
              </w:rPr>
              <w:t>거래 상대방 사이에 개입하여 모든 매도자에 대한 매수자이자 모든 매수자에 대한 매도자가 되는 기관이다.</w:t>
            </w:r>
          </w:p>
        </w:tc>
        <w:tc>
          <w:tcPr>
            <w:tcW w:type="dxa" w:w="2160"/>
          </w:tcPr>
          <w:p>
            <w:pPr/>
            <w:r>
              <w:rPr>
                <w:sz w:val="18"/>
              </w:rPr>
              <w:t>KRX가 CCP 역할 수행</w:t>
            </w:r>
          </w:p>
        </w:tc>
      </w:tr>
      <w:tr>
        <w:tc>
          <w:tcPr>
            <w:tcW w:type="dxa" w:w="2160"/>
          </w:tcPr>
          <w:p>
            <w:pPr/>
            <w:r>
              <w:rPr>
                <w:sz w:val="18"/>
              </w:rPr>
              <w:t>Clearing Member (CM)</w:t>
            </w:r>
          </w:p>
        </w:tc>
        <w:tc>
          <w:tcPr>
            <w:tcW w:type="dxa" w:w="2160"/>
          </w:tcPr>
          <w:p>
            <w:pPr/>
            <w:r>
              <w:rPr>
                <w:sz w:val="18"/>
              </w:rPr>
              <w:t>청산회원 (청산참가자)</w:t>
            </w:r>
          </w:p>
        </w:tc>
        <w:tc>
          <w:tcPr>
            <w:tcW w:type="dxa" w:w="2160"/>
          </w:tcPr>
          <w:p>
            <w:pPr/>
            <w:r>
              <w:rPr>
                <w:sz w:val="18"/>
              </w:rPr>
              <w:t>CCP를 통해 직접 거래를 청산할 수 있는 권한을 부여받은 참가자이다.</w:t>
            </w:r>
          </w:p>
        </w:tc>
        <w:tc>
          <w:tcPr>
            <w:tcW w:type="dxa" w:w="2160"/>
          </w:tcPr>
          <w:p>
            <w:pPr/>
            <w:r>
              <w:rPr>
                <w:sz w:val="18"/>
              </w:rPr>
              <w:t>KRX: 청산적격회원</w:t>
            </w:r>
          </w:p>
        </w:tc>
      </w:tr>
      <w:tr>
        <w:tc>
          <w:tcPr>
            <w:tcW w:type="dxa" w:w="2160"/>
          </w:tcPr>
          <w:p>
            <w:pPr/>
            <w:r>
              <w:rPr>
                <w:sz w:val="18"/>
              </w:rPr>
              <w:t>Close-out Netting</w:t>
            </w:r>
          </w:p>
        </w:tc>
        <w:tc>
          <w:tcPr>
            <w:tcW w:type="dxa" w:w="2160"/>
          </w:tcPr>
          <w:p>
            <w:pPr/>
            <w:r>
              <w:rPr>
                <w:sz w:val="18"/>
              </w:rPr>
              <w:t>일괄청산차감</w:t>
            </w:r>
          </w:p>
        </w:tc>
        <w:tc>
          <w:tcPr>
            <w:tcW w:type="dxa" w:w="2160"/>
          </w:tcPr>
          <w:p>
            <w:pPr/>
            <w:r>
              <w:rPr>
                <w:sz w:val="18"/>
              </w:rPr>
              <w:t>부도 당사자와의 계약상 의무를 종료하고 단일 순액을 산정하는 절차이다.</w:t>
            </w:r>
          </w:p>
        </w:tc>
        <w:tc>
          <w:tcPr>
            <w:tcW w:type="dxa" w:w="2160"/>
          </w:tcPr>
          <w:p>
            <w:pPr/>
            <w:r>
              <w:rPr>
                <w:sz w:val="18"/>
              </w:rPr>
            </w:r>
          </w:p>
        </w:tc>
      </w:tr>
      <w:tr>
        <w:tc>
          <w:tcPr>
            <w:tcW w:type="dxa" w:w="2160"/>
          </w:tcPr>
          <w:p>
            <w:pPr/>
            <w:r>
              <w:rPr>
                <w:sz w:val="18"/>
              </w:rPr>
              <w:t>CME Clearing</w:t>
            </w:r>
          </w:p>
        </w:tc>
        <w:tc>
          <w:tcPr>
            <w:tcW w:type="dxa" w:w="2160"/>
          </w:tcPr>
          <w:p>
            <w:pPr/>
            <w:r>
              <w:rPr>
                <w:sz w:val="18"/>
              </w:rPr>
              <w:t>CME 청산부문</w:t>
            </w:r>
          </w:p>
        </w:tc>
        <w:tc>
          <w:tcPr>
            <w:tcW w:type="dxa" w:w="2160"/>
          </w:tcPr>
          <w:p>
            <w:pPr/>
            <w:r>
              <w:rPr>
                <w:sz w:val="18"/>
              </w:rPr>
              <w:t>CME Group의 청산 부문으로, CME, CBOT, NYMEX, COMEX의 선물, 옵션, OTC 파생상품에 대해 CCP 서비스를 제공한다. SIFMU로 지정되어 있으며, SPAN/SPAN 2 증거금 방법론을 사용하고 보증기금 규모는 약 101억 달러이다.</w:t>
            </w:r>
          </w:p>
        </w:tc>
        <w:tc>
          <w:tcPr>
            <w:tcW w:type="dxa" w:w="2160"/>
          </w:tcPr>
          <w:p>
            <w:pPr/>
            <w:r>
              <w:rPr>
                <w:sz w:val="18"/>
              </w:rPr>
              <w:t>SIFMU 지정; SPAN/SPAN 2 사용</w:t>
            </w:r>
          </w:p>
        </w:tc>
      </w:tr>
      <w:tr>
        <w:tc>
          <w:tcPr>
            <w:tcW w:type="dxa" w:w="2160"/>
          </w:tcPr>
          <w:p>
            <w:pPr/>
            <w:r>
              <w:rPr>
                <w:sz w:val="18"/>
              </w:rPr>
              <w:t>Concentration Margin</w:t>
            </w:r>
          </w:p>
        </w:tc>
        <w:tc>
          <w:tcPr>
            <w:tcW w:type="dxa" w:w="2160"/>
          </w:tcPr>
          <w:p>
            <w:pPr/>
            <w:r>
              <w:rPr>
                <w:sz w:val="18"/>
              </w:rPr>
              <w:t>집중도 증거금</w:t>
            </w:r>
          </w:p>
        </w:tc>
        <w:tc>
          <w:tcPr>
            <w:tcW w:type="dxa" w:w="2160"/>
          </w:tcPr>
          <w:p>
            <w:pPr/>
            <w:r>
              <w:rPr>
                <w:sz w:val="18"/>
              </w:rPr>
              <w:t>청산회원의 포지션이 시장 대비 대규모일 때 청산 위험을 반영하여 부과하는 추가 증거금이다.</w:t>
            </w:r>
          </w:p>
        </w:tc>
        <w:tc>
          <w:tcPr>
            <w:tcW w:type="dxa" w:w="2160"/>
          </w:tcPr>
          <w:p>
            <w:pPr/>
            <w:r>
              <w:rPr>
                <w:sz w:val="18"/>
              </w:rPr>
              <w:t>대규모 포지션 보유 시 추가 증거금</w:t>
            </w:r>
          </w:p>
        </w:tc>
      </w:tr>
      <w:tr>
        <w:tc>
          <w:tcPr>
            <w:tcW w:type="dxa" w:w="2160"/>
          </w:tcPr>
          <w:p>
            <w:pPr/>
            <w:r>
              <w:rPr>
                <w:sz w:val="18"/>
              </w:rPr>
              <w:t>Concentration Risk</w:t>
            </w:r>
          </w:p>
        </w:tc>
        <w:tc>
          <w:tcPr>
            <w:tcW w:type="dxa" w:w="2160"/>
          </w:tcPr>
          <w:p>
            <w:pPr/>
            <w:r>
              <w:rPr>
                <w:sz w:val="18"/>
              </w:rPr>
              <w:t>집중위험 (집중리스크)</w:t>
            </w:r>
          </w:p>
        </w:tc>
        <w:tc>
          <w:tcPr>
            <w:tcW w:type="dxa" w:w="2160"/>
          </w:tcPr>
          <w:p>
            <w:pPr/>
            <w:r>
              <w:rPr>
                <w:sz w:val="18"/>
              </w:rPr>
              <w:t>청산회원 또는 CCP가 단일 거래상대방, 자산군, 발행자, 시장 부문에 과도한 익스포저를 보유하는 위험이다. CCP는 집중도 증거금 가산, 포지션 한도, 담보 분산 요건 등을 통해 이를 완화한다.</w:t>
            </w:r>
          </w:p>
        </w:tc>
        <w:tc>
          <w:tcPr>
            <w:tcW w:type="dxa" w:w="2160"/>
          </w:tcPr>
          <w:p>
            <w:pPr/>
            <w:r>
              <w:rPr>
                <w:sz w:val="18"/>
              </w:rPr>
              <w:t>KRX: 위험집중도 관리</w:t>
            </w:r>
          </w:p>
        </w:tc>
      </w:tr>
      <w:tr>
        <w:tc>
          <w:tcPr>
            <w:tcW w:type="dxa" w:w="2160"/>
          </w:tcPr>
          <w:p>
            <w:pPr/>
            <w:r>
              <w:rPr>
                <w:sz w:val="18"/>
              </w:rPr>
              <w:t>Continuous Net Settlement (CNS)</w:t>
            </w:r>
          </w:p>
        </w:tc>
        <w:tc>
          <w:tcPr>
            <w:tcW w:type="dxa" w:w="2160"/>
          </w:tcPr>
          <w:p>
            <w:pPr/>
            <w:r>
              <w:rPr>
                <w:sz w:val="18"/>
              </w:rPr>
              <w:t>연속차감결제 (CNS)</w:t>
            </w:r>
          </w:p>
        </w:tc>
        <w:tc>
          <w:tcPr>
            <w:tcW w:type="dxa" w:w="2160"/>
          </w:tcPr>
          <w:p>
            <w:pPr/>
            <w:r>
              <w:rPr>
                <w:sz w:val="18"/>
              </w:rPr>
              <w:t>NSCC의 핵심 청산 프로세스로, 동일 증권에 대한 모든 거래를 참가자별·일별 단일 인도 또는 수령 의무로 차감한다.</w:t>
            </w:r>
          </w:p>
        </w:tc>
        <w:tc>
          <w:tcPr>
            <w:tcW w:type="dxa" w:w="2160"/>
          </w:tcPr>
          <w:p>
            <w:pPr/>
            <w:r>
              <w:rPr>
                <w:sz w:val="18"/>
              </w:rPr>
              <w:t>NSCC 핵심 청산 프로세스</w:t>
            </w:r>
          </w:p>
        </w:tc>
      </w:tr>
      <w:tr>
        <w:tc>
          <w:tcPr>
            <w:tcW w:type="dxa" w:w="2160"/>
          </w:tcPr>
          <w:p>
            <w:pPr/>
            <w:r>
              <w:rPr>
                <w:sz w:val="18"/>
              </w:rPr>
              <w:t>Cover 2</w:t>
            </w:r>
          </w:p>
        </w:tc>
        <w:tc>
          <w:tcPr>
            <w:tcW w:type="dxa" w:w="2160"/>
          </w:tcPr>
          <w:p>
            <w:pPr/>
            <w:r>
              <w:rPr>
                <w:sz w:val="18"/>
              </w:rPr>
              <w:t>Cover 2 (2사 동시부도 대응)</w:t>
            </w:r>
          </w:p>
        </w:tc>
        <w:tc>
          <w:tcPr>
            <w:tcW w:type="dxa" w:w="2160"/>
          </w:tcPr>
          <w:p>
            <w:pPr/>
            <w:r>
              <w:rPr>
                <w:sz w:val="18"/>
              </w:rPr>
              <w:t>극단적이지만 현실적인 시장 상황에서 최대 2개 청산회원의 동시 부도를 감당할 수 있는 충분한 재원을 CCP가 보유하도록 요구하는 CPMI-IOSCO 기준이다.</w:t>
            </w:r>
          </w:p>
        </w:tc>
        <w:tc>
          <w:tcPr>
            <w:tcW w:type="dxa" w:w="2160"/>
          </w:tcPr>
          <w:p>
            <w:pPr/>
            <w:r>
              <w:rPr>
                <w:sz w:val="18"/>
              </w:rPr>
              <w:t>CPMI-IOSCO 기준; KRX: 유사 기준 적용</w:t>
            </w:r>
          </w:p>
        </w:tc>
      </w:tr>
      <w:tr>
        <w:tc>
          <w:tcPr>
            <w:tcW w:type="dxa" w:w="2160"/>
          </w:tcPr>
          <w:p>
            <w:pPr/>
            <w:r>
              <w:rPr>
                <w:sz w:val="18"/>
              </w:rPr>
              <w:t>Cross-Guaranty Agreement</w:t>
            </w:r>
          </w:p>
        </w:tc>
        <w:tc>
          <w:tcPr>
            <w:tcW w:type="dxa" w:w="2160"/>
          </w:tcPr>
          <w:p>
            <w:pPr/>
            <w:r>
              <w:rPr>
                <w:sz w:val="18"/>
              </w:rPr>
              <w:t>교차보증협정</w:t>
            </w:r>
          </w:p>
        </w:tc>
        <w:tc>
          <w:tcPr>
            <w:tcW w:type="dxa" w:w="2160"/>
          </w:tcPr>
          <w:p>
            <w:pPr/>
            <w:r>
              <w:rPr>
                <w:sz w:val="18"/>
              </w:rPr>
              <w:t>계열 CCP 간(예: NSCC-FICC-DTC-OCC) 증거금 및 손해배상공동기금 자원을 교차 적용하여 복수 CCP에 공통된 부도 회원의 손실을 보전하는 약정이다.</w:t>
            </w:r>
          </w:p>
        </w:tc>
        <w:tc>
          <w:tcPr>
            <w:tcW w:type="dxa" w:w="2160"/>
          </w:tcPr>
          <w:p>
            <w:pPr/>
            <w:r>
              <w:rPr>
                <w:sz w:val="18"/>
              </w:rPr>
              <w:t>NSCC-FICC-DTC-OCC 간</w:t>
            </w:r>
          </w:p>
        </w:tc>
      </w:tr>
      <w:tr>
        <w:tc>
          <w:tcPr>
            <w:tcW w:type="dxa" w:w="2160"/>
          </w:tcPr>
          <w:p>
            <w:pPr/>
            <w:r>
              <w:rPr>
                <w:sz w:val="18"/>
              </w:rPr>
              <w:t>Default Fund (DF)</w:t>
            </w:r>
          </w:p>
        </w:tc>
        <w:tc>
          <w:tcPr>
            <w:tcW w:type="dxa" w:w="2160"/>
          </w:tcPr>
          <w:p>
            <w:pPr/>
            <w:r>
              <w:rPr>
                <w:sz w:val="18"/>
              </w:rPr>
              <w:t>공동기금 (손해배상공동기금)</w:t>
            </w:r>
          </w:p>
        </w:tc>
        <w:tc>
          <w:tcPr>
            <w:tcW w:type="dxa" w:w="2160"/>
          </w:tcPr>
          <w:p>
            <w:pPr/>
            <w:r>
              <w:rPr>
                <w:sz w:val="18"/>
              </w:rPr>
              <w:t>청산회원이 출연하여 회원 부도 시 손실을 보전하기 위한 기금이다.</w:t>
            </w:r>
          </w:p>
        </w:tc>
        <w:tc>
          <w:tcPr>
            <w:tcW w:type="dxa" w:w="2160"/>
          </w:tcPr>
          <w:p>
            <w:pPr/>
            <w:r>
              <w:rPr>
                <w:sz w:val="18"/>
              </w:rPr>
              <w:t>KRX: 손해배상공동기금</w:t>
            </w:r>
          </w:p>
        </w:tc>
      </w:tr>
      <w:tr>
        <w:tc>
          <w:tcPr>
            <w:tcW w:type="dxa" w:w="2160"/>
          </w:tcPr>
          <w:p>
            <w:pPr/>
            <w:r>
              <w:rPr>
                <w:sz w:val="18"/>
              </w:rPr>
              <w:t>Default Waterfall</w:t>
            </w:r>
          </w:p>
        </w:tc>
        <w:tc>
          <w:tcPr>
            <w:tcW w:type="dxa" w:w="2160"/>
          </w:tcPr>
          <w:p>
            <w:pPr/>
            <w:r>
              <w:rPr>
                <w:sz w:val="18"/>
              </w:rPr>
              <w:t>손실부담순서 (부도 처리 체계)</w:t>
            </w:r>
          </w:p>
        </w:tc>
        <w:tc>
          <w:tcPr>
            <w:tcW w:type="dxa" w:w="2160"/>
          </w:tcPr>
          <w:p>
            <w:pPr/>
            <w:r>
              <w:rPr>
                <w:sz w:val="18"/>
              </w:rPr>
              <w:t>청산회원 부도로 인한 손실을 보전하기 위해 재원을 사용하는 순서이다.</w:t>
            </w:r>
          </w:p>
        </w:tc>
        <w:tc>
          <w:tcPr>
            <w:tcW w:type="dxa" w:w="2160"/>
          </w:tcPr>
          <w:p>
            <w:pPr/>
            <w:r>
              <w:rPr>
                <w:sz w:val="18"/>
              </w:rPr>
              <w:t>KRX: 청산기금 운용순서</w:t>
            </w:r>
          </w:p>
        </w:tc>
      </w:tr>
      <w:tr>
        <w:tc>
          <w:tcPr>
            <w:tcW w:type="dxa" w:w="2160"/>
          </w:tcPr>
          <w:p>
            <w:pPr/>
            <w:r>
              <w:rPr>
                <w:sz w:val="18"/>
              </w:rPr>
              <w:t>DTCC</w:t>
            </w:r>
          </w:p>
        </w:tc>
        <w:tc>
          <w:tcPr>
            <w:tcW w:type="dxa" w:w="2160"/>
          </w:tcPr>
          <w:p>
            <w:pPr/>
            <w:r>
              <w:rPr>
                <w:sz w:val="18"/>
              </w:rPr>
              <w:t>DTCC (미국예탁청산회사)</w:t>
            </w:r>
          </w:p>
        </w:tc>
        <w:tc>
          <w:tcPr>
            <w:tcW w:type="dxa" w:w="2160"/>
          </w:tcPr>
          <w:p>
            <w:pPr/>
            <w:r>
              <w:rPr>
                <w:sz w:val="18"/>
              </w:rPr>
              <w:t>Depository Trust &amp; Clearing Corporation으로 DTC(예탁/결제), NSCC(주식 청산), FICC(채권 청산)의 지주회사이다. 사용자 소유 및 업계 거버넌스 체제이며, 연간 약 3.7경 달러의 증권거래를 처리한다. 도드-프랭크 Title VIII에 따라 SIFMU로 지정되어 있다.</w:t>
            </w:r>
          </w:p>
        </w:tc>
        <w:tc>
          <w:tcPr>
            <w:tcW w:type="dxa" w:w="2160"/>
          </w:tcPr>
          <w:p>
            <w:pPr/>
            <w:r>
              <w:rPr>
                <w:sz w:val="18"/>
              </w:rPr>
              <w:t>DTC, NSCC, FICC 지주회사</w:t>
            </w:r>
          </w:p>
        </w:tc>
      </w:tr>
      <w:tr>
        <w:tc>
          <w:tcPr>
            <w:tcW w:type="dxa" w:w="2160"/>
          </w:tcPr>
          <w:p>
            <w:pPr/>
            <w:r>
              <w:rPr>
                <w:sz w:val="18"/>
              </w:rPr>
              <w:t>DTC</w:t>
            </w:r>
          </w:p>
        </w:tc>
        <w:tc>
          <w:tcPr>
            <w:tcW w:type="dxa" w:w="2160"/>
          </w:tcPr>
          <w:p>
            <w:pPr/>
            <w:r>
              <w:rPr>
                <w:sz w:val="18"/>
              </w:rPr>
              <w:t>DTC (예탁신탁회사)</w:t>
            </w:r>
          </w:p>
        </w:tc>
        <w:tc>
          <w:tcPr>
            <w:tcW w:type="dxa" w:w="2160"/>
          </w:tcPr>
          <w:p>
            <w:pPr/>
            <w:r>
              <w:rPr>
                <w:sz w:val="18"/>
              </w:rPr>
              <w:t>Depository Trust Company로 DTCC의 CSD 자회사이다. 100조 달러 이상의 수탁자산을 보유하며, 미국 주식, 회사채, 지방채에 대한 장부기입 결제를 제공한다.</w:t>
            </w:r>
          </w:p>
        </w:tc>
        <w:tc>
          <w:tcPr>
            <w:tcW w:type="dxa" w:w="2160"/>
          </w:tcPr>
          <w:p>
            <w:pPr/>
            <w:r>
              <w:rPr>
                <w:sz w:val="18"/>
              </w:rPr>
              <w:t>DTCC 자회사; 미국 CSD</w:t>
            </w:r>
          </w:p>
        </w:tc>
      </w:tr>
      <w:tr>
        <w:tc>
          <w:tcPr>
            <w:tcW w:type="dxa" w:w="2160"/>
          </w:tcPr>
          <w:p>
            <w:pPr/>
            <w:r>
              <w:rPr>
                <w:sz w:val="18"/>
              </w:rPr>
              <w:t>Eurex Clearing</w:t>
            </w:r>
          </w:p>
        </w:tc>
        <w:tc>
          <w:tcPr>
            <w:tcW w:type="dxa" w:w="2160"/>
          </w:tcPr>
          <w:p>
            <w:pPr/>
            <w:r>
              <w:rPr>
                <w:sz w:val="18"/>
              </w:rPr>
              <w:t>Eurex Clearing (유렉스 청산)</w:t>
            </w:r>
          </w:p>
        </w:tc>
        <w:tc>
          <w:tcPr>
            <w:tcW w:type="dxa" w:w="2160"/>
          </w:tcPr>
          <w:p>
            <w:pPr/>
            <w:r>
              <w:rPr>
                <w:sz w:val="18"/>
              </w:rPr>
              <w:t>유럽 최대 CCP인 Eurex Clearing AG로 Deutsche Borse Group의 자회사이다. EMIR 인가(2014년)를 받았으며, Prisma 증거금 방법론을 사용한다. 상장파생, OTC IRS, 레포(GC Pooling), 증권대차를 청산하며, 22개국 약 200개 청산회원이 참여한다.</w:t>
            </w:r>
          </w:p>
        </w:tc>
        <w:tc>
          <w:tcPr>
            <w:tcW w:type="dxa" w:w="2160"/>
          </w:tcPr>
          <w:p>
            <w:pPr/>
            <w:r>
              <w:rPr>
                <w:sz w:val="18"/>
              </w:rPr>
              <w:t>유럽 최대 CCP; Prisma 증거금 방법론</w:t>
            </w:r>
          </w:p>
        </w:tc>
      </w:tr>
      <w:tr>
        <w:tc>
          <w:tcPr>
            <w:tcW w:type="dxa" w:w="2160"/>
          </w:tcPr>
          <w:p>
            <w:pPr/>
            <w:r>
              <w:rPr>
                <w:sz w:val="18"/>
              </w:rPr>
              <w:t>Euronext Clearing</w:t>
            </w:r>
          </w:p>
        </w:tc>
        <w:tc>
          <w:tcPr>
            <w:tcW w:type="dxa" w:w="2160"/>
          </w:tcPr>
          <w:p>
            <w:pPr/>
            <w:r>
              <w:rPr>
                <w:sz w:val="18"/>
              </w:rPr>
              <w:t>Euronext Clearing (유로넥스트 청산)</w:t>
            </w:r>
          </w:p>
        </w:tc>
        <w:tc>
          <w:tcPr>
            <w:tcW w:type="dxa" w:w="2160"/>
          </w:tcPr>
          <w:p>
            <w:pPr/>
            <w:r>
              <w:rPr>
                <w:sz w:val="18"/>
              </w:rPr>
              <w:t>Euronext의 중앙청산소(구 CC&amp;G / Cassa di Compensazione e Garanzia)로 로마에 소재한다. 2024년 LCH SA를 대체하여 모든 Euronext 금융파생시장으로 확대되었다.</w:t>
            </w:r>
          </w:p>
        </w:tc>
        <w:tc>
          <w:tcPr>
            <w:tcW w:type="dxa" w:w="2160"/>
          </w:tcPr>
          <w:p>
            <w:pPr/>
            <w:r>
              <w:rPr>
                <w:sz w:val="18"/>
              </w:rPr>
              <w:t>구 CC&amp;G; 로마 소재</w:t>
            </w:r>
          </w:p>
        </w:tc>
      </w:tr>
      <w:tr>
        <w:tc>
          <w:tcPr>
            <w:tcW w:type="dxa" w:w="2160"/>
          </w:tcPr>
          <w:p>
            <w:pPr/>
            <w:r>
              <w:rPr>
                <w:sz w:val="18"/>
              </w:rPr>
              <w:t>EWMA</w:t>
            </w:r>
          </w:p>
        </w:tc>
        <w:tc>
          <w:tcPr>
            <w:tcW w:type="dxa" w:w="2160"/>
          </w:tcPr>
          <w:p>
            <w:pPr/>
            <w:r>
              <w:rPr>
                <w:sz w:val="18"/>
              </w:rPr>
              <w:t>EWMA (지수가중이동평균)</w:t>
            </w:r>
          </w:p>
        </w:tc>
        <w:tc>
          <w:tcPr>
            <w:tcW w:type="dxa" w:w="2160"/>
          </w:tcPr>
          <w:p>
            <w:pPr/>
            <w:r>
              <w:rPr>
                <w:sz w:val="18"/>
              </w:rPr>
              <w:t>과거 관찰치에 지수적으로 감소하는 가중치를 부여하여 변동성을 추정하는 통계 기법이다. 증거금 모형에서 시간 가변적 변동성을 포착하기 위해 일반적으로 사용된다.</w:t>
            </w:r>
          </w:p>
        </w:tc>
        <w:tc>
          <w:tcPr>
            <w:tcW w:type="dxa" w:w="2160"/>
          </w:tcPr>
          <w:p>
            <w:pPr/>
            <w:r>
              <w:rPr>
                <w:sz w:val="18"/>
              </w:rPr>
              <w:t>증거금 모형의 변동성 추정</w:t>
            </w:r>
          </w:p>
        </w:tc>
      </w:tr>
      <w:tr>
        <w:tc>
          <w:tcPr>
            <w:tcW w:type="dxa" w:w="2160"/>
          </w:tcPr>
          <w:p>
            <w:pPr/>
            <w:r>
              <w:rPr>
                <w:sz w:val="18"/>
              </w:rPr>
              <w:t>FICC</w:t>
            </w:r>
          </w:p>
        </w:tc>
        <w:tc>
          <w:tcPr>
            <w:tcW w:type="dxa" w:w="2160"/>
          </w:tcPr>
          <w:p>
            <w:pPr/>
            <w:r>
              <w:rPr>
                <w:sz w:val="18"/>
              </w:rPr>
              <w:t>FICC (채권청산회사)</w:t>
            </w:r>
          </w:p>
        </w:tc>
        <w:tc>
          <w:tcPr>
            <w:tcW w:type="dxa" w:w="2160"/>
          </w:tcPr>
          <w:p>
            <w:pPr/>
            <w:r>
              <w:rPr>
                <w:sz w:val="18"/>
              </w:rPr>
              <w:t>Fixed Income Clearing Corporation으로 DTCC 자회사이며, 미국 국채(GSD)와 MBS(MBSD)의 CCP 청산을 제공한다. GSD는 최대 일일 약 13조 달러의 거래를 처리한다.</w:t>
            </w:r>
          </w:p>
        </w:tc>
        <w:tc>
          <w:tcPr>
            <w:tcW w:type="dxa" w:w="2160"/>
          </w:tcPr>
          <w:p>
            <w:pPr/>
            <w:r>
              <w:rPr>
                <w:sz w:val="18"/>
              </w:rPr>
              <w:t>DTCC 자회사; 미국 국채/MBS 청산</w:t>
            </w:r>
          </w:p>
        </w:tc>
      </w:tr>
      <w:tr>
        <w:tc>
          <w:tcPr>
            <w:tcW w:type="dxa" w:w="2160"/>
          </w:tcPr>
          <w:p>
            <w:pPr/>
            <w:r>
              <w:rPr>
                <w:sz w:val="18"/>
              </w:rPr>
              <w:t>Filtered Historical Simulation (FHS)</w:t>
            </w:r>
          </w:p>
        </w:tc>
        <w:tc>
          <w:tcPr>
            <w:tcW w:type="dxa" w:w="2160"/>
          </w:tcPr>
          <w:p>
            <w:pPr/>
            <w:r>
              <w:rPr>
                <w:sz w:val="18"/>
              </w:rPr>
              <w:t>필터링 역사적 시뮬레이션 (FHS)</w:t>
            </w:r>
          </w:p>
        </w:tc>
        <w:tc>
          <w:tcPr>
            <w:tcW w:type="dxa" w:w="2160"/>
          </w:tcPr>
          <w:p>
            <w:pPr/>
            <w:r>
              <w:rPr>
                <w:sz w:val="18"/>
              </w:rPr>
              <w:t>역사적 데이터에 변동성 필터링을 적용한 VaR 추정 기법이다. Eurex Clearing Prisma의 핵심 방법론으로, 750개 필터링 역사적 시나리오와 250개 스트레스 시나리오를 사용한다.</w:t>
            </w:r>
          </w:p>
        </w:tc>
        <w:tc>
          <w:tcPr>
            <w:tcW w:type="dxa" w:w="2160"/>
          </w:tcPr>
          <w:p>
            <w:pPr/>
            <w:r>
              <w:rPr>
                <w:sz w:val="18"/>
              </w:rPr>
              <w:t>Eurex Prisma 핵심; 750 필터링 + 250 스트레스 시나리오</w:t>
            </w:r>
          </w:p>
        </w:tc>
      </w:tr>
      <w:tr>
        <w:tc>
          <w:tcPr>
            <w:tcW w:type="dxa" w:w="2160"/>
          </w:tcPr>
          <w:p>
            <w:pPr/>
            <w:r>
              <w:rPr>
                <w:sz w:val="18"/>
              </w:rPr>
              <w:t>GC Pooling</w:t>
            </w:r>
          </w:p>
        </w:tc>
        <w:tc>
          <w:tcPr>
            <w:tcW w:type="dxa" w:w="2160"/>
          </w:tcPr>
          <w:p>
            <w:pPr/>
            <w:r>
              <w:rPr>
                <w:sz w:val="18"/>
              </w:rPr>
              <w:t>GC Pooling (일반담보 레포)</w:t>
            </w:r>
          </w:p>
        </w:tc>
        <w:tc>
          <w:tcPr>
            <w:tcW w:type="dxa" w:w="2160"/>
          </w:tcPr>
          <w:p>
            <w:pPr/>
            <w:r>
              <w:rPr>
                <w:sz w:val="18"/>
              </w:rPr>
              <w:t>Eurex Repo의 익명, CCP 청산 레포 서비스로 표준화된 담보 바스켓을 사용한다. Eurex Clearing을 CCP로 하는 효율적인 담보부 자금조달을 가능하게 하며, 2025년 기록 거래량 4,060억 유로를 달성하였다.</w:t>
            </w:r>
          </w:p>
        </w:tc>
        <w:tc>
          <w:tcPr>
            <w:tcW w:type="dxa" w:w="2160"/>
          </w:tcPr>
          <w:p>
            <w:pPr/>
            <w:r>
              <w:rPr>
                <w:sz w:val="18"/>
              </w:rPr>
              <w:t>Eurex Repo 익명 CCP 청산 레포 서비스</w:t>
            </w:r>
          </w:p>
        </w:tc>
      </w:tr>
      <w:tr>
        <w:tc>
          <w:tcPr>
            <w:tcW w:type="dxa" w:w="2160"/>
          </w:tcPr>
          <w:p>
            <w:pPr/>
            <w:r>
              <w:rPr>
                <w:sz w:val="18"/>
              </w:rPr>
              <w:t>General Clearing Member (GCM)</w:t>
            </w:r>
          </w:p>
        </w:tc>
        <w:tc>
          <w:tcPr>
            <w:tcW w:type="dxa" w:w="2160"/>
          </w:tcPr>
          <w:p>
            <w:pPr/>
            <w:r>
              <w:rPr>
                <w:sz w:val="18"/>
              </w:rPr>
              <w:t>총괄청산회원</w:t>
            </w:r>
          </w:p>
        </w:tc>
        <w:tc>
          <w:tcPr>
            <w:tcW w:type="dxa" w:w="2160"/>
          </w:tcPr>
          <w:p>
            <w:pPr/>
            <w:r>
              <w:rPr>
                <w:sz w:val="18"/>
              </w:rPr>
              <w:t>자기 및 타 시장참가자를 대신하여 거래를 청산할 수 있는 권한을 부여받은 청산회원이다.</w:t>
            </w:r>
          </w:p>
        </w:tc>
        <w:tc>
          <w:tcPr>
            <w:tcW w:type="dxa" w:w="2160"/>
          </w:tcPr>
          <w:p>
            <w:pPr/>
            <w:r>
              <w:rPr>
                <w:sz w:val="18"/>
              </w:rPr>
            </w:r>
          </w:p>
        </w:tc>
      </w:tr>
      <w:tr>
        <w:tc>
          <w:tcPr>
            <w:tcW w:type="dxa" w:w="2160"/>
          </w:tcPr>
          <w:p>
            <w:pPr/>
            <w:r>
              <w:rPr>
                <w:sz w:val="18"/>
              </w:rPr>
              <w:t>Haircut</w:t>
            </w:r>
          </w:p>
        </w:tc>
        <w:tc>
          <w:tcPr>
            <w:tcW w:type="dxa" w:w="2160"/>
          </w:tcPr>
          <w:p>
            <w:pPr/>
            <w:r>
              <w:rPr>
                <w:sz w:val="18"/>
              </w:rPr>
              <w:t>담보가치 할인 (헤어컷)</w:t>
            </w:r>
          </w:p>
        </w:tc>
        <w:tc>
          <w:tcPr>
            <w:tcW w:type="dxa" w:w="2160"/>
          </w:tcPr>
          <w:p>
            <w:pPr/>
            <w:r>
              <w:rPr>
                <w:sz w:val="18"/>
              </w:rPr>
              <w:t>증거금으로 제출된 담보(증권, 비자국통화 현금)의 시장가치에서 청산 시 잠재적 손실을 반영하여 적용하는 차감률이다. CCP는 자산유형, 신용등급, 유동성에 따라 헤어컷 기준을 설정한다.</w:t>
            </w:r>
          </w:p>
        </w:tc>
        <w:tc>
          <w:tcPr>
            <w:tcW w:type="dxa" w:w="2160"/>
          </w:tcPr>
          <w:p>
            <w:pPr/>
            <w:r>
              <w:rPr>
                <w:sz w:val="18"/>
              </w:rPr>
              <w:t>KRX: 대용가 할인율 적용</w:t>
            </w:r>
          </w:p>
        </w:tc>
      </w:tr>
      <w:tr>
        <w:tc>
          <w:tcPr>
            <w:tcW w:type="dxa" w:w="2160"/>
          </w:tcPr>
          <w:p>
            <w:pPr/>
            <w:r>
              <w:rPr>
                <w:sz w:val="18"/>
              </w:rPr>
              <w:t>Individual Segregated Account (ISA)</w:t>
            </w:r>
          </w:p>
        </w:tc>
        <w:tc>
          <w:tcPr>
            <w:tcW w:type="dxa" w:w="2160"/>
          </w:tcPr>
          <w:p>
            <w:pPr/>
            <w:r>
              <w:rPr>
                <w:sz w:val="18"/>
              </w:rPr>
              <w:t>개별분리계좌 (ISA)</w:t>
            </w:r>
          </w:p>
        </w:tc>
        <w:tc>
          <w:tcPr>
            <w:tcW w:type="dxa" w:w="2160"/>
          </w:tcPr>
          <w:p>
            <w:pPr/>
            <w:r>
              <w:rPr>
                <w:sz w:val="18"/>
              </w:rPr>
              <w:t>청산회원의 고객 포지션과 담보가 CCP에서 별도로 관리되는 계좌 구조로, 청산회원 부도 시 완전한 포터빌리티와 보호를 제공한다.</w:t>
            </w:r>
          </w:p>
        </w:tc>
        <w:tc>
          <w:tcPr>
            <w:tcW w:type="dxa" w:w="2160"/>
          </w:tcPr>
          <w:p>
            <w:pPr/>
            <w:r>
              <w:rPr>
                <w:sz w:val="18"/>
              </w:rPr>
              <w:t>완전 포터빌리티 제공</w:t>
            </w:r>
          </w:p>
        </w:tc>
      </w:tr>
      <w:tr>
        <w:tc>
          <w:tcPr>
            <w:tcW w:type="dxa" w:w="2160"/>
          </w:tcPr>
          <w:p>
            <w:pPr/>
            <w:r>
              <w:rPr>
                <w:sz w:val="18"/>
              </w:rPr>
              <w:t>Initial Margin (IM)</w:t>
            </w:r>
          </w:p>
        </w:tc>
        <w:tc>
          <w:tcPr>
            <w:tcW w:type="dxa" w:w="2160"/>
          </w:tcPr>
          <w:p>
            <w:pPr/>
            <w:r>
              <w:rPr>
                <w:sz w:val="18"/>
              </w:rPr>
              <w:t>개시증거금</w:t>
            </w:r>
          </w:p>
        </w:tc>
        <w:tc>
          <w:tcPr>
            <w:tcW w:type="dxa" w:w="2160"/>
          </w:tcPr>
          <w:p>
            <w:pPr/>
            <w:r>
              <w:rPr>
                <w:sz w:val="18"/>
              </w:rPr>
              <w:t>CCP가 잠재적 미래 익스포저를 보전하기 위해 청산회원으로부터 징수하는 담보이다.</w:t>
            </w:r>
          </w:p>
        </w:tc>
        <w:tc>
          <w:tcPr>
            <w:tcW w:type="dxa" w:w="2160"/>
          </w:tcPr>
          <w:p>
            <w:pPr/>
            <w:r>
              <w:rPr>
                <w:sz w:val="18"/>
              </w:rPr>
              <w:t>KRX: 위탁증거금 / 거래증거금</w:t>
            </w:r>
          </w:p>
        </w:tc>
      </w:tr>
      <w:tr>
        <w:tc>
          <w:tcPr>
            <w:tcW w:type="dxa" w:w="2160"/>
          </w:tcPr>
          <w:p>
            <w:pPr/>
            <w:r>
              <w:rPr>
                <w:sz w:val="18"/>
              </w:rPr>
              <w:t>Interoperability</w:t>
            </w:r>
          </w:p>
        </w:tc>
        <w:tc>
          <w:tcPr>
            <w:tcW w:type="dxa" w:w="2160"/>
          </w:tcPr>
          <w:p>
            <w:pPr/>
            <w:r>
              <w:rPr>
                <w:sz w:val="18"/>
              </w:rPr>
              <w:t>상호운용성</w:t>
            </w:r>
          </w:p>
        </w:tc>
        <w:tc>
          <w:tcPr>
            <w:tcW w:type="dxa" w:w="2160"/>
          </w:tcPr>
          <w:p>
            <w:pPr/>
            <w:r>
              <w:rPr>
                <w:sz w:val="18"/>
              </w:rPr>
              <w:t>둘 이상의 CCP가 링크를 설정하여 서로 다른 CCP의 참가자가 동일 거래소에서 체결된 거래를 청산할 수 있도록 하는 체계이다. EMIR 제51조에 의해 규제되며, 유럽 현물주식에서 시행 중이다(Cboe Clear Europe, LCH, EuroCCP, SIX x-clear 등).</w:t>
            </w:r>
          </w:p>
        </w:tc>
        <w:tc>
          <w:tcPr>
            <w:tcW w:type="dxa" w:w="2160"/>
          </w:tcPr>
          <w:p>
            <w:pPr/>
            <w:r>
              <w:rPr>
                <w:sz w:val="18"/>
              </w:rPr>
              <w:t>EMIR 제51조; 유럽 현물주식에서 시행 (Cboe Clear Europe, LCH, EuroCCP, SIX x-clear)</w:t>
            </w:r>
          </w:p>
        </w:tc>
      </w:tr>
      <w:tr>
        <w:tc>
          <w:tcPr>
            <w:tcW w:type="dxa" w:w="2160"/>
          </w:tcPr>
          <w:p>
            <w:pPr/>
            <w:r>
              <w:rPr>
                <w:sz w:val="18"/>
              </w:rPr>
              <w:t>Joint Compensation Fund (손해배상공동기금)</w:t>
            </w:r>
          </w:p>
        </w:tc>
        <w:tc>
          <w:tcPr>
            <w:tcW w:type="dxa" w:w="2160"/>
          </w:tcPr>
          <w:p>
            <w:pPr/>
            <w:r>
              <w:rPr>
                <w:sz w:val="18"/>
              </w:rPr>
              <w:t>손해배상공동기금</w:t>
            </w:r>
          </w:p>
        </w:tc>
        <w:tc>
          <w:tcPr>
            <w:tcW w:type="dxa" w:w="2160"/>
          </w:tcPr>
          <w:p>
            <w:pPr/>
            <w:r>
              <w:rPr>
                <w:sz w:val="18"/>
              </w:rPr>
              <w:t>KRX 파생상품 청산을 위한 상호화된 손해배상 기금이다. 청산회원의 고정 + 변동 모델에 따른 출연금으로 구성되며, 규모는 약 KRW 1,000억(~7,500만 달러)으로 추정된다. 부도 회원의 증거금과 청산예탁금이 소진된 후 사용된다.</w:t>
            </w:r>
          </w:p>
        </w:tc>
        <w:tc>
          <w:tcPr>
            <w:tcW w:type="dxa" w:w="2160"/>
          </w:tcPr>
          <w:p>
            <w:pPr/>
            <w:r>
              <w:rPr>
                <w:sz w:val="18"/>
              </w:rPr>
              <w:t>KRX 파생 손해배상기금; 약 KRW 1,000억</w:t>
            </w:r>
          </w:p>
        </w:tc>
      </w:tr>
      <w:tr>
        <w:tc>
          <w:tcPr>
            <w:tcW w:type="dxa" w:w="2160"/>
          </w:tcPr>
          <w:p>
            <w:pPr/>
            <w:r>
              <w:rPr>
                <w:sz w:val="18"/>
              </w:rPr>
              <w:t>LCH</w:t>
            </w:r>
          </w:p>
        </w:tc>
        <w:tc>
          <w:tcPr>
            <w:tcW w:type="dxa" w:w="2160"/>
          </w:tcPr>
          <w:p>
            <w:pPr/>
            <w:r>
              <w:rPr>
                <w:sz w:val="18"/>
              </w:rPr>
              <w:t>LCH (런던청산소)</w:t>
            </w:r>
          </w:p>
        </w:tc>
        <w:tc>
          <w:tcPr>
            <w:tcW w:type="dxa" w:w="2160"/>
          </w:tcPr>
          <w:p>
            <w:pPr/>
            <w:r>
              <w:rPr>
                <w:sz w:val="18"/>
              </w:rPr>
              <w:t>LSEG가 82.61% 소유한 다자산 CCP이다. LCH Ltd(런던, Bank of England 규제)와 LCH SA(파리, ACPR/Banque de France 규제)로 운영되며, OTC 파생, 레포, 채권, FX, 주식, 상장파생을 청산한다.</w:t>
            </w:r>
          </w:p>
        </w:tc>
        <w:tc>
          <w:tcPr>
            <w:tcW w:type="dxa" w:w="2160"/>
          </w:tcPr>
          <w:p>
            <w:pPr/>
            <w:r>
              <w:rPr>
                <w:sz w:val="18"/>
              </w:rPr>
              <w:t>LSEG 82.61% 소유; OTC 파생, 레포, 채권, FX, 주식, 상장파생 청산</w:t>
            </w:r>
          </w:p>
        </w:tc>
      </w:tr>
      <w:tr>
        <w:tc>
          <w:tcPr>
            <w:tcW w:type="dxa" w:w="2160"/>
          </w:tcPr>
          <w:p>
            <w:pPr/>
            <w:r>
              <w:rPr>
                <w:sz w:val="18"/>
              </w:rPr>
              <w:t>Legal Entity Identifier (LEI)</w:t>
            </w:r>
          </w:p>
        </w:tc>
        <w:tc>
          <w:tcPr>
            <w:tcW w:type="dxa" w:w="2160"/>
          </w:tcPr>
          <w:p>
            <w:pPr/>
            <w:r>
              <w:rPr>
                <w:sz w:val="18"/>
              </w:rPr>
              <w:t>법인식별기호 (LEI)</w:t>
            </w:r>
          </w:p>
        </w:tc>
        <w:tc>
          <w:tcPr>
            <w:tcW w:type="dxa" w:w="2160"/>
          </w:tcPr>
          <w:p>
            <w:pPr/>
            <w:r>
              <w:rPr>
                <w:sz w:val="18"/>
              </w:rPr>
              <w:t>금융거래에 참여하는 법인을 고유하게 식별하는 20자 영숫자 코드이다. EMIR, 도드-프랭크 등에 따라 파생거래 보고 시 전세계적으로 의무화되어 있으며, GLEIF 산하 지역운영기관(LOU)이 발급한다.</w:t>
            </w:r>
          </w:p>
        </w:tc>
        <w:tc>
          <w:tcPr>
            <w:tcW w:type="dxa" w:w="2160"/>
          </w:tcPr>
          <w:p>
            <w:pPr/>
            <w:r>
              <w:rPr>
                <w:sz w:val="18"/>
              </w:rPr>
              <w:t>EMIR, 도드-프랭크 등에 따라 파생거래 보고 시 의무; GLEIF 관할</w:t>
            </w:r>
          </w:p>
        </w:tc>
      </w:tr>
      <w:tr>
        <w:tc>
          <w:tcPr>
            <w:tcW w:type="dxa" w:w="2160"/>
          </w:tcPr>
          <w:p>
            <w:pPr/>
            <w:r>
              <w:rPr>
                <w:sz w:val="18"/>
              </w:rPr>
              <w:t>Lending CCP</w:t>
            </w:r>
          </w:p>
        </w:tc>
        <w:tc>
          <w:tcPr>
            <w:tcW w:type="dxa" w:w="2160"/>
          </w:tcPr>
          <w:p>
            <w:pPr/>
            <w:r>
              <w:rPr>
                <w:sz w:val="18"/>
              </w:rPr>
              <w:t>대차거래 CCP</w:t>
            </w:r>
          </w:p>
        </w:tc>
        <w:tc>
          <w:tcPr>
            <w:tcW w:type="dxa" w:w="2160"/>
          </w:tcPr>
          <w:p>
            <w:pPr/>
            <w:r>
              <w:rPr>
                <w:sz w:val="18"/>
              </w:rPr>
              <w:t>Eurex Clearing의 증권대차 서비스로 CCP를 개입시켜 증권대차시장의 거래상대방 위험을 감소시킨다.</w:t>
            </w:r>
          </w:p>
        </w:tc>
        <w:tc>
          <w:tcPr>
            <w:tcW w:type="dxa" w:w="2160"/>
          </w:tcPr>
          <w:p>
            <w:pPr/>
            <w:r>
              <w:rPr>
                <w:sz w:val="18"/>
              </w:rPr>
              <w:t>Eurex Clearing 증권대차 서비스</w:t>
            </w:r>
          </w:p>
        </w:tc>
      </w:tr>
      <w:tr>
        <w:tc>
          <w:tcPr>
            <w:tcW w:type="dxa" w:w="2160"/>
          </w:tcPr>
          <w:p>
            <w:pPr/>
            <w:r>
              <w:rPr>
                <w:sz w:val="18"/>
              </w:rPr>
              <w:t>Liquidity Add-on</w:t>
            </w:r>
          </w:p>
        </w:tc>
        <w:tc>
          <w:tcPr>
            <w:tcW w:type="dxa" w:w="2160"/>
          </w:tcPr>
          <w:p>
            <w:pPr/>
            <w:r>
              <w:rPr>
                <w:sz w:val="18"/>
              </w:rPr>
              <w:t>유동성 추가 증거금</w:t>
            </w:r>
          </w:p>
        </w:tc>
        <w:tc>
          <w:tcPr>
            <w:tcW w:type="dxa" w:w="2160"/>
          </w:tcPr>
          <w:p>
            <w:pPr/>
            <w:r>
              <w:rPr>
                <w:sz w:val="18"/>
              </w:rPr>
              <w:t>비유동시장에서 부도 회원의 포트폴리오 청산에 따른 비용과 위험을 반영하기 위해 CCP가 부과하는 추가 증거금 구성요소이다. 매수·매도 호가 스프레드, 시장 깊이, 포지션 집중도를 반영한다.</w:t>
            </w:r>
          </w:p>
        </w:tc>
        <w:tc>
          <w:tcPr>
            <w:tcW w:type="dxa" w:w="2160"/>
          </w:tcPr>
          <w:p>
            <w:pPr/>
            <w:r>
              <w:rPr>
                <w:sz w:val="18"/>
              </w:rPr>
              <w:t>비유동시장 청산 비용 반영</w:t>
            </w:r>
          </w:p>
        </w:tc>
      </w:tr>
      <w:tr>
        <w:tc>
          <w:tcPr>
            <w:tcW w:type="dxa" w:w="2160"/>
          </w:tcPr>
          <w:p>
            <w:pPr/>
            <w:r>
              <w:rPr>
                <w:sz w:val="18"/>
              </w:rPr>
              <w:t>Loss Allocation</w:t>
            </w:r>
          </w:p>
        </w:tc>
        <w:tc>
          <w:tcPr>
            <w:tcW w:type="dxa" w:w="2160"/>
          </w:tcPr>
          <w:p>
            <w:pPr/>
            <w:r>
              <w:rPr>
                <w:sz w:val="18"/>
              </w:rPr>
              <w:t>손실배분</w:t>
            </w:r>
          </w:p>
        </w:tc>
        <w:tc>
          <w:tcPr>
            <w:tcW w:type="dxa" w:w="2160"/>
          </w:tcPr>
          <w:p>
            <w:pPr/>
            <w:r>
              <w:rPr>
                <w:sz w:val="18"/>
              </w:rPr>
              <w:t>CCP가 부도폭포를 초과하는 미충당 손실을 생존 청산회원에게 배분하는 절차이다. VMGH, 추가현금납입, 강제배분, 부분거래종결 등의 방법이 있으며, CCP 규정집 및 EU CCP RRR에 의해 규율된다.</w:t>
            </w:r>
          </w:p>
        </w:tc>
        <w:tc>
          <w:tcPr>
            <w:tcW w:type="dxa" w:w="2160"/>
          </w:tcPr>
          <w:p>
            <w:pPr/>
            <w:r>
              <w:rPr>
                <w:sz w:val="18"/>
              </w:rPr>
              <w:t>KRX: 손해배상공동기금 규정</w:t>
            </w:r>
          </w:p>
        </w:tc>
      </w:tr>
      <w:tr>
        <w:tc>
          <w:tcPr>
            <w:tcW w:type="dxa" w:w="2160"/>
          </w:tcPr>
          <w:p>
            <w:pPr/>
            <w:r>
              <w:rPr>
                <w:sz w:val="18"/>
              </w:rPr>
              <w:t>Margin Period of Risk (MPOR)</w:t>
            </w:r>
          </w:p>
        </w:tc>
        <w:tc>
          <w:tcPr>
            <w:tcW w:type="dxa" w:w="2160"/>
          </w:tcPr>
          <w:p>
            <w:pPr/>
            <w:r>
              <w:rPr>
                <w:sz w:val="18"/>
              </w:rPr>
              <w:t>마진청산기간 (MPOR)</w:t>
            </w:r>
          </w:p>
        </w:tc>
        <w:tc>
          <w:tcPr>
            <w:tcW w:type="dxa" w:w="2160"/>
          </w:tcPr>
          <w:p>
            <w:pPr/>
            <w:r>
              <w:rPr>
                <w:sz w:val="18"/>
              </w:rPr>
              <w:t>CCP가 부도 회원의 포지션 청산에 소요되는 것으로 가정하는 기간이다. 거래소파생은 통상 2일, OTC 파생은 5일, EMIR에 따른 고객 포지션은 최대 10일이며, 개시증거금 수준에 직접 영향을 미친다.</w:t>
            </w:r>
          </w:p>
        </w:tc>
        <w:tc>
          <w:tcPr>
            <w:tcW w:type="dxa" w:w="2160"/>
          </w:tcPr>
          <w:p>
            <w:pPr/>
            <w:r>
              <w:rPr>
                <w:sz w:val="18"/>
              </w:rPr>
              <w:t>거래소파생 2일, OTC파생 5일, 고객포지션 최대 10일 (EMIR)</w:t>
            </w:r>
          </w:p>
        </w:tc>
      </w:tr>
      <w:tr>
        <w:tc>
          <w:tcPr>
            <w:tcW w:type="dxa" w:w="2160"/>
          </w:tcPr>
          <w:p>
            <w:pPr/>
            <w:r>
              <w:rPr>
                <w:sz w:val="18"/>
              </w:rPr>
              <w:t>Multilateral Netting</w:t>
            </w:r>
          </w:p>
        </w:tc>
        <w:tc>
          <w:tcPr>
            <w:tcW w:type="dxa" w:w="2160"/>
          </w:tcPr>
          <w:p>
            <w:pPr/>
            <w:r>
              <w:rPr>
                <w:sz w:val="18"/>
              </w:rPr>
              <w:t>다자간차감</w:t>
            </w:r>
          </w:p>
        </w:tc>
        <w:tc>
          <w:tcPr>
            <w:tcW w:type="dxa" w:w="2160"/>
          </w:tcPr>
          <w:p>
            <w:pPr/>
            <w:r>
              <w:rPr>
                <w:sz w:val="18"/>
              </w:rPr>
              <w:t>복수 당사자 간 의무를 상계하여 각 참가자에 대해 단일 순의무를 산출하는 절차이다.</w:t>
            </w:r>
          </w:p>
        </w:tc>
        <w:tc>
          <w:tcPr>
            <w:tcW w:type="dxa" w:w="2160"/>
          </w:tcPr>
          <w:p>
            <w:pPr/>
            <w:r>
              <w:rPr>
                <w:sz w:val="18"/>
              </w:rPr>
              <w:t>KRX: 다자간차감결제</w:t>
            </w:r>
          </w:p>
        </w:tc>
      </w:tr>
      <w:tr>
        <w:tc>
          <w:tcPr>
            <w:tcW w:type="dxa" w:w="2160"/>
          </w:tcPr>
          <w:p>
            <w:pPr/>
            <w:r>
              <w:rPr>
                <w:sz w:val="18"/>
              </w:rPr>
              <w:t>Netting Efficiency</w:t>
            </w:r>
          </w:p>
        </w:tc>
        <w:tc>
          <w:tcPr>
            <w:tcW w:type="dxa" w:w="2160"/>
          </w:tcPr>
          <w:p>
            <w:pPr/>
            <w:r>
              <w:rPr>
                <w:sz w:val="18"/>
              </w:rPr>
              <w:t>차감효율</w:t>
            </w:r>
          </w:p>
        </w:tc>
        <w:tc>
          <w:tcPr>
            <w:tcW w:type="dxa" w:w="2160"/>
          </w:tcPr>
          <w:p>
            <w:pPr/>
            <w:r>
              <w:rPr>
                <w:sz w:val="18"/>
              </w:rPr>
              <w:t>다자간 차감을 통해 총결제의무가 감소하는 비율이다. 예컨대 NSCC는 약 98%, Cboe Clear Europe는 2024년 70.29%를 달성하였다. 차감효율이 높을수록 결제위험과 유동성 소요가 감소한다.</w:t>
            </w:r>
          </w:p>
        </w:tc>
        <w:tc>
          <w:tcPr>
            <w:tcW w:type="dxa" w:w="2160"/>
          </w:tcPr>
          <w:p>
            <w:pPr/>
            <w:r>
              <w:rPr>
                <w:sz w:val="18"/>
              </w:rPr>
              <w:t>NSCC ~98%, Cboe Clear Europe 70.29% (2024)</w:t>
            </w:r>
          </w:p>
        </w:tc>
      </w:tr>
      <w:tr>
        <w:tc>
          <w:tcPr>
            <w:tcW w:type="dxa" w:w="2160"/>
          </w:tcPr>
          <w:p>
            <w:pPr/>
            <w:r>
              <w:rPr>
                <w:sz w:val="18"/>
              </w:rPr>
              <w:t>Novation</w:t>
            </w:r>
          </w:p>
        </w:tc>
        <w:tc>
          <w:tcPr>
            <w:tcW w:type="dxa" w:w="2160"/>
          </w:tcPr>
          <w:p>
            <w:pPr/>
            <w:r>
              <w:rPr>
                <w:sz w:val="18"/>
              </w:rPr>
              <w:t>채무인수 (경개)</w:t>
            </w:r>
          </w:p>
        </w:tc>
        <w:tc>
          <w:tcPr>
            <w:tcW w:type="dxa" w:w="2160"/>
          </w:tcPr>
          <w:p>
            <w:pPr/>
            <w:r>
              <w:rPr>
                <w:sz w:val="18"/>
              </w:rPr>
              <w:t>CCP가 거래 양측의 거래상대방으로 스스로를 대체하는 절차이다.</w:t>
            </w:r>
          </w:p>
        </w:tc>
        <w:tc>
          <w:tcPr>
            <w:tcW w:type="dxa" w:w="2160"/>
          </w:tcPr>
          <w:p>
            <w:pPr/>
            <w:r>
              <w:rPr>
                <w:sz w:val="18"/>
              </w:rPr>
            </w:r>
          </w:p>
        </w:tc>
      </w:tr>
      <w:tr>
        <w:tc>
          <w:tcPr>
            <w:tcW w:type="dxa" w:w="2160"/>
          </w:tcPr>
          <w:p>
            <w:pPr/>
            <w:r>
              <w:rPr>
                <w:sz w:val="18"/>
              </w:rPr>
              <w:t>NSCC</w:t>
            </w:r>
          </w:p>
        </w:tc>
        <w:tc>
          <w:tcPr>
            <w:tcW w:type="dxa" w:w="2160"/>
          </w:tcPr>
          <w:p>
            <w:pPr/>
            <w:r>
              <w:rPr>
                <w:sz w:val="18"/>
              </w:rPr>
              <w:t>NSCC (전미증권청산회사)</w:t>
            </w:r>
          </w:p>
        </w:tc>
        <w:tc>
          <w:tcPr>
            <w:tcW w:type="dxa" w:w="2160"/>
          </w:tcPr>
          <w:p>
            <w:pPr/>
            <w:r>
              <w:rPr>
                <w:sz w:val="18"/>
              </w:rPr>
              <w:t>National Securities Clearing Corporation으로 DTCC 자회사이며, 사실상 모든 미국 주식, 회사채, ETF 거래에 대해 CCP 청산, 차감, 리스크 관리를 제공한다. 약 98%의 차감효율을 달성한다.</w:t>
            </w:r>
          </w:p>
        </w:tc>
        <w:tc>
          <w:tcPr>
            <w:tcW w:type="dxa" w:w="2160"/>
          </w:tcPr>
          <w:p>
            <w:pPr/>
            <w:r>
              <w:rPr>
                <w:sz w:val="18"/>
              </w:rPr>
              <w:t>DTCC 자회사; 미국 주식/ETF ~98% 차감효율</w:t>
            </w:r>
          </w:p>
        </w:tc>
      </w:tr>
      <w:tr>
        <w:tc>
          <w:tcPr>
            <w:tcW w:type="dxa" w:w="2160"/>
          </w:tcPr>
          <w:p>
            <w:pPr/>
            <w:r>
              <w:rPr>
                <w:sz w:val="18"/>
              </w:rPr>
              <w:t>OCC</w:t>
            </w:r>
          </w:p>
        </w:tc>
        <w:tc>
          <w:tcPr>
            <w:tcW w:type="dxa" w:w="2160"/>
          </w:tcPr>
          <w:p>
            <w:pPr/>
            <w:r>
              <w:rPr>
                <w:sz w:val="18"/>
              </w:rPr>
              <w:t>OCC (옵션청산회사)</w:t>
            </w:r>
          </w:p>
        </w:tc>
        <w:tc>
          <w:tcPr>
            <w:tcW w:type="dxa" w:w="2160"/>
          </w:tcPr>
          <w:p>
            <w:pPr/>
            <w:r>
              <w:rPr>
                <w:sz w:val="18"/>
              </w:rPr>
              <w:t>Options Clearing Corporation으로 1973년 설립된 세계 최대 주식파생 CCP이다. Cboe, NYSE, NASDAQ 거래소가 공동 소유하며, 주식옵션, 지수옵션, 선물, 증권대차를 청산한다. SIFMU로 지정되어 있으며, STANS 증거금 방법론을 사용한다. 2024년 122억 계약을 청산하였다.</w:t>
            </w:r>
          </w:p>
        </w:tc>
        <w:tc>
          <w:tcPr>
            <w:tcW w:type="dxa" w:w="2160"/>
          </w:tcPr>
          <w:p>
            <w:pPr/>
            <w:r>
              <w:rPr>
                <w:sz w:val="18"/>
              </w:rPr>
              <w:t>세계 최대 주식파생 CCP; STANS 방법론</w:t>
            </w:r>
          </w:p>
        </w:tc>
      </w:tr>
      <w:tr>
        <w:tc>
          <w:tcPr>
            <w:tcW w:type="dxa" w:w="2160"/>
          </w:tcPr>
          <w:p>
            <w:pPr/>
            <w:r>
              <w:rPr>
                <w:sz w:val="18"/>
              </w:rPr>
              <w:t>Open Offer</w:t>
            </w:r>
          </w:p>
        </w:tc>
        <w:tc>
          <w:tcPr>
            <w:tcW w:type="dxa" w:w="2160"/>
          </w:tcPr>
          <w:p>
            <w:pPr/>
            <w:r>
              <w:rPr>
                <w:sz w:val="18"/>
              </w:rPr>
              <w:t>공개청약/개입방식</w:t>
            </w:r>
          </w:p>
        </w:tc>
        <w:tc>
          <w:tcPr>
            <w:tcW w:type="dxa" w:w="2160"/>
          </w:tcPr>
          <w:p>
            <w:pPr/>
            <w:r>
              <w:rPr>
                <w:sz w:val="18"/>
              </w:rPr>
              <w:t>매매체결/매칭 시점에 원래 거래상대방 간 쌍무계약이 성립하지 않고 CCP가 즉시 각 측의 거래상대방이 되는 CCP 개입 방식이다. Cboe Clear Europe, Muqassa, LCH가 사용하며, 쌍무계약이 잠시 존재한 후 대체되는 경개(novation)와 대비된다.</w:t>
            </w:r>
          </w:p>
        </w:tc>
        <w:tc>
          <w:tcPr>
            <w:tcW w:type="dxa" w:w="2160"/>
          </w:tcPr>
          <w:p>
            <w:pPr/>
            <w:r>
              <w:rPr>
                <w:sz w:val="18"/>
              </w:rPr>
              <w:t>CCP가 매매체결 시점에 즉시 거래상대방이 되는 방식; 경개(novation)와 대비</w:t>
            </w:r>
          </w:p>
        </w:tc>
      </w:tr>
      <w:tr>
        <w:tc>
          <w:tcPr>
            <w:tcW w:type="dxa" w:w="2160"/>
          </w:tcPr>
          <w:p>
            <w:pPr/>
            <w:r>
              <w:rPr>
                <w:sz w:val="18"/>
              </w:rPr>
              <w:t>PAIRS</w:t>
            </w:r>
          </w:p>
        </w:tc>
        <w:tc>
          <w:tcPr>
            <w:tcW w:type="dxa" w:w="2160"/>
          </w:tcPr>
          <w:p>
            <w:pPr/>
            <w:r>
              <w:rPr>
                <w:sz w:val="18"/>
              </w:rPr>
              <w:t>PAIRS (금리시나리오 포트폴리오 접근법)</w:t>
            </w:r>
          </w:p>
        </w:tc>
        <w:tc>
          <w:tcPr>
            <w:tcW w:type="dxa" w:w="2160"/>
          </w:tcPr>
          <w:p>
            <w:pPr/>
            <w:r>
              <w:rPr>
                <w:sz w:val="18"/>
              </w:rPr>
              <w:t>Portfolio Approach to Interest Rate Scenarios로 LCH SwapClear의 증거금 방법론이다. 99.7% 신뢰수준의 Expected Shortfall, 5일 보유기간, GFC 플로어 시나리오를 포함한 10년 역사적 관찰기간을 사용한다.</w:t>
            </w:r>
          </w:p>
        </w:tc>
        <w:tc>
          <w:tcPr>
            <w:tcW w:type="dxa" w:w="2160"/>
          </w:tcPr>
          <w:p>
            <w:pPr/>
            <w:r>
              <w:rPr>
                <w:sz w:val="18"/>
              </w:rPr>
              <w:t>LCH SwapClear 증거금 방법론</w:t>
            </w:r>
          </w:p>
        </w:tc>
      </w:tr>
      <w:tr>
        <w:tc>
          <w:tcPr>
            <w:tcW w:type="dxa" w:w="2160"/>
          </w:tcPr>
          <w:p>
            <w:pPr/>
            <w:r>
              <w:rPr>
                <w:sz w:val="18"/>
              </w:rPr>
              <w:t>Partial Tear-Up</w:t>
            </w:r>
          </w:p>
        </w:tc>
        <w:tc>
          <w:tcPr>
            <w:tcW w:type="dxa" w:w="2160"/>
          </w:tcPr>
          <w:p>
            <w:pPr/>
            <w:r>
              <w:rPr>
                <w:sz w:val="18"/>
              </w:rPr>
              <w:t>부분거래종결 (부분 Tear-Up)</w:t>
            </w:r>
          </w:p>
        </w:tc>
        <w:tc>
          <w:tcPr>
            <w:tcW w:type="dxa" w:w="2160"/>
          </w:tcPr>
          <w:p>
            <w:pPr/>
            <w:r>
              <w:rPr>
                <w:sz w:val="18"/>
              </w:rPr>
              <w:t>부도 및/또는 비부도 회원의 일부(전부가 아닌) 계약을 종결하여 미충당 손실을 배분하고 매칭북을 복원하는 CCP 회복 수단이다.</w:t>
            </w:r>
          </w:p>
        </w:tc>
        <w:tc>
          <w:tcPr>
            <w:tcW w:type="dxa" w:w="2160"/>
          </w:tcPr>
          <w:p>
            <w:pPr/>
            <w:r>
              <w:rPr>
                <w:sz w:val="18"/>
              </w:rPr>
              <w:t>CCP 회복 수단; 일부 계약만 종결</w:t>
            </w:r>
          </w:p>
        </w:tc>
      </w:tr>
      <w:tr>
        <w:tc>
          <w:tcPr>
            <w:tcW w:type="dxa" w:w="2160"/>
          </w:tcPr>
          <w:p>
            <w:pPr/>
            <w:r>
              <w:rPr>
                <w:sz w:val="18"/>
              </w:rPr>
              <w:t>PFMI</w:t>
            </w:r>
          </w:p>
        </w:tc>
        <w:tc>
          <w:tcPr>
            <w:tcW w:type="dxa" w:w="2160"/>
          </w:tcPr>
          <w:p>
            <w:pPr/>
            <w:r>
              <w:rPr>
                <w:sz w:val="18"/>
              </w:rPr>
              <w:t>PFMI (금융시장인프라에 관한 원칙)</w:t>
            </w:r>
          </w:p>
        </w:tc>
        <w:tc>
          <w:tcPr>
            <w:tcW w:type="dxa" w:w="2160"/>
          </w:tcPr>
          <w:p>
            <w:pPr/>
            <w:r>
              <w:rPr>
                <w:sz w:val="18"/>
              </w:rPr>
              <w:t>CPMI-IOSCO가 2012년 발표한 지급, 청산, 결제 시스템에 대한 국제기준이다. 거버넌스, 리스크 관리, 결제, 투명성을 포괄하는 24개 원칙으로 구성된다.</w:t>
            </w:r>
          </w:p>
        </w:tc>
        <w:tc>
          <w:tcPr>
            <w:tcW w:type="dxa" w:w="2160"/>
          </w:tcPr>
          <w:p>
            <w:pPr/>
            <w:r>
              <w:rPr>
                <w:sz w:val="18"/>
              </w:rPr>
              <w:t>CPMI-IOSCO 2012년 발표; 24개 원칙</w:t>
            </w:r>
          </w:p>
        </w:tc>
      </w:tr>
      <w:tr>
        <w:tc>
          <w:tcPr>
            <w:tcW w:type="dxa" w:w="2160"/>
          </w:tcPr>
          <w:p>
            <w:pPr/>
            <w:r>
              <w:rPr>
                <w:sz w:val="18"/>
              </w:rPr>
              <w:t>Portfolio Margining</w:t>
            </w:r>
          </w:p>
        </w:tc>
        <w:tc>
          <w:tcPr>
            <w:tcW w:type="dxa" w:w="2160"/>
          </w:tcPr>
          <w:p>
            <w:pPr/>
            <w:r>
              <w:rPr>
                <w:sz w:val="18"/>
              </w:rPr>
              <w:t>포트폴리오 증거금</w:t>
            </w:r>
          </w:p>
        </w:tc>
        <w:tc>
          <w:tcPr>
            <w:tcW w:type="dxa" w:w="2160"/>
          </w:tcPr>
          <w:p>
            <w:pPr/>
            <w:r>
              <w:rPr>
                <w:sz w:val="18"/>
              </w:rPr>
              <w:t>개별 포지션이 아닌 포트폴리오 단위로 위험을 평가하여 상관관계 있는 상품 간 상계를 인정하는 증거금 방법론이다. Eurex Clearing(Prisma), OCC(STANS), CME(SPAN 2), LCH(PAIRS)가 사용하며, 상품별 증거금 대비 증거금 소요를 크게 절감할 수 있다.</w:t>
            </w:r>
          </w:p>
        </w:tc>
        <w:tc>
          <w:tcPr>
            <w:tcW w:type="dxa" w:w="2160"/>
          </w:tcPr>
          <w:p>
            <w:pPr/>
            <w:r>
              <w:rPr>
                <w:sz w:val="18"/>
              </w:rPr>
              <w:t>Eurex(Prisma), OCC(STANS), CME(SPAN 2), LCH(PAIRS)</w:t>
            </w:r>
          </w:p>
        </w:tc>
      </w:tr>
      <w:tr>
        <w:tc>
          <w:tcPr>
            <w:tcW w:type="dxa" w:w="2160"/>
          </w:tcPr>
          <w:p>
            <w:pPr/>
            <w:r>
              <w:rPr>
                <w:sz w:val="18"/>
              </w:rPr>
              <w:t>Porting</w:t>
            </w:r>
          </w:p>
        </w:tc>
        <w:tc>
          <w:tcPr>
            <w:tcW w:type="dxa" w:w="2160"/>
          </w:tcPr>
          <w:p>
            <w:pPr/>
            <w:r>
              <w:rPr>
                <w:sz w:val="18"/>
              </w:rPr>
              <w:t>이관 (포터빌리티)</w:t>
            </w:r>
          </w:p>
        </w:tc>
        <w:tc>
          <w:tcPr>
            <w:tcW w:type="dxa" w:w="2160"/>
          </w:tcPr>
          <w:p>
            <w:pPr/>
            <w:r>
              <w:rPr>
                <w:sz w:val="18"/>
              </w:rPr>
              <w:t>부도 청산회원의 고객 포지션과 관련 담보를 대안 청산회원에게 이전하여 고객의 시장 익스포저 연속성을 보장하는 절차이다. 계좌 분리 모델에 따라 이관 가능성이 달라진다(ISA는 완전 이관, 혼장계좌/LSOC는 부분 이관).</w:t>
            </w:r>
          </w:p>
        </w:tc>
        <w:tc>
          <w:tcPr>
            <w:tcW w:type="dxa" w:w="2160"/>
          </w:tcPr>
          <w:p>
            <w:pPr/>
            <w:r>
              <w:rPr>
                <w:sz w:val="18"/>
              </w:rPr>
              <w:t>ISA는 완전 이관, 혼장계좌는 부분 이관</w:t>
            </w:r>
          </w:p>
        </w:tc>
      </w:tr>
      <w:tr>
        <w:tc>
          <w:tcPr>
            <w:tcW w:type="dxa" w:w="2160"/>
          </w:tcPr>
          <w:p>
            <w:pPr/>
            <w:r>
              <w:rPr>
                <w:sz w:val="18"/>
              </w:rPr>
              <w:t>Prisma</w:t>
            </w:r>
          </w:p>
        </w:tc>
        <w:tc>
          <w:tcPr>
            <w:tcW w:type="dxa" w:w="2160"/>
          </w:tcPr>
          <w:p>
            <w:pPr/>
            <w:r>
              <w:rPr>
                <w:sz w:val="18"/>
              </w:rPr>
              <w:t>Prisma (Eurex 포트폴리오 증거금)</w:t>
            </w:r>
          </w:p>
        </w:tc>
        <w:tc>
          <w:tcPr>
            <w:tcW w:type="dxa" w:w="2160"/>
          </w:tcPr>
          <w:p>
            <w:pPr/>
            <w:r>
              <w:rPr>
                <w:sz w:val="18"/>
              </w:rPr>
              <w:t>Eurex Clearing의 포트폴리오 기반 증거금 방법론(Portfolio-based Risk management by Simulating scenario Matrices and Assessing market risks)이다. FHS 기반 99%/99.5% 신뢰수준의 Expected Shortfall을 사용하며, 상장-OTC 상품 간 교차증거금으로 최대 70% 절감이 가능하다.</w:t>
            </w:r>
          </w:p>
        </w:tc>
        <w:tc>
          <w:tcPr>
            <w:tcW w:type="dxa" w:w="2160"/>
          </w:tcPr>
          <w:p>
            <w:pPr/>
            <w:r>
              <w:rPr>
                <w:sz w:val="18"/>
              </w:rPr>
              <w:t>FHS 기반 Expected Shortfall 99%/99.5%; 상장-OTC 교차증거금 최대 70% 절감</w:t>
            </w:r>
          </w:p>
        </w:tc>
      </w:tr>
      <w:tr>
        <w:tc>
          <w:tcPr>
            <w:tcW w:type="dxa" w:w="2160"/>
          </w:tcPr>
          <w:p>
            <w:pPr/>
            <w:r>
              <w:rPr>
                <w:sz w:val="18"/>
              </w:rPr>
              <w:t>Public Quantitative Disclosures (PQD)</w:t>
            </w:r>
          </w:p>
        </w:tc>
        <w:tc>
          <w:tcPr>
            <w:tcW w:type="dxa" w:w="2160"/>
          </w:tcPr>
          <w:p>
            <w:pPr/>
            <w:r>
              <w:rPr>
                <w:sz w:val="18"/>
              </w:rPr>
              <w:t>공개정량공시 (PQD)</w:t>
            </w:r>
          </w:p>
        </w:tc>
        <w:tc>
          <w:tcPr>
            <w:tcW w:type="dxa" w:w="2160"/>
          </w:tcPr>
          <w:p>
            <w:pPr/>
            <w:r>
              <w:rPr>
                <w:sz w:val="18"/>
              </w:rPr>
              <w:t>CPMI-IOSCO 권고에 따른 CCP의 표준화된 분기 및 연간 공시이다. 증거금 데이터, 손해배상공동기금 규모, 스트레스테스트 결과, 사후검증 커버리지 등을 포함한다.</w:t>
            </w:r>
          </w:p>
        </w:tc>
        <w:tc>
          <w:tcPr>
            <w:tcW w:type="dxa" w:w="2160"/>
          </w:tcPr>
          <w:p>
            <w:pPr/>
            <w:r>
              <w:rPr>
                <w:sz w:val="18"/>
              </w:rPr>
              <w:t>CPMI-IOSCO 권고; 분기/연간 공시</w:t>
            </w:r>
          </w:p>
        </w:tc>
      </w:tr>
      <w:tr>
        <w:tc>
          <w:tcPr>
            <w:tcW w:type="dxa" w:w="2160"/>
          </w:tcPr>
          <w:p>
            <w:pPr/>
            <w:r>
              <w:rPr>
                <w:sz w:val="18"/>
              </w:rPr>
              <w:t>Qualifying CCP (QCCP)</w:t>
            </w:r>
          </w:p>
        </w:tc>
        <w:tc>
          <w:tcPr>
            <w:tcW w:type="dxa" w:w="2160"/>
          </w:tcPr>
          <w:p>
            <w:pPr/>
            <w:r>
              <w:rPr>
                <w:sz w:val="18"/>
              </w:rPr>
              <w:t>적격중앙청산소</w:t>
            </w:r>
          </w:p>
        </w:tc>
        <w:tc>
          <w:tcPr>
            <w:tcW w:type="dxa" w:w="2160"/>
          </w:tcPr>
          <w:p>
            <w:pPr/>
            <w:r>
              <w:rPr>
                <w:sz w:val="18"/>
              </w:rPr>
              <w:t>국제 규제기준을 충족하는 것으로 인정된 CCP로, 회원에게 낮은 자본 요건이 적용된다.</w:t>
            </w:r>
          </w:p>
        </w:tc>
        <w:tc>
          <w:tcPr>
            <w:tcW w:type="dxa" w:w="2160"/>
          </w:tcPr>
          <w:p>
            <w:pPr/>
            <w:r>
              <w:rPr>
                <w:sz w:val="18"/>
              </w:rPr>
              <w:t>KRX: QCCP 인정</w:t>
            </w:r>
          </w:p>
        </w:tc>
      </w:tr>
      <w:tr>
        <w:tc>
          <w:tcPr>
            <w:tcW w:type="dxa" w:w="2160"/>
          </w:tcPr>
          <w:p>
            <w:pPr/>
            <w:r>
              <w:rPr>
                <w:sz w:val="18"/>
              </w:rPr>
              <w:t>Recovery and Resolution</w:t>
            </w:r>
          </w:p>
        </w:tc>
        <w:tc>
          <w:tcPr>
            <w:tcW w:type="dxa" w:w="2160"/>
          </w:tcPr>
          <w:p>
            <w:pPr/>
            <w:r>
              <w:rPr>
                <w:sz w:val="18"/>
              </w:rPr>
              <w:t>회복 및 정리</w:t>
            </w:r>
          </w:p>
        </w:tc>
        <w:tc>
          <w:tcPr>
            <w:tcW w:type="dxa" w:w="2160"/>
          </w:tcPr>
          <w:p>
            <w:pPr/>
            <w:r>
              <w:rPr>
                <w:sz w:val="18"/>
              </w:rPr>
              <w:t>CCP의 생존력을 회복(recovery)하거나, 회복이 실패할 경우 핵심 청산기능을 유지하면서 질서있게 정리(resolution)하는 프레임워크이다. EU CCP RRR, FSB 핵심속성, CPMI-IOSCO 회복지침에 의해 규율된다. 회복 수단에는 VMGH, 추가현금납입, 부분거래종결이 있고, 정리 수단에는 가교 CCP, 강제 종결, 공적 지원이 있다.</w:t>
            </w:r>
          </w:p>
        </w:tc>
        <w:tc>
          <w:tcPr>
            <w:tcW w:type="dxa" w:w="2160"/>
          </w:tcPr>
          <w:p>
            <w:pPr/>
            <w:r>
              <w:rPr>
                <w:sz w:val="18"/>
              </w:rPr>
              <w:t>KRX: 위기관리계획 수립</w:t>
            </w:r>
          </w:p>
        </w:tc>
      </w:tr>
      <w:tr>
        <w:tc>
          <w:tcPr>
            <w:tcW w:type="dxa" w:w="2160"/>
          </w:tcPr>
          <w:p>
            <w:pPr/>
            <w:r>
              <w:rPr>
                <w:sz w:val="18"/>
              </w:rPr>
              <w:t>Settlement Facilitation Deposit (결제촉진담보금)</w:t>
            </w:r>
          </w:p>
        </w:tc>
        <w:tc>
          <w:tcPr>
            <w:tcW w:type="dxa" w:w="2160"/>
          </w:tcPr>
          <w:p>
            <w:pPr/>
            <w:r>
              <w:rPr>
                <w:sz w:val="18"/>
              </w:rPr>
              <w:t>결제촉진담보금</w:t>
            </w:r>
          </w:p>
        </w:tc>
        <w:tc>
          <w:tcPr>
            <w:tcW w:type="dxa" w:w="2160"/>
          </w:tcPr>
          <w:p>
            <w:pPr/>
            <w:r>
              <w:rPr>
                <w:sz w:val="18"/>
              </w:rPr>
              <w:t>결제 완료를 촉진하기 위해 KRX 청산회원이 예탁하는 담보이다. 적격 담보로는 현금, 국채, 통화안정증권이 있다.</w:t>
            </w:r>
          </w:p>
        </w:tc>
        <w:tc>
          <w:tcPr>
            <w:tcW w:type="dxa" w:w="2160"/>
          </w:tcPr>
          <w:p>
            <w:pPr/>
            <w:r>
              <w:rPr>
                <w:sz w:val="18"/>
              </w:rPr>
              <w:t>KRX 청산 담보 항목</w:t>
            </w:r>
          </w:p>
        </w:tc>
      </w:tr>
      <w:tr>
        <w:tc>
          <w:tcPr>
            <w:tcW w:type="dxa" w:w="2160"/>
          </w:tcPr>
          <w:p>
            <w:pPr/>
            <w:r>
              <w:rPr>
                <w:sz w:val="18"/>
              </w:rPr>
              <w:t>Skin in the Game (SITG)</w:t>
            </w:r>
          </w:p>
        </w:tc>
        <w:tc>
          <w:tcPr>
            <w:tcW w:type="dxa" w:w="2160"/>
          </w:tcPr>
          <w:p>
            <w:pPr/>
            <w:r>
              <w:rPr>
                <w:sz w:val="18"/>
              </w:rPr>
              <w:t>CCP 자기자본 출연분</w:t>
            </w:r>
          </w:p>
        </w:tc>
        <w:tc>
          <w:tcPr>
            <w:tcW w:type="dxa" w:w="2160"/>
          </w:tcPr>
          <w:p>
            <w:pPr/>
            <w:r>
              <w:rPr>
                <w:sz w:val="18"/>
              </w:rPr>
              <w:t>청산회원 출연분과 구별되는 CCP 자체 재원으로, 부도폭포에 출연된다.</w:t>
            </w:r>
          </w:p>
        </w:tc>
        <w:tc>
          <w:tcPr>
            <w:tcW w:type="dxa" w:w="2160"/>
          </w:tcPr>
          <w:p>
            <w:pPr/>
            <w:r>
              <w:rPr>
                <w:sz w:val="18"/>
              </w:rPr>
            </w:r>
          </w:p>
        </w:tc>
      </w:tr>
      <w:tr>
        <w:tc>
          <w:tcPr>
            <w:tcW w:type="dxa" w:w="2160"/>
          </w:tcPr>
          <w:p>
            <w:pPr/>
            <w:r>
              <w:rPr>
                <w:sz w:val="18"/>
              </w:rPr>
              <w:t>SIX x-clear</w:t>
            </w:r>
          </w:p>
        </w:tc>
        <w:tc>
          <w:tcPr>
            <w:tcW w:type="dxa" w:w="2160"/>
          </w:tcPr>
          <w:p>
            <w:pPr/>
            <w:r>
              <w:rPr>
                <w:sz w:val="18"/>
              </w:rPr>
              <w:t>SIX x-clear (SIX 청산소)</w:t>
            </w:r>
          </w:p>
        </w:tc>
        <w:tc>
          <w:tcPr>
            <w:tcW w:type="dxa" w:w="2160"/>
          </w:tcPr>
          <w:p>
            <w:pPr/>
            <w:r>
              <w:rPr>
                <w:sz w:val="18"/>
              </w:rPr>
              <w:t>SIX Group의 주식 및 기타 상품 CCP이다. BME Clearing과 마드리드 소재 단일 다자산 CCP로의 통합이 예정되어 있다.</w:t>
            </w:r>
          </w:p>
        </w:tc>
        <w:tc>
          <w:tcPr>
            <w:tcW w:type="dxa" w:w="2160"/>
          </w:tcPr>
          <w:p>
            <w:pPr/>
            <w:r>
              <w:rPr>
                <w:sz w:val="18"/>
              </w:rPr>
              <w:t>BME Clearing과 통합 예정 (마드리드 소재)</w:t>
            </w:r>
          </w:p>
        </w:tc>
      </w:tr>
      <w:tr>
        <w:tc>
          <w:tcPr>
            <w:tcW w:type="dxa" w:w="2160"/>
          </w:tcPr>
          <w:p>
            <w:pPr/>
            <w:r>
              <w:rPr>
                <w:sz w:val="18"/>
              </w:rPr>
              <w:t>SPAN</w:t>
            </w:r>
          </w:p>
        </w:tc>
        <w:tc>
          <w:tcPr>
            <w:tcW w:type="dxa" w:w="2160"/>
          </w:tcPr>
          <w:p>
            <w:pPr/>
            <w:r>
              <w:rPr>
                <w:sz w:val="18"/>
              </w:rPr>
              <w:t>SPAN (Standard Portfolio Analysis of Risk)</w:t>
            </w:r>
          </w:p>
        </w:tc>
        <w:tc>
          <w:tcPr>
            <w:tcW w:type="dxa" w:w="2160"/>
          </w:tcPr>
          <w:p>
            <w:pPr/>
            <w:r>
              <w:rPr>
                <w:sz w:val="18"/>
              </w:rPr>
              <w:t>CME의 포트폴리오 기반 증거금 방법론으로, 가격 및 변동성 변화를 분석하는 16개 리스크 시나리오를 사용한다. 전세계적으로 광범위하게 채택되었으며, SPAN 2(HVaR + Expected Shortfall 기반)로 대체되고 있다.</w:t>
            </w:r>
          </w:p>
        </w:tc>
        <w:tc>
          <w:tcPr>
            <w:tcW w:type="dxa" w:w="2160"/>
          </w:tcPr>
          <w:p>
            <w:pPr/>
            <w:r>
              <w:rPr>
                <w:sz w:val="18"/>
              </w:rPr>
              <w:t>CME 증거금 방법론; 16개 리스크 시나리오; 전세계 50+ 거래소 채택</w:t>
            </w:r>
          </w:p>
        </w:tc>
      </w:tr>
      <w:tr>
        <w:tc>
          <w:tcPr>
            <w:tcW w:type="dxa" w:w="2160"/>
          </w:tcPr>
          <w:p>
            <w:pPr/>
            <w:r>
              <w:rPr>
                <w:sz w:val="18"/>
              </w:rPr>
              <w:t>SPAN 2</w:t>
            </w:r>
          </w:p>
        </w:tc>
        <w:tc>
          <w:tcPr>
            <w:tcW w:type="dxa" w:w="2160"/>
          </w:tcPr>
          <w:p>
            <w:pPr/>
            <w:r>
              <w:rPr>
                <w:sz w:val="18"/>
              </w:rPr>
              <w:t>SPAN 2 (차세대 CME 증거금)</w:t>
            </w:r>
          </w:p>
        </w:tc>
        <w:tc>
          <w:tcPr>
            <w:tcW w:type="dxa" w:w="2160"/>
          </w:tcPr>
          <w:p>
            <w:pPr/>
            <w:r>
              <w:rPr>
                <w:sz w:val="18"/>
              </w:rPr>
              <w:t>기존 SPAN을 대체하는 CME의 차세대 증거금 방법론이다. Historical Value-at-Risk와 Expected Shortfall을 사용하며, 전체 포트폴리오 재평가 및 향상된 상품간 상계를 제공한다. 2023-2025년 단계적으로 도입 중이다.</w:t>
            </w:r>
          </w:p>
        </w:tc>
        <w:tc>
          <w:tcPr>
            <w:tcW w:type="dxa" w:w="2160"/>
          </w:tcPr>
          <w:p>
            <w:pPr/>
            <w:r>
              <w:rPr>
                <w:sz w:val="18"/>
              </w:rPr>
              <w:t>HVaR + Expected Shortfall 기반; 2023-2025 단계적 도입</w:t>
            </w:r>
          </w:p>
        </w:tc>
      </w:tr>
      <w:tr>
        <w:tc>
          <w:tcPr>
            <w:tcW w:type="dxa" w:w="2160"/>
          </w:tcPr>
          <w:p>
            <w:pPr/>
            <w:r>
              <w:rPr>
                <w:sz w:val="18"/>
              </w:rPr>
              <w:t>STANS</w:t>
            </w:r>
          </w:p>
        </w:tc>
        <w:tc>
          <w:tcPr>
            <w:tcW w:type="dxa" w:w="2160"/>
          </w:tcPr>
          <w:p>
            <w:pPr/>
            <w:r>
              <w:rPr>
                <w:sz w:val="18"/>
              </w:rPr>
              <w:t>STANS (이론분석 및 수치시뮬레이션 체계)</w:t>
            </w:r>
          </w:p>
        </w:tc>
        <w:tc>
          <w:tcPr>
            <w:tcW w:type="dxa" w:w="2160"/>
          </w:tcPr>
          <w:p>
            <w:pPr/>
            <w:r>
              <w:rPr>
                <w:sz w:val="18"/>
              </w:rPr>
              <w:t>System for Theoretical Analysis and Numerical Simulations로 OCC의 몬테카를로 기반 증거금 방법론이다. 10,000개 이상의 시나리오를 활용한 전체 포트폴리오 시뮬레이션, 99% 신뢰수준의 Expected Shortfall, 2일 보유기간을 사용한다.</w:t>
            </w:r>
          </w:p>
        </w:tc>
        <w:tc>
          <w:tcPr>
            <w:tcW w:type="dxa" w:w="2160"/>
          </w:tcPr>
          <w:p>
            <w:pPr/>
            <w:r>
              <w:rPr>
                <w:sz w:val="18"/>
              </w:rPr>
              <w:t>OCC 몬테카를로 기반; 10,000+ 시나리오, ES 99%</w:t>
            </w:r>
          </w:p>
        </w:tc>
      </w:tr>
      <w:tr>
        <w:tc>
          <w:tcPr>
            <w:tcW w:type="dxa" w:w="2160"/>
          </w:tcPr>
          <w:p>
            <w:pPr/>
            <w:r>
              <w:rPr>
                <w:sz w:val="18"/>
              </w:rPr>
              <w:t>Stress Testing</w:t>
            </w:r>
          </w:p>
        </w:tc>
        <w:tc>
          <w:tcPr>
            <w:tcW w:type="dxa" w:w="2160"/>
          </w:tcPr>
          <w:p>
            <w:pPr/>
            <w:r>
              <w:rPr>
                <w:sz w:val="18"/>
              </w:rPr>
              <w:t>스트레스테스트</w:t>
            </w:r>
          </w:p>
        </w:tc>
        <w:tc>
          <w:tcPr>
            <w:tcW w:type="dxa" w:w="2160"/>
          </w:tcPr>
          <w:p>
            <w:pPr/>
            <w:r>
              <w:rPr>
                <w:sz w:val="18"/>
              </w:rPr>
              <w:t>최대 청산회원의 동시 부도(Cover 2)를 포함한 극단적이지만 현실적인 시장 시나리오 하에서 CCP의 재무 복원력을 평가하는 절차이다. PFMI, EMIR, 도드-프랭크에 따라 최소 일일 실시가 요구되며, 결과를 규제기관에 보고해야 한다.</w:t>
            </w:r>
          </w:p>
        </w:tc>
        <w:tc>
          <w:tcPr>
            <w:tcW w:type="dxa" w:w="2160"/>
          </w:tcPr>
          <w:p>
            <w:pPr/>
            <w:r>
              <w:rPr>
                <w:sz w:val="18"/>
              </w:rPr>
              <w:t>KRX: 정기 스트레스테스트 실시</w:t>
            </w:r>
          </w:p>
        </w:tc>
      </w:tr>
      <w:tr>
        <w:tc>
          <w:tcPr>
            <w:tcW w:type="dxa" w:w="2160"/>
          </w:tcPr>
          <w:p>
            <w:pPr/>
            <w:r>
              <w:rPr>
                <w:sz w:val="18"/>
              </w:rPr>
              <w:t>Systemically Important Financial Market Utility (SIFMU)</w:t>
            </w:r>
          </w:p>
        </w:tc>
        <w:tc>
          <w:tcPr>
            <w:tcW w:type="dxa" w:w="2160"/>
          </w:tcPr>
          <w:p>
            <w:pPr/>
            <w:r>
              <w:rPr>
                <w:sz w:val="18"/>
              </w:rPr>
              <w:t>시스템적으로 중요한 금융시장인프라</w:t>
            </w:r>
          </w:p>
        </w:tc>
        <w:tc>
          <w:tcPr>
            <w:tcW w:type="dxa" w:w="2160"/>
          </w:tcPr>
          <w:p>
            <w:pPr/>
            <w:r>
              <w:rPr>
                <w:sz w:val="18"/>
              </w:rPr>
              <w:t>도드-프랭크 Title VIII에 따라 실패 시 시스템 리스크를 야기할 수 있는 금융시장인프라에 부여하는 지정이다. DTCC(DTC, NSCC, FICC), OCC, CME Clearing, ICE Clear Credit이 SIFMU로 지정되어 있다.</w:t>
            </w:r>
          </w:p>
        </w:tc>
        <w:tc>
          <w:tcPr>
            <w:tcW w:type="dxa" w:w="2160"/>
          </w:tcPr>
          <w:p>
            <w:pPr/>
            <w:r>
              <w:rPr>
                <w:sz w:val="18"/>
              </w:rPr>
              <w:t>도드-프랭크 Title VIII; DTCC, OCC, CME, ICE Clear Credit</w:t>
            </w:r>
          </w:p>
        </w:tc>
      </w:tr>
      <w:tr>
        <w:tc>
          <w:tcPr>
            <w:tcW w:type="dxa" w:w="2160"/>
          </w:tcPr>
          <w:p>
            <w:pPr/>
            <w:r>
              <w:rPr>
                <w:sz w:val="18"/>
              </w:rPr>
              <w:t>Tear-Up</w:t>
            </w:r>
          </w:p>
        </w:tc>
        <w:tc>
          <w:tcPr>
            <w:tcW w:type="dxa" w:w="2160"/>
          </w:tcPr>
          <w:p>
            <w:pPr/>
            <w:r>
              <w:rPr>
                <w:sz w:val="18"/>
              </w:rPr>
              <w:t>거래종결 (Tear-Up)</w:t>
            </w:r>
          </w:p>
        </w:tc>
        <w:tc>
          <w:tcPr>
            <w:tcW w:type="dxa" w:w="2160"/>
          </w:tcPr>
          <w:p>
            <w:pPr/>
            <w:r>
              <w:rPr>
                <w:sz w:val="18"/>
              </w:rPr>
              <w:t>매칭북을 복원하고 손실을 배분하기 위해 부도 및 비부도 계약을 강제 종결하는 CCP 회복 또는 정리 수단이다. 특정 포지션만 대상으로 하는 부분 종결과 특정 청산 서비스의 전체 계약을 종결하는 전체 종결로 구분된다.</w:t>
            </w:r>
          </w:p>
        </w:tc>
        <w:tc>
          <w:tcPr>
            <w:tcW w:type="dxa" w:w="2160"/>
          </w:tcPr>
          <w:p>
            <w:pPr/>
            <w:r>
              <w:rPr>
                <w:sz w:val="18"/>
              </w:rPr>
              <w:t>CCP 회복/정리 수단; 부분 종결과 전체 종결 구분</w:t>
            </w:r>
          </w:p>
        </w:tc>
      </w:tr>
      <w:tr>
        <w:tc>
          <w:tcPr>
            <w:tcW w:type="dxa" w:w="2160"/>
          </w:tcPr>
          <w:p>
            <w:pPr/>
            <w:r>
              <w:rPr>
                <w:sz w:val="18"/>
              </w:rPr>
              <w:t>Trade Repository (TR)</w:t>
            </w:r>
          </w:p>
        </w:tc>
        <w:tc>
          <w:tcPr>
            <w:tcW w:type="dxa" w:w="2160"/>
          </w:tcPr>
          <w:p>
            <w:pPr/>
            <w:r>
              <w:rPr>
                <w:sz w:val="18"/>
              </w:rPr>
              <w:t>거래정보저장소 (TR)</w:t>
            </w:r>
          </w:p>
        </w:tc>
        <w:tc>
          <w:tcPr>
            <w:tcW w:type="dxa" w:w="2160"/>
          </w:tcPr>
          <w:p>
            <w:pPr/>
            <w:r>
              <w:rPr>
                <w:sz w:val="18"/>
              </w:rPr>
              <w:t>OTC 파생거래 기록의 전자 데이터베이스를 유지하는 중앙등록소이다. EMIR, 도드-프랭크 등 G20 개혁에 따라 투명성 제고 및 시스템 리스크의 규제 모니터링을 위해 의무화되었다. DTCC GTR, Regis-TR, UnaVista 등이 있다.</w:t>
            </w:r>
          </w:p>
        </w:tc>
        <w:tc>
          <w:tcPr>
            <w:tcW w:type="dxa" w:w="2160"/>
          </w:tcPr>
          <w:p>
            <w:pPr/>
            <w:r>
              <w:rPr>
                <w:sz w:val="18"/>
              </w:rPr>
              <w:t>OTC 파생거래 중앙등록소; EMIR, 도드-프랭크 등 G20 개혁에 따라 의무화</w:t>
            </w:r>
          </w:p>
        </w:tc>
      </w:tr>
      <w:tr>
        <w:tc>
          <w:tcPr>
            <w:tcW w:type="dxa" w:w="2160"/>
          </w:tcPr>
          <w:p>
            <w:pPr/>
            <w:r>
              <w:rPr>
                <w:sz w:val="18"/>
              </w:rPr>
              <w:t>Variation Margin (VM)</w:t>
            </w:r>
          </w:p>
        </w:tc>
        <w:tc>
          <w:tcPr>
            <w:tcW w:type="dxa" w:w="2160"/>
          </w:tcPr>
          <w:p>
            <w:pPr/>
            <w:r>
              <w:rPr>
                <w:sz w:val="18"/>
              </w:rPr>
              <w:t>변동증거금</w:t>
            </w:r>
          </w:p>
        </w:tc>
        <w:tc>
          <w:tcPr>
            <w:tcW w:type="dxa" w:w="2160"/>
          </w:tcPr>
          <w:p>
            <w:pPr/>
            <w:r>
              <w:rPr>
                <w:sz w:val="18"/>
              </w:rPr>
              <w:t>미결제 포지션의 현재 시장가치를 반영하기 위한 일일(또는 장중) 결제금이다.</w:t>
            </w:r>
          </w:p>
        </w:tc>
        <w:tc>
          <w:tcPr>
            <w:tcW w:type="dxa" w:w="2160"/>
          </w:tcPr>
          <w:p>
            <w:pPr/>
            <w:r>
              <w:rPr>
                <w:sz w:val="18"/>
              </w:rPr>
              <w:t>KRX: 일일정산차금</w:t>
            </w:r>
          </w:p>
        </w:tc>
      </w:tr>
      <w:tr>
        <w:tc>
          <w:tcPr>
            <w:tcW w:type="dxa" w:w="2160"/>
          </w:tcPr>
          <w:p>
            <w:pPr/>
            <w:r>
              <w:rPr>
                <w:sz w:val="18"/>
              </w:rPr>
              <w:t>Variation Margin Gain Haircutting (VMGH)</w:t>
            </w:r>
          </w:p>
        </w:tc>
        <w:tc>
          <w:tcPr>
            <w:tcW w:type="dxa" w:w="2160"/>
          </w:tcPr>
          <w:p>
            <w:pPr/>
            <w:r>
              <w:rPr>
                <w:sz w:val="18"/>
              </w:rPr>
              <w:t>변동증거금이익삭감 (VMGH)</w:t>
            </w:r>
          </w:p>
        </w:tc>
        <w:tc>
          <w:tcPr>
            <w:tcW w:type="dxa" w:w="2160"/>
          </w:tcPr>
          <w:p>
            <w:pPr/>
            <w:r>
              <w:rPr>
                <w:sz w:val="18"/>
              </w:rPr>
              <w:t>부도폭포를 초과하는 손실을 보전하기 위해 평가이익이 있는 회원에 대한 변동증거금 지급을 삭감하는 CCP 회복 수단이다.</w:t>
            </w:r>
          </w:p>
        </w:tc>
        <w:tc>
          <w:tcPr>
            <w:tcW w:type="dxa" w:w="2160"/>
          </w:tcPr>
          <w:p>
            <w:pPr/>
            <w:r>
              <w:rPr>
                <w:sz w:val="18"/>
              </w:rPr>
              <w:t>CCP 회복 수단; 평가이익 지급 삭감</w:t>
            </w:r>
          </w:p>
        </w:tc>
      </w:tr>
      <w:tr>
        <w:tc>
          <w:tcPr>
            <w:tcW w:type="dxa" w:w="2160"/>
          </w:tcPr>
          <w:p>
            <w:pPr/>
            <w:r>
              <w:rPr>
                <w:sz w:val="18"/>
              </w:rPr>
              <w:t>Wrong-Way Risk</w:t>
            </w:r>
          </w:p>
        </w:tc>
        <w:tc>
          <w:tcPr>
            <w:tcW w:type="dxa" w:w="2160"/>
          </w:tcPr>
          <w:p>
            <w:pPr/>
            <w:r>
              <w:rPr>
                <w:sz w:val="18"/>
              </w:rPr>
              <w:t>부정적 상관위험 (Wrong-Way Risk)</w:t>
            </w:r>
          </w:p>
        </w:tc>
        <w:tc>
          <w:tcPr>
            <w:tcW w:type="dxa" w:w="2160"/>
          </w:tcPr>
          <w:p>
            <w:pPr/>
            <w:r>
              <w:rPr>
                <w:sz w:val="18"/>
              </w:rPr>
              <w:t>청산회원의 CCP에 대한 익스포저가 동 회원의 신용도 악화와 동시에 증가하는 위험이다. 일반적 부정적 상관위험은 익스포저와 거래상대방 신용 간 상관관계에서 발생하며, 특정 부정적 상관위험은 익스포저가 거래상대방에 직접 연결된 경우(예: 자사 증권을 담보로 제출) 발생한다.</w:t>
            </w:r>
          </w:p>
        </w:tc>
        <w:tc>
          <w:tcPr>
            <w:tcW w:type="dxa" w:w="2160"/>
          </w:tcPr>
          <w:p>
            <w:pPr/>
            <w:r>
              <w:rPr>
                <w:sz w:val="18"/>
              </w:rPr>
              <w:t>일반적/특정 WWR로 구분</w:t>
            </w:r>
          </w:p>
        </w:tc>
      </w:tr>
    </w:tbl>
    <w:p/>
    <w:p>
      <w:pPr>
        <w:pStyle w:val="Heading2"/>
      </w:pPr>
      <w:r>
        <w:t>결제 (Settlement)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English</w:t>
            </w:r>
          </w:p>
        </w:tc>
        <w:tc>
          <w:tcPr>
            <w:tcW w:type="dxa" w:w="2160"/>
          </w:tcPr>
          <w:p>
            <w:pPr/>
            <w:r>
              <w:rPr>
                <w:b/>
                <w:sz w:val="18"/>
              </w:rPr>
              <w:t>Korean</w:t>
            </w:r>
          </w:p>
        </w:tc>
        <w:tc>
          <w:tcPr>
            <w:tcW w:type="dxa" w:w="2160"/>
          </w:tcPr>
          <w:p>
            <w:pPr/>
            <w:r>
              <w:rPr>
                <w:b/>
                <w:sz w:val="18"/>
              </w:rPr>
              <w:t>정의 (Definition)</w:t>
            </w:r>
          </w:p>
        </w:tc>
        <w:tc>
          <w:tcPr>
            <w:tcW w:type="dxa" w:w="2160"/>
          </w:tcPr>
          <w:p>
            <w:pPr/>
            <w:r>
              <w:rPr>
                <w:b/>
                <w:sz w:val="18"/>
              </w:rPr>
              <w:t>KRX 참고사항</w:t>
            </w:r>
          </w:p>
        </w:tc>
      </w:tr>
      <w:tr>
        <w:tc>
          <w:tcPr>
            <w:tcW w:type="dxa" w:w="2160"/>
          </w:tcPr>
          <w:p>
            <w:pPr/>
            <w:r>
              <w:rPr>
                <w:sz w:val="18"/>
              </w:rPr>
              <w:t>BIS DVP Model 1</w:t>
            </w:r>
          </w:p>
        </w:tc>
        <w:tc>
          <w:tcPr>
            <w:tcW w:type="dxa" w:w="2160"/>
          </w:tcPr>
          <w:p>
            <w:pPr/>
            <w:r>
              <w:rPr>
                <w:sz w:val="18"/>
              </w:rPr>
              <w:t>BIS DVP 모델 1 (총액-총액 결제)</w:t>
            </w:r>
          </w:p>
        </w:tc>
        <w:tc>
          <w:tcPr>
            <w:tcW w:type="dxa" w:w="2160"/>
          </w:tcPr>
          <w:p>
            <w:pPr/>
            <w:r>
              <w:rPr>
                <w:sz w:val="18"/>
              </w:rPr>
              <w:t>총액-총액 결제 방식으로, 증권과 대금 모두 건별(총액) 기준으로 동시에 결제된다. 가장 강력한 결제 보호를 제공한다. T2S, Clearstream Europe, Euroclear Bank(Bridge)에서 사용한다.</w:t>
            </w:r>
          </w:p>
        </w:tc>
        <w:tc>
          <w:tcPr>
            <w:tcW w:type="dxa" w:w="2160"/>
          </w:tcPr>
          <w:p>
            <w:pPr/>
            <w:r>
              <w:rPr>
                <w:sz w:val="18"/>
              </w:rPr>
              <w:t>T2S, Clearstream, Euroclear Bank</w:t>
            </w:r>
          </w:p>
        </w:tc>
      </w:tr>
      <w:tr>
        <w:tc>
          <w:tcPr>
            <w:tcW w:type="dxa" w:w="2160"/>
          </w:tcPr>
          <w:p>
            <w:pPr/>
            <w:r>
              <w:rPr>
                <w:sz w:val="18"/>
              </w:rPr>
              <w:t>BIS DVP Model 2</w:t>
            </w:r>
          </w:p>
        </w:tc>
        <w:tc>
          <w:tcPr>
            <w:tcW w:type="dxa" w:w="2160"/>
          </w:tcPr>
          <w:p>
            <w:pPr/>
            <w:r>
              <w:rPr>
                <w:sz w:val="18"/>
              </w:rPr>
              <w:t>BIS DVP 모델 2 (총액증권-차감현금)</w:t>
            </w:r>
          </w:p>
        </w:tc>
        <w:tc>
          <w:tcPr>
            <w:tcW w:type="dxa" w:w="2160"/>
          </w:tcPr>
          <w:p>
            <w:pPr/>
            <w:r>
              <w:rPr>
                <w:sz w:val="18"/>
              </w:rPr>
              <w:t>총액증권-차감현금 결제 방식으로, 증권은 장중 건별(총액)로 결제하고 현금은 장 종료 시 단일 차감 금액으로 결제한다.</w:t>
            </w:r>
          </w:p>
        </w:tc>
        <w:tc>
          <w:tcPr>
            <w:tcW w:type="dxa" w:w="2160"/>
          </w:tcPr>
          <w:p>
            <w:pPr/>
            <w:r>
              <w:rPr>
                <w:sz w:val="18"/>
              </w:rPr>
              <w:t>일부 CSD 국채 결제</w:t>
            </w:r>
          </w:p>
        </w:tc>
      </w:tr>
      <w:tr>
        <w:tc>
          <w:tcPr>
            <w:tcW w:type="dxa" w:w="2160"/>
          </w:tcPr>
          <w:p>
            <w:pPr/>
            <w:r>
              <w:rPr>
                <w:sz w:val="18"/>
              </w:rPr>
              <w:t>BIS DVP Model 3</w:t>
            </w:r>
          </w:p>
        </w:tc>
        <w:tc>
          <w:tcPr>
            <w:tcW w:type="dxa" w:w="2160"/>
          </w:tcPr>
          <w:p>
            <w:pPr/>
            <w:r>
              <w:rPr>
                <w:sz w:val="18"/>
              </w:rPr>
              <w:t>BIS DVP 모델 3 (차감-차감 결제)</w:t>
            </w:r>
          </w:p>
        </w:tc>
        <w:tc>
          <w:tcPr>
            <w:tcW w:type="dxa" w:w="2160"/>
          </w:tcPr>
          <w:p>
            <w:pPr/>
            <w:r>
              <w:rPr>
                <w:sz w:val="18"/>
              </w:rPr>
              <w:t>차감-차감 결제 방식으로, 증권과 대금의 채무를 모두 차감하여 최종 순액을 동시에 이전한다. NSCC/DTC, HKSCC(CCASS CNS), CDP(싱가포르)에서 사용한다.</w:t>
            </w:r>
          </w:p>
        </w:tc>
        <w:tc>
          <w:tcPr>
            <w:tcW w:type="dxa" w:w="2160"/>
          </w:tcPr>
          <w:p>
            <w:pPr/>
            <w:r>
              <w:rPr>
                <w:sz w:val="18"/>
              </w:rPr>
              <w:t>NSCC/DTC, HKSCC, CDP</w:t>
            </w:r>
          </w:p>
        </w:tc>
      </w:tr>
      <w:tr>
        <w:tc>
          <w:tcPr>
            <w:tcW w:type="dxa" w:w="2160"/>
          </w:tcPr>
          <w:p>
            <w:pPr/>
            <w:r>
              <w:rPr>
                <w:sz w:val="18"/>
              </w:rPr>
              <w:t>Book-Entry</w:t>
            </w:r>
          </w:p>
        </w:tc>
        <w:tc>
          <w:tcPr>
            <w:tcW w:type="dxa" w:w="2160"/>
          </w:tcPr>
          <w:p>
            <w:pPr/>
            <w:r>
              <w:rPr>
                <w:sz w:val="18"/>
              </w:rPr>
              <w:t>장부기재 (계좌대체)</w:t>
            </w:r>
          </w:p>
        </w:tc>
        <w:tc>
          <w:tcPr>
            <w:tcW w:type="dxa" w:w="2160"/>
          </w:tcPr>
          <w:p>
            <w:pPr/>
            <w:r>
              <w:rPr>
                <w:sz w:val="18"/>
              </w:rPr>
              <w:t>실물 증서 없이 증권의 소유권을 전자적으로 기록하는 방식이다. CSD 또는 수탁기관의 장부에서 한 계좌를 차기하고 다른 계좌를 대기하여 이전한다.</w:t>
            </w:r>
          </w:p>
        </w:tc>
        <w:tc>
          <w:tcPr>
            <w:tcW w:type="dxa" w:w="2160"/>
          </w:tcPr>
          <w:p>
            <w:pPr/>
            <w:r>
              <w:rPr>
                <w:sz w:val="18"/>
              </w:rPr>
            </w:r>
          </w:p>
        </w:tc>
      </w:tr>
      <w:tr>
        <w:tc>
          <w:tcPr>
            <w:tcW w:type="dxa" w:w="2160"/>
          </w:tcPr>
          <w:p>
            <w:pPr/>
            <w:r>
              <w:rPr>
                <w:sz w:val="18"/>
              </w:rPr>
              <w:t>Buy-in</w:t>
            </w:r>
          </w:p>
        </w:tc>
        <w:tc>
          <w:tcPr>
            <w:tcW w:type="dxa" w:w="2160"/>
          </w:tcPr>
          <w:p>
            <w:pPr/>
            <w:r>
              <w:rPr>
                <w:sz w:val="18"/>
              </w:rPr>
              <w:t>매수보상 (바이인)</w:t>
            </w:r>
          </w:p>
        </w:tc>
        <w:tc>
          <w:tcPr>
            <w:tcW w:type="dxa" w:w="2160"/>
          </w:tcPr>
          <w:p>
            <w:pPr/>
            <w:r>
              <w:rPr>
                <w:sz w:val="18"/>
              </w:rPr>
              <w:t>원래 매도자가 결제예정일 이후 일정 기간 내에 증권을 인도하지 못할 경우, 매수자(또는 CCP)가 공개시장에서 해당 증권을 매수하도록 하는 메커니즘이다. 의무적 또는 자발적으로 구분되며, 결제규율 도구로 기능한다.</w:t>
            </w:r>
          </w:p>
        </w:tc>
        <w:tc>
          <w:tcPr>
            <w:tcW w:type="dxa" w:w="2160"/>
          </w:tcPr>
          <w:p>
            <w:pPr/>
            <w:r>
              <w:rPr>
                <w:sz w:val="18"/>
              </w:rPr>
              <w:t>KRX: 매수보상 제도 운영</w:t>
            </w:r>
          </w:p>
        </w:tc>
      </w:tr>
      <w:tr>
        <w:tc>
          <w:tcPr>
            <w:tcW w:type="dxa" w:w="2160"/>
          </w:tcPr>
          <w:p>
            <w:pPr/>
            <w:r>
              <w:rPr>
                <w:sz w:val="18"/>
              </w:rPr>
              <w:t>Cash Penalty</w:t>
            </w:r>
          </w:p>
        </w:tc>
        <w:tc>
          <w:tcPr>
            <w:tcW w:type="dxa" w:w="2160"/>
          </w:tcPr>
          <w:p>
            <w:pPr/>
            <w:r>
              <w:rPr>
                <w:sz w:val="18"/>
              </w:rPr>
              <w:t>현금 과징금 (결제불이행 벌금)</w:t>
            </w:r>
          </w:p>
        </w:tc>
        <w:tc>
          <w:tcPr>
            <w:tcW w:type="dxa" w:w="2160"/>
          </w:tcPr>
          <w:p>
            <w:pPr/>
            <w:r>
              <w:rPr>
                <w:sz w:val="18"/>
              </w:rPr>
              <w:t>결제예정일에 결제하지 못한 참가자에게 부과하는 금전적 제재이다. EU에서 CSDR 결제규율 제도에 따라 2022년 2월부터 시행되며, 주식·채권·SME 성장시장별로 제재율이 다르다.</w:t>
            </w:r>
          </w:p>
        </w:tc>
        <w:tc>
          <w:tcPr>
            <w:tcW w:type="dxa" w:w="2160"/>
          </w:tcPr>
          <w:p>
            <w:pPr/>
            <w:r>
              <w:rPr>
                <w:sz w:val="18"/>
              </w:rPr>
              <w:t>CSDR 결제규율 제도에 따라 2022년 2월부터 EU 시행; 주식/채권/SME 성장시장별 차등</w:t>
            </w:r>
          </w:p>
        </w:tc>
      </w:tr>
      <w:tr>
        <w:tc>
          <w:tcPr>
            <w:tcW w:type="dxa" w:w="2160"/>
          </w:tcPr>
          <w:p>
            <w:pPr/>
            <w:r>
              <w:rPr>
                <w:sz w:val="18"/>
              </w:rPr>
              <w:t>CCASS</w:t>
            </w:r>
          </w:p>
        </w:tc>
        <w:tc>
          <w:tcPr>
            <w:tcW w:type="dxa" w:w="2160"/>
          </w:tcPr>
          <w:p>
            <w:pPr/>
            <w:r>
              <w:rPr>
                <w:sz w:val="18"/>
              </w:rPr>
              <w:t>CCASS (중앙청산결제시스템)</w:t>
            </w:r>
          </w:p>
        </w:tc>
        <w:tc>
          <w:tcPr>
            <w:tcW w:type="dxa" w:w="2160"/>
          </w:tcPr>
          <w:p>
            <w:pPr/>
            <w:r>
              <w:rPr>
                <w:sz w:val="18"/>
              </w:rPr>
              <w:t>HKSCC의 홍콩 증권 통합 청산·결제·예탁·명의관리 플랫폼이다. 1992년 개시되었으며 CNS 차감, 분리매매, Stock Connect, 기업행위를 지원한다.</w:t>
            </w:r>
          </w:p>
        </w:tc>
        <w:tc>
          <w:tcPr>
            <w:tcW w:type="dxa" w:w="2160"/>
          </w:tcPr>
          <w:p>
            <w:pPr/>
            <w:r>
              <w:rPr>
                <w:sz w:val="18"/>
              </w:rPr>
              <w:t>HKSCC 홍콩 증권 통합 플랫폼</w:t>
            </w:r>
          </w:p>
        </w:tc>
      </w:tr>
      <w:tr>
        <w:tc>
          <w:tcPr>
            <w:tcW w:type="dxa" w:w="2160"/>
          </w:tcPr>
          <w:p>
            <w:pPr/>
            <w:r>
              <w:rPr>
                <w:sz w:val="18"/>
              </w:rPr>
              <w:t>Central Securities Depository (CSD)</w:t>
            </w:r>
          </w:p>
        </w:tc>
        <w:tc>
          <w:tcPr>
            <w:tcW w:type="dxa" w:w="2160"/>
          </w:tcPr>
          <w:p>
            <w:pPr/>
            <w:r>
              <w:rPr>
                <w:sz w:val="18"/>
              </w:rPr>
              <w:t>중앙예탁기관</w:t>
            </w:r>
          </w:p>
        </w:tc>
        <w:tc>
          <w:tcPr>
            <w:tcW w:type="dxa" w:w="2160"/>
          </w:tcPr>
          <w:p>
            <w:pPr/>
            <w:r>
              <w:rPr>
                <w:sz w:val="18"/>
              </w:rPr>
              <w:t>증권을 비실물 형태로 보관하고 장부기재를 통해 증권 이전을 가능하게 하는 기관이다.</w:t>
            </w:r>
          </w:p>
        </w:tc>
        <w:tc>
          <w:tcPr>
            <w:tcW w:type="dxa" w:w="2160"/>
          </w:tcPr>
          <w:p>
            <w:pPr/>
            <w:r>
              <w:rPr>
                <w:sz w:val="18"/>
              </w:rPr>
              <w:t>한국예탁결제원 (KSD)</w:t>
            </w:r>
          </w:p>
        </w:tc>
      </w:tr>
      <w:tr>
        <w:tc>
          <w:tcPr>
            <w:tcW w:type="dxa" w:w="2160"/>
          </w:tcPr>
          <w:p>
            <w:pPr/>
            <w:r>
              <w:rPr>
                <w:sz w:val="18"/>
              </w:rPr>
              <w:t>CHESS</w:t>
            </w:r>
          </w:p>
        </w:tc>
        <w:tc>
          <w:tcPr>
            <w:tcW w:type="dxa" w:w="2160"/>
          </w:tcPr>
          <w:p>
            <w:pPr/>
            <w:r>
              <w:rPr>
                <w:sz w:val="18"/>
              </w:rPr>
              <w:t>CHESS (전자결제 등록시스템)</w:t>
            </w:r>
          </w:p>
        </w:tc>
        <w:tc>
          <w:tcPr>
            <w:tcW w:type="dxa" w:w="2160"/>
          </w:tcPr>
          <w:p>
            <w:pPr/>
            <w:r>
              <w:rPr>
                <w:sz w:val="18"/>
              </w:rPr>
              <w:t>ASX의 호주 주식 전자결제 및 하위등록 시스템으로, 1996년에 개시되었다. DLT 교체 시도가 2022년 중단된 후 TCS 기반으로 재구축이 진행 중이다.</w:t>
            </w:r>
          </w:p>
        </w:tc>
        <w:tc>
          <w:tcPr>
            <w:tcW w:type="dxa" w:w="2160"/>
          </w:tcPr>
          <w:p>
            <w:pPr/>
            <w:r>
              <w:rPr>
                <w:sz w:val="18"/>
              </w:rPr>
              <w:t>ASX 주식 결제; DLT 교체 중단, TCS 기반 재구축 진행</w:t>
            </w:r>
          </w:p>
        </w:tc>
      </w:tr>
      <w:tr>
        <w:tc>
          <w:tcPr>
            <w:tcW w:type="dxa" w:w="2160"/>
          </w:tcPr>
          <w:p>
            <w:pPr/>
            <w:r>
              <w:rPr>
                <w:sz w:val="18"/>
              </w:rPr>
              <w:t>Delivery versus Payment (DVP)</w:t>
            </w:r>
          </w:p>
        </w:tc>
        <w:tc>
          <w:tcPr>
            <w:tcW w:type="dxa" w:w="2160"/>
          </w:tcPr>
          <w:p>
            <w:pPr/>
            <w:r>
              <w:rPr>
                <w:sz w:val="18"/>
              </w:rPr>
              <w:t>증권과대금의 동시결제 (DVP)</w:t>
            </w:r>
          </w:p>
        </w:tc>
        <w:tc>
          <w:tcPr>
            <w:tcW w:type="dxa" w:w="2160"/>
          </w:tcPr>
          <w:p>
            <w:pPr/>
            <w:r>
              <w:rPr>
                <w:sz w:val="18"/>
              </w:rPr>
              <w:t>증권의 인도와 대금의 지급이 동시에 이루어지도록 보장하는 결제 메커니즘이다.</w:t>
            </w:r>
          </w:p>
        </w:tc>
        <w:tc>
          <w:tcPr>
            <w:tcW w:type="dxa" w:w="2160"/>
          </w:tcPr>
          <w:p>
            <w:pPr/>
            <w:r>
              <w:rPr>
                <w:sz w:val="18"/>
              </w:rPr>
              <w:t>KSD: DVP 방식 적용</w:t>
            </w:r>
          </w:p>
        </w:tc>
      </w:tr>
      <w:tr>
        <w:tc>
          <w:tcPr>
            <w:tcW w:type="dxa" w:w="2160"/>
          </w:tcPr>
          <w:p>
            <w:pPr/>
            <w:r>
              <w:rPr>
                <w:sz w:val="18"/>
              </w:rPr>
              <w:t>Dematerialization</w:t>
            </w:r>
          </w:p>
        </w:tc>
        <w:tc>
          <w:tcPr>
            <w:tcW w:type="dxa" w:w="2160"/>
          </w:tcPr>
          <w:p>
            <w:pPr/>
            <w:r>
              <w:rPr>
                <w:sz w:val="18"/>
              </w:rPr>
              <w:t>무권화 (비실물화)</w:t>
            </w:r>
          </w:p>
        </w:tc>
        <w:tc>
          <w:tcPr>
            <w:tcW w:type="dxa" w:w="2160"/>
          </w:tcPr>
          <w:p>
            <w:pPr/>
            <w:r>
              <w:rPr>
                <w:sz w:val="18"/>
              </w:rPr>
              <w:t>실물 증권 증서를 완전히 폐지하고 CSD에서 전자 장부기재 기록으로 대체하는 것이다.</w:t>
            </w:r>
          </w:p>
        </w:tc>
        <w:tc>
          <w:tcPr>
            <w:tcW w:type="dxa" w:w="2160"/>
          </w:tcPr>
          <w:p>
            <w:pPr/>
            <w:r>
              <w:rPr>
                <w:sz w:val="18"/>
              </w:rPr>
            </w:r>
          </w:p>
        </w:tc>
      </w:tr>
      <w:tr>
        <w:tc>
          <w:tcPr>
            <w:tcW w:type="dxa" w:w="2160"/>
          </w:tcPr>
          <w:p>
            <w:pPr/>
            <w:r>
              <w:rPr>
                <w:sz w:val="18"/>
              </w:rPr>
              <w:t>Iberclear</w:t>
            </w:r>
          </w:p>
        </w:tc>
        <w:tc>
          <w:tcPr>
            <w:tcW w:type="dxa" w:w="2160"/>
          </w:tcPr>
          <w:p>
            <w:pPr/>
            <w:r>
              <w:rPr>
                <w:sz w:val="18"/>
              </w:rPr>
              <w:t>Iberclear (스페인 CSD)</w:t>
            </w:r>
          </w:p>
        </w:tc>
        <w:tc>
          <w:tcPr>
            <w:tcW w:type="dxa" w:w="2160"/>
          </w:tcPr>
          <w:p>
            <w:pPr/>
            <w:r>
              <w:rPr>
                <w:sz w:val="18"/>
              </w:rPr>
              <w:t>스페인의 주식 및 채권 중앙예탁기관으로 BME 그룹의 자회사이다. 2017년에 TARGET2-Securities(T2S) 플랫폼으로 이전하였다.</w:t>
            </w:r>
          </w:p>
        </w:tc>
        <w:tc>
          <w:tcPr>
            <w:tcW w:type="dxa" w:w="2160"/>
          </w:tcPr>
          <w:p>
            <w:pPr/>
            <w:r>
              <w:rPr>
                <w:sz w:val="18"/>
              </w:rPr>
              <w:t>BME 자회사; T2S 이전 (2017)</w:t>
            </w:r>
          </w:p>
        </w:tc>
      </w:tr>
      <w:tr>
        <w:tc>
          <w:tcPr>
            <w:tcW w:type="dxa" w:w="2160"/>
          </w:tcPr>
          <w:p>
            <w:pPr/>
            <w:r>
              <w:rPr>
                <w:sz w:val="18"/>
              </w:rPr>
              <w:t>Immobilization</w:t>
            </w:r>
          </w:p>
        </w:tc>
        <w:tc>
          <w:tcPr>
            <w:tcW w:type="dxa" w:w="2160"/>
          </w:tcPr>
          <w:p>
            <w:pPr/>
            <w:r>
              <w:rPr>
                <w:sz w:val="18"/>
              </w:rPr>
              <w:t>부동화 (실물집중예탁)</w:t>
            </w:r>
          </w:p>
        </w:tc>
        <w:tc>
          <w:tcPr>
            <w:tcW w:type="dxa" w:w="2160"/>
          </w:tcPr>
          <w:p>
            <w:pPr/>
            <w:r>
              <w:rPr>
                <w:sz w:val="18"/>
              </w:rPr>
              <w:t>실물 증권 증서를 중앙예탁기관(CSD)에 집중 예탁하고 이후의 이전을 장부기재로 기록하는 방식으로, 실물 증서 자체를 폐지하지는 않는다. 완전한 무권화와 대비된다.</w:t>
            </w:r>
          </w:p>
        </w:tc>
        <w:tc>
          <w:tcPr>
            <w:tcW w:type="dxa" w:w="2160"/>
          </w:tcPr>
          <w:p>
            <w:pPr/>
            <w:r>
              <w:rPr>
                <w:sz w:val="18"/>
              </w:rPr>
            </w:r>
          </w:p>
        </w:tc>
      </w:tr>
      <w:tr>
        <w:tc>
          <w:tcPr>
            <w:tcW w:type="dxa" w:w="2160"/>
          </w:tcPr>
          <w:p>
            <w:pPr/>
            <w:r>
              <w:rPr>
                <w:sz w:val="18"/>
              </w:rPr>
              <w:t>International CSD (ICSD)</w:t>
            </w:r>
          </w:p>
        </w:tc>
        <w:tc>
          <w:tcPr>
            <w:tcW w:type="dxa" w:w="2160"/>
          </w:tcPr>
          <w:p>
            <w:pPr/>
            <w:r>
              <w:rPr>
                <w:sz w:val="18"/>
              </w:rPr>
              <w:t>국제예탁기관</w:t>
            </w:r>
          </w:p>
        </w:tc>
        <w:tc>
          <w:tcPr>
            <w:tcW w:type="dxa" w:w="2160"/>
          </w:tcPr>
          <w:p>
            <w:pPr/>
            <w:r>
              <w:rPr>
                <w:sz w:val="18"/>
              </w:rPr>
              <w:t>국제증권 및 다양한 국내증권의 거래를 결제하는 CSD이다(예: Euroclear, Clearstream).</w:t>
            </w:r>
          </w:p>
        </w:tc>
        <w:tc>
          <w:tcPr>
            <w:tcW w:type="dxa" w:w="2160"/>
          </w:tcPr>
          <w:p>
            <w:pPr/>
            <w:r>
              <w:rPr>
                <w:sz w:val="18"/>
              </w:rPr>
              <w:t>Euroclear, Clearstream</w:t>
            </w:r>
          </w:p>
        </w:tc>
      </w:tr>
      <w:tr>
        <w:tc>
          <w:tcPr>
            <w:tcW w:type="dxa" w:w="2160"/>
          </w:tcPr>
          <w:p>
            <w:pPr/>
            <w:r>
              <w:rPr>
                <w:sz w:val="18"/>
              </w:rPr>
              <w:t>JASDEC</w:t>
            </w:r>
          </w:p>
        </w:tc>
        <w:tc>
          <w:tcPr>
            <w:tcW w:type="dxa" w:w="2160"/>
          </w:tcPr>
          <w:p>
            <w:pPr/>
            <w:r>
              <w:rPr>
                <w:sz w:val="18"/>
              </w:rPr>
              <w:t>JASDEC (일본증권예탁센터)</w:t>
            </w:r>
          </w:p>
        </w:tc>
        <w:tc>
          <w:tcPr>
            <w:tcW w:type="dxa" w:w="2160"/>
          </w:tcPr>
          <w:p>
            <w:pPr/>
            <w:r>
              <w:rPr>
                <w:sz w:val="18"/>
              </w:rPr>
              <w:t>일본의 주식 및 사채 중앙예탁기관이다. 주식, 투자신탁, 사채, CP의 장부기재 이전 서비스를 제공하며, 사채등록이전법에 따라 운영된다.</w:t>
            </w:r>
          </w:p>
        </w:tc>
        <w:tc>
          <w:tcPr>
            <w:tcW w:type="dxa" w:w="2160"/>
          </w:tcPr>
          <w:p>
            <w:pPr/>
            <w:r>
              <w:rPr>
                <w:sz w:val="18"/>
              </w:rPr>
              <w:t>일본 CSD; 주식, 사채, CP 등</w:t>
            </w:r>
          </w:p>
        </w:tc>
      </w:tr>
      <w:tr>
        <w:tc>
          <w:tcPr>
            <w:tcW w:type="dxa" w:w="2160"/>
          </w:tcPr>
          <w:p>
            <w:pPr/>
            <w:r>
              <w:rPr>
                <w:sz w:val="18"/>
              </w:rPr>
              <w:t>Mandatory Buy-in</w:t>
            </w:r>
          </w:p>
        </w:tc>
        <w:tc>
          <w:tcPr>
            <w:tcW w:type="dxa" w:w="2160"/>
          </w:tcPr>
          <w:p>
            <w:pPr/>
            <w:r>
              <w:rPr>
                <w:sz w:val="18"/>
              </w:rPr>
              <w:t>의무적 매수보상</w:t>
            </w:r>
          </w:p>
        </w:tc>
        <w:tc>
          <w:tcPr>
            <w:tcW w:type="dxa" w:w="2160"/>
          </w:tcPr>
          <w:p>
            <w:pPr/>
            <w:r>
              <w:rPr>
                <w:sz w:val="18"/>
              </w:rPr>
              <w:t>원래 매도자가 결제예정일 이후 일정 기간 내에 인도하지 못할 경우 매수자가 공개시장에서 매수하도록 의무화하는 메커니즘이다. CSDR에서 제안되었으나 EU에서 유예되었다.</w:t>
            </w:r>
          </w:p>
        </w:tc>
        <w:tc>
          <w:tcPr>
            <w:tcW w:type="dxa" w:w="2160"/>
          </w:tcPr>
          <w:p>
            <w:pPr/>
            <w:r>
              <w:rPr>
                <w:sz w:val="18"/>
              </w:rPr>
              <w:t>CSDR 제안 후 EU에서 유예</w:t>
            </w:r>
          </w:p>
        </w:tc>
      </w:tr>
      <w:tr>
        <w:tc>
          <w:tcPr>
            <w:tcW w:type="dxa" w:w="2160"/>
          </w:tcPr>
          <w:p>
            <w:pPr/>
            <w:r>
              <w:rPr>
                <w:sz w:val="18"/>
              </w:rPr>
              <w:t>Monte Titoli</w:t>
            </w:r>
          </w:p>
        </w:tc>
        <w:tc>
          <w:tcPr>
            <w:tcW w:type="dxa" w:w="2160"/>
          </w:tcPr>
          <w:p>
            <w:pPr/>
            <w:r>
              <w:rPr>
                <w:sz w:val="18"/>
              </w:rPr>
              <w:t>Monte Titoli (이탈리아 CSD)</w:t>
            </w:r>
          </w:p>
        </w:tc>
        <w:tc>
          <w:tcPr>
            <w:tcW w:type="dxa" w:w="2160"/>
          </w:tcPr>
          <w:p>
            <w:pPr/>
            <w:r>
              <w:rPr>
                <w:sz w:val="18"/>
              </w:rPr>
              <w:t>이탈리아의 주식 및 기타 증권 CSD이다. 2021년 Borsa Italiana 인수와 함께 Euronext의 자회사가 되었다.</w:t>
            </w:r>
          </w:p>
        </w:tc>
        <w:tc>
          <w:tcPr>
            <w:tcW w:type="dxa" w:w="2160"/>
          </w:tcPr>
          <w:p>
            <w:pPr/>
            <w:r>
              <w:rPr>
                <w:sz w:val="18"/>
              </w:rPr>
              <w:t>Euronext 자회사</w:t>
            </w:r>
          </w:p>
        </w:tc>
      </w:tr>
      <w:tr>
        <w:tc>
          <w:tcPr>
            <w:tcW w:type="dxa" w:w="2160"/>
          </w:tcPr>
          <w:p>
            <w:pPr/>
            <w:r>
              <w:rPr>
                <w:sz w:val="18"/>
              </w:rPr>
              <w:t>Omnibus Account</w:t>
            </w:r>
          </w:p>
        </w:tc>
        <w:tc>
          <w:tcPr>
            <w:tcW w:type="dxa" w:w="2160"/>
          </w:tcPr>
          <w:p>
            <w:pPr/>
            <w:r>
              <w:rPr>
                <w:sz w:val="18"/>
              </w:rPr>
              <w:t>총괄계좌 (혼장계좌)</w:t>
            </w:r>
          </w:p>
        </w:tc>
        <w:tc>
          <w:tcPr>
            <w:tcW w:type="dxa" w:w="2160"/>
          </w:tcPr>
          <w:p>
            <w:pPr/>
            <w:r>
              <w:rPr>
                <w:sz w:val="18"/>
              </w:rPr>
              <w:t>CSD에 보유된 단일 계좌로, 복수 최종고객의 증권을 포함한다.</w:t>
            </w:r>
          </w:p>
        </w:tc>
        <w:tc>
          <w:tcPr>
            <w:tcW w:type="dxa" w:w="2160"/>
          </w:tcPr>
          <w:p>
            <w:pPr/>
            <w:r>
              <w:rPr>
                <w:sz w:val="18"/>
              </w:rPr>
            </w:r>
          </w:p>
        </w:tc>
      </w:tr>
      <w:tr>
        <w:tc>
          <w:tcPr>
            <w:tcW w:type="dxa" w:w="2160"/>
          </w:tcPr>
          <w:p>
            <w:pPr/>
            <w:r>
              <w:rPr>
                <w:sz w:val="18"/>
              </w:rPr>
              <w:t>Segregated Account</w:t>
            </w:r>
          </w:p>
        </w:tc>
        <w:tc>
          <w:tcPr>
            <w:tcW w:type="dxa" w:w="2160"/>
          </w:tcPr>
          <w:p>
            <w:pPr/>
            <w:r>
              <w:rPr>
                <w:sz w:val="18"/>
              </w:rPr>
              <w:t>분리보관계좌 (개별계좌)</w:t>
            </w:r>
          </w:p>
        </w:tc>
        <w:tc>
          <w:tcPr>
            <w:tcW w:type="dxa" w:w="2160"/>
          </w:tcPr>
          <w:p>
            <w:pPr/>
            <w:r>
              <w:rPr>
                <w:sz w:val="18"/>
              </w:rPr>
              <w:t>각 고객의 증권을 개별적으로 분리하여 보관하는 계좌 구조이다.</w:t>
            </w:r>
          </w:p>
        </w:tc>
        <w:tc>
          <w:tcPr>
            <w:tcW w:type="dxa" w:w="2160"/>
          </w:tcPr>
          <w:p>
            <w:pPr/>
            <w:r>
              <w:rPr>
                <w:sz w:val="18"/>
              </w:rPr>
            </w:r>
          </w:p>
        </w:tc>
      </w:tr>
      <w:tr>
        <w:tc>
          <w:tcPr>
            <w:tcW w:type="dxa" w:w="2160"/>
          </w:tcPr>
          <w:p>
            <w:pPr/>
            <w:r>
              <w:rPr>
                <w:sz w:val="18"/>
              </w:rPr>
              <w:t>Settlement Cycle</w:t>
            </w:r>
          </w:p>
        </w:tc>
        <w:tc>
          <w:tcPr>
            <w:tcW w:type="dxa" w:w="2160"/>
          </w:tcPr>
          <w:p>
            <w:pPr/>
            <w:r>
              <w:rPr>
                <w:sz w:val="18"/>
              </w:rPr>
              <w:t>결제주기</w:t>
            </w:r>
          </w:p>
        </w:tc>
        <w:tc>
          <w:tcPr>
            <w:tcW w:type="dxa" w:w="2160"/>
          </w:tcPr>
          <w:p>
            <w:pPr/>
            <w:r>
              <w:rPr>
                <w:sz w:val="18"/>
              </w:rPr>
              <w:t>매매일(T)로부터 결제일까지의 기간이다(예: T+2).</w:t>
            </w:r>
          </w:p>
        </w:tc>
        <w:tc>
          <w:tcPr>
            <w:tcW w:type="dxa" w:w="2160"/>
          </w:tcPr>
          <w:p>
            <w:pPr/>
            <w:r>
              <w:rPr>
                <w:sz w:val="18"/>
              </w:rPr>
              <w:t>KRX: T+2 (주식)</w:t>
            </w:r>
          </w:p>
        </w:tc>
      </w:tr>
      <w:tr>
        <w:tc>
          <w:tcPr>
            <w:tcW w:type="dxa" w:w="2160"/>
          </w:tcPr>
          <w:p>
            <w:pPr/>
            <w:r>
              <w:rPr>
                <w:sz w:val="18"/>
              </w:rPr>
              <w:t>Settlement Discipline Regime (SDR)</w:t>
            </w:r>
          </w:p>
        </w:tc>
        <w:tc>
          <w:tcPr>
            <w:tcW w:type="dxa" w:w="2160"/>
          </w:tcPr>
          <w:p>
            <w:pPr/>
            <w:r>
              <w:rPr>
                <w:sz w:val="18"/>
              </w:rPr>
              <w:t>결제규율 제도 (SDR)</w:t>
            </w:r>
          </w:p>
        </w:tc>
        <w:tc>
          <w:tcPr>
            <w:tcW w:type="dxa" w:w="2160"/>
          </w:tcPr>
          <w:p>
            <w:pPr/>
            <w:r>
              <w:rPr>
                <w:sz w:val="18"/>
              </w:rPr>
              <w:t>CSDR 조항으로, 결제예정일에 결제하지 못한 참가자에게 현금 과징금을 부과한다. 의무적 매수보상은 당초 제안되었으나 유예되었다.</w:t>
            </w:r>
          </w:p>
        </w:tc>
        <w:tc>
          <w:tcPr>
            <w:tcW w:type="dxa" w:w="2160"/>
          </w:tcPr>
          <w:p>
            <w:pPr/>
            <w:r>
              <w:rPr>
                <w:sz w:val="18"/>
              </w:rPr>
              <w:t>CSDR 조항; 현금 과징금 부과, 의무적 매수보상 유예</w:t>
            </w:r>
          </w:p>
        </w:tc>
      </w:tr>
      <w:tr>
        <w:tc>
          <w:tcPr>
            <w:tcW w:type="dxa" w:w="2160"/>
          </w:tcPr>
          <w:p>
            <w:pPr/>
            <w:r>
              <w:rPr>
                <w:sz w:val="18"/>
              </w:rPr>
              <w:t>Settlement Finality</w:t>
            </w:r>
          </w:p>
        </w:tc>
        <w:tc>
          <w:tcPr>
            <w:tcW w:type="dxa" w:w="2160"/>
          </w:tcPr>
          <w:p>
            <w:pPr/>
            <w:r>
              <w:rPr>
                <w:sz w:val="18"/>
              </w:rPr>
              <w:t>결제완결성</w:t>
            </w:r>
          </w:p>
        </w:tc>
        <w:tc>
          <w:tcPr>
            <w:tcW w:type="dxa" w:w="2160"/>
          </w:tcPr>
          <w:p>
            <w:pPr/>
            <w:r>
              <w:rPr>
                <w:sz w:val="18"/>
              </w:rPr>
              <w:t>증권과 대금의 이전이 취소 불가능하고 무조건적이 되는 시점이다.</w:t>
            </w:r>
          </w:p>
        </w:tc>
        <w:tc>
          <w:tcPr>
            <w:tcW w:type="dxa" w:w="2160"/>
          </w:tcPr>
          <w:p>
            <w:pPr/>
            <w:r>
              <w:rPr>
                <w:sz w:val="18"/>
              </w:rPr>
            </w:r>
          </w:p>
        </w:tc>
      </w:tr>
      <w:tr>
        <w:tc>
          <w:tcPr>
            <w:tcW w:type="dxa" w:w="2160"/>
          </w:tcPr>
          <w:p>
            <w:pPr/>
            <w:r>
              <w:rPr>
                <w:sz w:val="18"/>
              </w:rPr>
              <w:t>Settlement Finality Directive (SFD)</w:t>
            </w:r>
          </w:p>
        </w:tc>
        <w:tc>
          <w:tcPr>
            <w:tcW w:type="dxa" w:w="2160"/>
          </w:tcPr>
          <w:p>
            <w:pPr/>
            <w:r>
              <w:rPr>
                <w:sz w:val="18"/>
              </w:rPr>
              <w:t>결제완결성 지침</w:t>
            </w:r>
          </w:p>
        </w:tc>
        <w:tc>
          <w:tcPr>
            <w:tcW w:type="dxa" w:w="2160"/>
          </w:tcPr>
          <w:p>
            <w:pPr/>
            <w:r>
              <w:rPr>
                <w:sz w:val="18"/>
              </w:rPr>
              <w:t>EU 지침 98/26/EC로, 지정된 결제 시스템에서 결제의 완결성에 대한 법적 확실성을 제공하여 도산 시에도 이전이 번복되지 않도록 보장한다.</w:t>
            </w:r>
          </w:p>
        </w:tc>
        <w:tc>
          <w:tcPr>
            <w:tcW w:type="dxa" w:w="2160"/>
          </w:tcPr>
          <w:p>
            <w:pPr/>
            <w:r>
              <w:rPr>
                <w:sz w:val="18"/>
              </w:rPr>
              <w:t>EU 지침 98/26/EC</w:t>
            </w:r>
          </w:p>
        </w:tc>
      </w:tr>
      <w:tr>
        <w:tc>
          <w:tcPr>
            <w:tcW w:type="dxa" w:w="2160"/>
          </w:tcPr>
          <w:p>
            <w:pPr/>
            <w:r>
              <w:rPr>
                <w:sz w:val="18"/>
              </w:rPr>
              <w:t>Split Settlement (분할결제)</w:t>
            </w:r>
          </w:p>
        </w:tc>
        <w:tc>
          <w:tcPr>
            <w:tcW w:type="dxa" w:w="2160"/>
          </w:tcPr>
          <w:p>
            <w:pPr/>
            <w:r>
              <w:rPr>
                <w:sz w:val="18"/>
              </w:rPr>
              <w:t>분할결제</w:t>
            </w:r>
          </w:p>
        </w:tc>
        <w:tc>
          <w:tcPr>
            <w:tcW w:type="dxa" w:w="2160"/>
          </w:tcPr>
          <w:p>
            <w:pPr/>
            <w:r>
              <w:rPr>
                <w:sz w:val="18"/>
              </w:rPr>
              <w:t>2021년 도입된 KSD의 결제시스템 혁신으로, 결제를 소단위로 분할하여 결제 집중 위험을 완화한다. 단위는 KRW 100억(2021년) → 50억(2024년) → 10억(2026년 4월)으로 단계적으로 축소되었다.</w:t>
            </w:r>
          </w:p>
        </w:tc>
        <w:tc>
          <w:tcPr>
            <w:tcW w:type="dxa" w:w="2160"/>
          </w:tcPr>
          <w:p>
            <w:pPr/>
            <w:r>
              <w:rPr>
                <w:sz w:val="18"/>
              </w:rPr>
              <w:t>KSD: 2021년 도입; 단위 10억→50억→100억 단계 축소</w:t>
            </w:r>
          </w:p>
        </w:tc>
      </w:tr>
      <w:tr>
        <w:tc>
          <w:tcPr>
            <w:tcW w:type="dxa" w:w="2160"/>
          </w:tcPr>
          <w:p>
            <w:pPr/>
            <w:r>
              <w:rPr>
                <w:sz w:val="18"/>
              </w:rPr>
              <w:t>Straight-Through Processing (STP)</w:t>
            </w:r>
          </w:p>
        </w:tc>
        <w:tc>
          <w:tcPr>
            <w:tcW w:type="dxa" w:w="2160"/>
          </w:tcPr>
          <w:p>
            <w:pPr/>
            <w:r>
              <w:rPr>
                <w:sz w:val="18"/>
              </w:rPr>
              <w:t>자동일괄처리 (STP)</w:t>
            </w:r>
          </w:p>
        </w:tc>
        <w:tc>
          <w:tcPr>
            <w:tcW w:type="dxa" w:w="2160"/>
          </w:tcPr>
          <w:p>
            <w:pPr/>
            <w:r>
              <w:rPr>
                <w:sz w:val="18"/>
              </w:rPr>
              <w:t>수작업 개입 없이 매매의 처음부터 끝까지 자동으로 처리하는 것이다.</w:t>
            </w:r>
          </w:p>
        </w:tc>
        <w:tc>
          <w:tcPr>
            <w:tcW w:type="dxa" w:w="2160"/>
          </w:tcPr>
          <w:p>
            <w:pPr/>
            <w:r>
              <w:rPr>
                <w:sz w:val="18"/>
              </w:rPr>
            </w:r>
          </w:p>
        </w:tc>
      </w:tr>
      <w:tr>
        <w:tc>
          <w:tcPr>
            <w:tcW w:type="dxa" w:w="2160"/>
          </w:tcPr>
          <w:p>
            <w:pPr/>
            <w:r>
              <w:rPr>
                <w:sz w:val="18"/>
              </w:rPr>
              <w:t>TARGET2-Securities (T2S)</w:t>
            </w:r>
          </w:p>
        </w:tc>
        <w:tc>
          <w:tcPr>
            <w:tcW w:type="dxa" w:w="2160"/>
          </w:tcPr>
          <w:p>
            <w:pPr/>
            <w:r>
              <w:rPr>
                <w:sz w:val="18"/>
              </w:rPr>
              <w:t>T2S (범유럽 증권결제 플랫폼)</w:t>
            </w:r>
          </w:p>
        </w:tc>
        <w:tc>
          <w:tcPr>
            <w:tcW w:type="dxa" w:w="2160"/>
          </w:tcPr>
          <w:p>
            <w:pPr/>
            <w:r>
              <w:rPr>
                <w:sz w:val="18"/>
              </w:rPr>
              <w:t>ECB가 운영하는 유로시스템 플랫폼으로, 중앙은행화폐로 범유럽 증권결제를 위한 단일 플랫폼을 제공한다. Iberclear, Monte Titoli 및 기타 유럽 CSD가 사용한다.</w:t>
            </w:r>
          </w:p>
        </w:tc>
        <w:tc>
          <w:tcPr>
            <w:tcW w:type="dxa" w:w="2160"/>
          </w:tcPr>
          <w:p>
            <w:pPr/>
            <w:r>
              <w:rPr>
                <w:sz w:val="18"/>
              </w:rPr>
              <w:t>ECB 운영; 중앙은행화폐 결제; Iberclear, Monte Titoli 등 사용; KRX: 참고 벤치마크</w:t>
            </w:r>
          </w:p>
        </w:tc>
      </w:tr>
      <w:tr>
        <w:tc>
          <w:tcPr>
            <w:tcW w:type="dxa" w:w="2160"/>
          </w:tcPr>
          <w:p>
            <w:pPr/>
            <w:r>
              <w:rPr>
                <w:sz w:val="18"/>
              </w:rPr>
              <w:t>Trade Date Affirmation</w:t>
            </w:r>
          </w:p>
        </w:tc>
        <w:tc>
          <w:tcPr>
            <w:tcW w:type="dxa" w:w="2160"/>
          </w:tcPr>
          <w:p>
            <w:pPr/>
            <w:r>
              <w:rPr>
                <w:sz w:val="18"/>
              </w:rPr>
              <w:t>거래일 확인 (매매일 확약)</w:t>
            </w:r>
          </w:p>
        </w:tc>
        <w:tc>
          <w:tcPr>
            <w:tcW w:type="dxa" w:w="2160"/>
          </w:tcPr>
          <w:p>
            <w:pPr/>
            <w:r>
              <w:rPr>
                <w:sz w:val="18"/>
              </w:rPr>
              <w:t>매매일 당일에 거래상대방 간 거래 세부사항을 확인하는 절차로, T+1 결제에 필수적이다. DTCC의 CTM 플랫폼이 당일 확인을 목표로 한다.</w:t>
            </w:r>
          </w:p>
        </w:tc>
        <w:tc>
          <w:tcPr>
            <w:tcW w:type="dxa" w:w="2160"/>
          </w:tcPr>
          <w:p>
            <w:pPr/>
            <w:r>
              <w:rPr>
                <w:sz w:val="18"/>
              </w:rPr>
              <w:t>T+1 결제에 필수; DTCC CTM 플랫폼</w:t>
            </w:r>
          </w:p>
        </w:tc>
      </w:tr>
    </w:tbl>
    <w:p/>
    <w:p>
      <w:pPr>
        <w:pStyle w:val="Heading2"/>
      </w:pPr>
      <w:r>
        <w:t>기술 (Technology)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English</w:t>
            </w:r>
          </w:p>
        </w:tc>
        <w:tc>
          <w:tcPr>
            <w:tcW w:type="dxa" w:w="2160"/>
          </w:tcPr>
          <w:p>
            <w:pPr/>
            <w:r>
              <w:rPr>
                <w:b/>
                <w:sz w:val="18"/>
              </w:rPr>
              <w:t>Korean</w:t>
            </w:r>
          </w:p>
        </w:tc>
        <w:tc>
          <w:tcPr>
            <w:tcW w:type="dxa" w:w="2160"/>
          </w:tcPr>
          <w:p>
            <w:pPr/>
            <w:r>
              <w:rPr>
                <w:b/>
                <w:sz w:val="18"/>
              </w:rPr>
              <w:t>정의 (Definition)</w:t>
            </w:r>
          </w:p>
        </w:tc>
        <w:tc>
          <w:tcPr>
            <w:tcW w:type="dxa" w:w="2160"/>
          </w:tcPr>
          <w:p>
            <w:pPr/>
            <w:r>
              <w:rPr>
                <w:b/>
                <w:sz w:val="18"/>
              </w:rPr>
              <w:t>KRX 참고사항</w:t>
            </w:r>
          </w:p>
        </w:tc>
      </w:tr>
      <w:tr>
        <w:tc>
          <w:tcPr>
            <w:tcW w:type="dxa" w:w="2160"/>
          </w:tcPr>
          <w:p>
            <w:pPr/>
            <w:r>
              <w:rPr>
                <w:sz w:val="18"/>
              </w:rPr>
              <w:t>arrowhead</w:t>
            </w:r>
          </w:p>
        </w:tc>
        <w:tc>
          <w:tcPr>
            <w:tcW w:type="dxa" w:w="2160"/>
          </w:tcPr>
          <w:p>
            <w:pPr/>
            <w:r>
              <w:rPr>
                <w:sz w:val="18"/>
              </w:rPr>
              <w:t>arrowhead (도쿄증권거래소 매매시스템)</w:t>
            </w:r>
          </w:p>
        </w:tc>
        <w:tc>
          <w:tcPr>
            <w:tcW w:type="dxa" w:w="2160"/>
          </w:tcPr>
          <w:p>
            <w:pPr/>
            <w:r>
              <w:rPr>
                <w:sz w:val="18"/>
              </w:rPr>
              <w:t>Fujitsu와 공동 개발한 JPX/TSE의 핵심 매매시스템이다. 4세대가 2024년 11월 출시되었으며, 주문 응답 지연시간은 약 0.2ms이다.</w:t>
            </w:r>
          </w:p>
        </w:tc>
        <w:tc>
          <w:tcPr>
            <w:tcW w:type="dxa" w:w="2160"/>
          </w:tcPr>
          <w:p>
            <w:pPr/>
            <w:r>
              <w:rPr>
                <w:sz w:val="18"/>
              </w:rPr>
              <w:t>4세대 2024년 11월; ~0.2ms 지연</w:t>
            </w:r>
          </w:p>
        </w:tc>
      </w:tr>
      <w:tr>
        <w:tc>
          <w:tcPr>
            <w:tcW w:type="dxa" w:w="2160"/>
          </w:tcPr>
          <w:p>
            <w:pPr/>
            <w:r>
              <w:rPr>
                <w:sz w:val="18"/>
              </w:rPr>
              <w:t>arrownet</w:t>
            </w:r>
          </w:p>
        </w:tc>
        <w:tc>
          <w:tcPr>
            <w:tcW w:type="dxa" w:w="2160"/>
          </w:tcPr>
          <w:p>
            <w:pPr/>
            <w:r>
              <w:rPr>
                <w:sz w:val="18"/>
              </w:rPr>
              <w:t>arrownet (JPX 전용 고속네트워크)</w:t>
            </w:r>
          </w:p>
        </w:tc>
        <w:tc>
          <w:tcPr>
            <w:tcW w:type="dxa" w:w="2160"/>
          </w:tcPr>
          <w:p>
            <w:pPr/>
            <w:r>
              <w:rPr>
                <w:sz w:val="18"/>
              </w:rPr>
              <w:t>시장참가자를 매매시스템 및 코로케이션 시설에 연결하는 JPX의 전용 고속네트워크이다.</w:t>
            </w:r>
          </w:p>
        </w:tc>
        <w:tc>
          <w:tcPr>
            <w:tcW w:type="dxa" w:w="2160"/>
          </w:tcPr>
          <w:p>
            <w:pPr/>
            <w:r>
              <w:rPr>
                <w:sz w:val="18"/>
              </w:rPr>
            </w:r>
          </w:p>
        </w:tc>
      </w:tr>
      <w:tr>
        <w:tc>
          <w:tcPr>
            <w:tcW w:type="dxa" w:w="2160"/>
          </w:tcPr>
          <w:p>
            <w:pPr/>
            <w:r>
              <w:rPr>
                <w:sz w:val="18"/>
              </w:rPr>
              <w:t>ASX Trade</w:t>
            </w:r>
          </w:p>
        </w:tc>
        <w:tc>
          <w:tcPr>
            <w:tcW w:type="dxa" w:w="2160"/>
          </w:tcPr>
          <w:p>
            <w:pPr/>
            <w:r>
              <w:rPr>
                <w:sz w:val="18"/>
              </w:rPr>
              <w:t>ASX Trade (현물주식 매매 플랫폼)</w:t>
            </w:r>
          </w:p>
        </w:tc>
        <w:tc>
          <w:tcPr>
            <w:tcW w:type="dxa" w:w="2160"/>
          </w:tcPr>
          <w:p>
            <w:pPr/>
            <w:r>
              <w:rPr>
                <w:sz w:val="18"/>
              </w:rPr>
              <w:t>Nasdaq OMX Genium INET 기술을 기반으로 한 ASX의 현물주식 매매 플랫폼이다. 2010년 SEATS/ITS를 대체하였다.</w:t>
            </w:r>
          </w:p>
        </w:tc>
        <w:tc>
          <w:tcPr>
            <w:tcW w:type="dxa" w:w="2160"/>
          </w:tcPr>
          <w:p>
            <w:pPr/>
            <w:r>
              <w:rPr>
                <w:sz w:val="18"/>
              </w:rPr>
              <w:t>Nasdaq Genium INET 기반</w:t>
            </w:r>
          </w:p>
        </w:tc>
      </w:tr>
      <w:tr>
        <w:tc>
          <w:tcPr>
            <w:tcW w:type="dxa" w:w="2160"/>
          </w:tcPr>
          <w:p>
            <w:pPr/>
            <w:r>
              <w:rPr>
                <w:sz w:val="18"/>
              </w:rPr>
              <w:t>ASX Trade24</w:t>
            </w:r>
          </w:p>
        </w:tc>
        <w:tc>
          <w:tcPr>
            <w:tcW w:type="dxa" w:w="2160"/>
          </w:tcPr>
          <w:p>
            <w:pPr/>
            <w:r>
              <w:rPr>
                <w:sz w:val="18"/>
              </w:rPr>
              <w:t>ASX Trade24 (파생 매매 플랫폼)</w:t>
            </w:r>
          </w:p>
        </w:tc>
        <w:tc>
          <w:tcPr>
            <w:tcW w:type="dxa" w:w="2160"/>
          </w:tcPr>
          <w:p>
            <w:pPr/>
            <w:r>
              <w:rPr>
                <w:sz w:val="18"/>
              </w:rPr>
              <w:t>ASX 24의 선물 및 옵션 매매 플랫폼의 구 명칭이다. 2016년 NTP(New Trading Platform)로 업그레이드되었으며, 2026년 3월 LSEG와 H1 2028 가동을 목표로 차세대 현대화 파트너십이 발표되었다.</w:t>
            </w:r>
          </w:p>
        </w:tc>
        <w:tc>
          <w:tcPr>
            <w:tcW w:type="dxa" w:w="2160"/>
          </w:tcPr>
          <w:p>
            <w:pPr/>
            <w:r>
              <w:rPr>
                <w:sz w:val="18"/>
              </w:rPr>
              <w:t>NTP로 업그레이드 (2016)</w:t>
            </w:r>
          </w:p>
        </w:tc>
      </w:tr>
      <w:tr>
        <w:tc>
          <w:tcPr>
            <w:tcW w:type="dxa" w:w="2160"/>
          </w:tcPr>
          <w:p>
            <w:pPr/>
            <w:r>
              <w:rPr>
                <w:sz w:val="18"/>
              </w:rPr>
              <w:t>Australian Liquidity Centre (ALC)</w:t>
            </w:r>
          </w:p>
        </w:tc>
        <w:tc>
          <w:tcPr>
            <w:tcW w:type="dxa" w:w="2160"/>
          </w:tcPr>
          <w:p>
            <w:pPr/>
            <w:r>
              <w:rPr>
                <w:sz w:val="18"/>
              </w:rPr>
              <w:t>ALC (호주 유동성센터)</w:t>
            </w:r>
          </w:p>
        </w:tc>
        <w:tc>
          <w:tcPr>
            <w:tcW w:type="dxa" w:w="2160"/>
          </w:tcPr>
          <w:p>
            <w:pPr/>
            <w:r>
              <w:rPr>
                <w:sz w:val="18"/>
              </w:rPr>
              <w:t>시드니 Gore Hill Technology Park에 위치한 ASX의 전용 데이터센터 및 코로케이션 시설이다. 2013년 출시되었으며, 100개 이상의 금융기관 및 서비스 제공업체가 입주해 있다. ASX Trade 및 ASX 24 매칭엔진에 최저지연 접속을 제공한다.</w:t>
            </w:r>
          </w:p>
        </w:tc>
        <w:tc>
          <w:tcPr>
            <w:tcW w:type="dxa" w:w="2160"/>
          </w:tcPr>
          <w:p>
            <w:pPr/>
            <w:r>
              <w:rPr>
                <w:sz w:val="18"/>
              </w:rPr>
              <w:t>ASX 코로케이션 시설</w:t>
            </w:r>
          </w:p>
        </w:tc>
      </w:tr>
      <w:tr>
        <w:tc>
          <w:tcPr>
            <w:tcW w:type="dxa" w:w="2160"/>
          </w:tcPr>
          <w:p>
            <w:pPr/>
            <w:r>
              <w:rPr>
                <w:sz w:val="18"/>
              </w:rPr>
              <w:t>AutoCert+</w:t>
            </w:r>
          </w:p>
        </w:tc>
        <w:tc>
          <w:tcPr>
            <w:tcW w:type="dxa" w:w="2160"/>
          </w:tcPr>
          <w:p>
            <w:pPr/>
            <w:r>
              <w:rPr>
                <w:sz w:val="18"/>
              </w:rPr>
              <w:t>AutoCert+ (자동인증 도구)</w:t>
            </w:r>
          </w:p>
        </w:tc>
        <w:tc>
          <w:tcPr>
            <w:tcW w:type="dxa" w:w="2160"/>
          </w:tcPr>
          <w:p>
            <w:pPr/>
            <w:r>
              <w:rPr>
                <w:sz w:val="18"/>
              </w:rPr>
              <w:t>Globex 접속을 위해 iLink 3을 사용하는 고객 시스템에 대한 CME Group의 필수 자동인증 도구이다.</w:t>
            </w:r>
          </w:p>
        </w:tc>
        <w:tc>
          <w:tcPr>
            <w:tcW w:type="dxa" w:w="2160"/>
          </w:tcPr>
          <w:p>
            <w:pPr/>
            <w:r>
              <w:rPr>
                <w:sz w:val="18"/>
              </w:rPr>
              <w:t>CME iLink 3 접속 필수</w:t>
            </w:r>
          </w:p>
        </w:tc>
      </w:tr>
      <w:tr>
        <w:tc>
          <w:tcPr>
            <w:tcW w:type="dxa" w:w="2160"/>
          </w:tcPr>
          <w:p>
            <w:pPr/>
            <w:r>
              <w:rPr>
                <w:sz w:val="18"/>
              </w:rPr>
              <w:t>Binary Order Entry (BOE)</w:t>
            </w:r>
          </w:p>
        </w:tc>
        <w:tc>
          <w:tcPr>
            <w:tcW w:type="dxa" w:w="2160"/>
          </w:tcPr>
          <w:p>
            <w:pPr/>
            <w:r>
              <w:rPr>
                <w:sz w:val="18"/>
              </w:rPr>
              <w:t>BOE (바이너리 주문입력)</w:t>
            </w:r>
          </w:p>
        </w:tc>
        <w:tc>
          <w:tcPr>
            <w:tcW w:type="dxa" w:w="2160"/>
          </w:tcPr>
          <w:p>
            <w:pPr/>
            <w:r>
              <w:rPr>
                <w:sz w:val="18"/>
              </w:rPr>
              <w:t>Cboe의 네이티브 바이너리 프로토콜로 고성능 주문 입력에 사용된다. 현재 BOE v2/v3 버전이 FIX보다 낮은 지연시간을 제공한다.</w:t>
            </w:r>
          </w:p>
        </w:tc>
        <w:tc>
          <w:tcPr>
            <w:tcW w:type="dxa" w:w="2160"/>
          </w:tcPr>
          <w:p>
            <w:pPr/>
            <w:r>
              <w:rPr>
                <w:sz w:val="18"/>
              </w:rPr>
              <w:t>Cboe 네이티브 프로토콜</w:t>
            </w:r>
          </w:p>
        </w:tc>
      </w:tr>
      <w:tr>
        <w:tc>
          <w:tcPr>
            <w:tcW w:type="dxa" w:w="2160"/>
          </w:tcPr>
          <w:p>
            <w:pPr/>
            <w:r>
              <w:rPr>
                <w:sz w:val="18"/>
              </w:rPr>
              <w:t>BOLT Plus</w:t>
            </w:r>
          </w:p>
        </w:tc>
        <w:tc>
          <w:tcPr>
            <w:tcW w:type="dxa" w:w="2160"/>
          </w:tcPr>
          <w:p>
            <w:pPr/>
            <w:r>
              <w:rPr>
                <w:sz w:val="18"/>
              </w:rPr>
              <w:t>BOLT Plus (BSE 매매 플랫폼)</w:t>
            </w:r>
          </w:p>
        </w:tc>
        <w:tc>
          <w:tcPr>
            <w:tcW w:type="dxa" w:w="2160"/>
          </w:tcPr>
          <w:p>
            <w:pPr/>
            <w:r>
              <w:rPr>
                <w:sz w:val="18"/>
              </w:rPr>
              <w:t>Deutsche Borse의 T7 아키텍처에 기반한 BSE(Bombay Stock Exchange)의 매매 플랫폼이다. 2013년 11월 주식파생에 출시되었고, 2014년 4월 주식 현물 부문으로 확대되었다.</w:t>
            </w:r>
          </w:p>
        </w:tc>
        <w:tc>
          <w:tcPr>
            <w:tcW w:type="dxa" w:w="2160"/>
          </w:tcPr>
          <w:p>
            <w:pPr/>
            <w:r>
              <w:rPr>
                <w:sz w:val="18"/>
              </w:rPr>
              <w:t>Deutsche Borse T7 기반</w:t>
            </w:r>
          </w:p>
        </w:tc>
      </w:tr>
      <w:tr>
        <w:tc>
          <w:tcPr>
            <w:tcW w:type="dxa" w:w="2160"/>
          </w:tcPr>
          <w:p>
            <w:pPr/>
            <w:r>
              <w:rPr>
                <w:sz w:val="18"/>
              </w:rPr>
              <w:t>Bursa Trade Securities 2 (BTS2)</w:t>
            </w:r>
          </w:p>
        </w:tc>
        <w:tc>
          <w:tcPr>
            <w:tcW w:type="dxa" w:w="2160"/>
          </w:tcPr>
          <w:p>
            <w:pPr/>
            <w:r>
              <w:rPr>
                <w:sz w:val="18"/>
              </w:rPr>
              <w:t>BTS2 (부르사 증권매매 플랫폼)</w:t>
            </w:r>
          </w:p>
        </w:tc>
        <w:tc>
          <w:tcPr>
            <w:tcW w:type="dxa" w:w="2160"/>
          </w:tcPr>
          <w:p>
            <w:pPr/>
            <w:r>
              <w:rPr>
                <w:sz w:val="18"/>
              </w:rPr>
              <w:t>Nasdaq X-Stream INET 기술 기반의 Bursa Malaysia 증권매매 플랫폼이다. 2013년 12월 NYSE Technologies NSC 엔진을 대체하여 출시되었다.</w:t>
            </w:r>
          </w:p>
        </w:tc>
        <w:tc>
          <w:tcPr>
            <w:tcW w:type="dxa" w:w="2160"/>
          </w:tcPr>
          <w:p>
            <w:pPr/>
            <w:r>
              <w:rPr>
                <w:sz w:val="18"/>
              </w:rPr>
              <w:t>Nasdaq X-Stream INET 기반</w:t>
            </w:r>
          </w:p>
        </w:tc>
      </w:tr>
      <w:tr>
        <w:tc>
          <w:tcPr>
            <w:tcW w:type="dxa" w:w="2160"/>
          </w:tcPr>
          <w:p>
            <w:pPr/>
            <w:r>
              <w:rPr>
                <w:sz w:val="18"/>
              </w:rPr>
              <w:t>Canton Network</w:t>
            </w:r>
          </w:p>
        </w:tc>
        <w:tc>
          <w:tcPr>
            <w:tcW w:type="dxa" w:w="2160"/>
          </w:tcPr>
          <w:p>
            <w:pPr/>
            <w:r>
              <w:rPr>
                <w:sz w:val="18"/>
              </w:rPr>
              <w:t>Canton 네트워크</w:t>
            </w:r>
          </w:p>
        </w:tc>
        <w:tc>
          <w:tcPr>
            <w:tcW w:type="dxa" w:w="2160"/>
          </w:tcPr>
          <w:p>
            <w:pPr/>
            <w:r>
              <w:rPr>
                <w:sz w:val="18"/>
              </w:rPr>
              <w:t>기관 자산을 위한 프라이버시 지원 상호운용 블록체인 네트워크이다. DTCC가 주요 금융기관과 협력하여 Canton Network 상에서 DTC 수탁 미국 국채의 토큰화를 개발 중이다. SEC가 2025년 12월 DTC 참여를 승인하는 No-Action Letter를 발행하였으며, MVP는 H1 2026에 예정되어 있다.</w:t>
            </w:r>
          </w:p>
        </w:tc>
        <w:tc>
          <w:tcPr>
            <w:tcW w:type="dxa" w:w="2160"/>
          </w:tcPr>
          <w:p>
            <w:pPr/>
            <w:r>
              <w:rPr>
                <w:sz w:val="18"/>
              </w:rPr>
              <w:t>DTCC DLT 기반 토큰화</w:t>
            </w:r>
          </w:p>
        </w:tc>
      </w:tr>
      <w:tr>
        <w:tc>
          <w:tcPr>
            <w:tcW w:type="dxa" w:w="2160"/>
          </w:tcPr>
          <w:p>
            <w:pPr/>
            <w:r>
              <w:rPr>
                <w:sz w:val="18"/>
              </w:rPr>
              <w:t>Cboe Titanium</w:t>
            </w:r>
          </w:p>
        </w:tc>
        <w:tc>
          <w:tcPr>
            <w:tcW w:type="dxa" w:w="2160"/>
          </w:tcPr>
          <w:p>
            <w:pPr/>
            <w:r>
              <w:rPr>
                <w:sz w:val="18"/>
              </w:rPr>
              <w:t>Cboe Titanium (매매기술 플랫폼)</w:t>
            </w:r>
          </w:p>
        </w:tc>
        <w:tc>
          <w:tcPr>
            <w:tcW w:type="dxa" w:w="2160"/>
          </w:tcPr>
          <w:p>
            <w:pPr/>
            <w:r>
              <w:rPr>
                <w:sz w:val="18"/>
              </w:rPr>
              <w:t>2017년 BATS 인수 후 BATS 기술에서 발전한 Cboe의 독자 매매기술 플랫폼이다. 모든 Cboe 미국 주식 및 옵션 거래소를 구동한다.</w:t>
            </w:r>
          </w:p>
        </w:tc>
        <w:tc>
          <w:tcPr>
            <w:tcW w:type="dxa" w:w="2160"/>
          </w:tcPr>
          <w:p>
            <w:pPr/>
            <w:r>
              <w:rPr>
                <w:sz w:val="18"/>
              </w:rPr>
              <w:t>BATS 기술 진화</w:t>
            </w:r>
          </w:p>
        </w:tc>
      </w:tr>
      <w:tr>
        <w:tc>
          <w:tcPr>
            <w:tcW w:type="dxa" w:w="2160"/>
          </w:tcPr>
          <w:p>
            <w:pPr/>
            <w:r>
              <w:rPr>
                <w:sz w:val="18"/>
              </w:rPr>
              <w:t>Co-location</w:t>
            </w:r>
          </w:p>
        </w:tc>
        <w:tc>
          <w:tcPr>
            <w:tcW w:type="dxa" w:w="2160"/>
          </w:tcPr>
          <w:p>
            <w:pPr/>
            <w:r>
              <w:rPr>
                <w:sz w:val="18"/>
              </w:rPr>
              <w:t>코로케이션 (전산센터 공동입주)</w:t>
            </w:r>
          </w:p>
        </w:tc>
        <w:tc>
          <w:tcPr>
            <w:tcW w:type="dxa" w:w="2160"/>
          </w:tcPr>
          <w:p>
            <w:pPr/>
            <w:r>
              <w:rPr>
                <w:sz w:val="18"/>
              </w:rPr>
              <w:t>거래소의 매칭엔진과 동일한 데이터센터에 매매 인프라를 호스팅하는 것이다.</w:t>
            </w:r>
          </w:p>
        </w:tc>
        <w:tc>
          <w:tcPr>
            <w:tcW w:type="dxa" w:w="2160"/>
          </w:tcPr>
          <w:p>
            <w:pPr/>
            <w:r>
              <w:rPr>
                <w:sz w:val="18"/>
              </w:rPr>
              <w:t>KRX: 부산 코로케이션 센터</w:t>
            </w:r>
          </w:p>
        </w:tc>
      </w:tr>
      <w:tr>
        <w:tc>
          <w:tcPr>
            <w:tcW w:type="dxa" w:w="2160"/>
          </w:tcPr>
          <w:p>
            <w:pPr/>
            <w:r>
              <w:rPr>
                <w:sz w:val="18"/>
              </w:rPr>
              <w:t>D7</w:t>
            </w:r>
          </w:p>
        </w:tc>
        <w:tc>
          <w:tcPr>
            <w:tcW w:type="dxa" w:w="2160"/>
          </w:tcPr>
          <w:p>
            <w:pPr/>
            <w:r>
              <w:rPr>
                <w:sz w:val="18"/>
              </w:rPr>
              <w:t>D7 (영란은행 디지털증권예탁)</w:t>
            </w:r>
          </w:p>
        </w:tc>
        <w:tc>
          <w:tcPr>
            <w:tcW w:type="dxa" w:w="2160"/>
          </w:tcPr>
          <w:p>
            <w:pPr/>
            <w:r>
              <w:rPr>
                <w:sz w:val="18"/>
              </w:rPr>
              <w:t>Bank of England의 디지털증권예탁소 프로그램이다. DLT 기술을 활용하여 영국 국채(gilts)의 디지털증권예탁소를 구축하는 것을 목표로 하며, 영국의 포스트트레이드 인프라 현대화 계획의 일환이다.</w:t>
            </w:r>
          </w:p>
        </w:tc>
        <w:tc>
          <w:tcPr>
            <w:tcW w:type="dxa" w:w="2160"/>
          </w:tcPr>
          <w:p>
            <w:pPr/>
            <w:r>
              <w:rPr>
                <w:sz w:val="18"/>
              </w:rPr>
              <w:t>DLT 기반 길트 예탁</w:t>
            </w:r>
          </w:p>
        </w:tc>
      </w:tr>
      <w:tr>
        <w:tc>
          <w:tcPr>
            <w:tcW w:type="dxa" w:w="2160"/>
          </w:tcPr>
          <w:p>
            <w:pPr/>
            <w:r>
              <w:rPr>
                <w:sz w:val="18"/>
              </w:rPr>
              <w:t>DCASS</w:t>
            </w:r>
          </w:p>
        </w:tc>
        <w:tc>
          <w:tcPr>
            <w:tcW w:type="dxa" w:w="2160"/>
          </w:tcPr>
          <w:p>
            <w:pPr/>
            <w:r>
              <w:rPr>
                <w:sz w:val="18"/>
              </w:rPr>
              <w:t>DCASS (파생청산결제시스템)</w:t>
            </w:r>
          </w:p>
        </w:tc>
        <w:tc>
          <w:tcPr>
            <w:tcW w:type="dxa" w:w="2160"/>
          </w:tcPr>
          <w:p>
            <w:pPr/>
            <w:r>
              <w:rPr>
                <w:sz w:val="18"/>
              </w:rPr>
              <w:t>Derivatives Clearing and Settlement System으로 HKCC/SEOCH의 청산 플랫폼이다. 2013년 Nasdaq Genium INET으로 이전되었으며, 증거금 계산, 포지션 관리, 결제를 처리한다.</w:t>
            </w:r>
          </w:p>
        </w:tc>
        <w:tc>
          <w:tcPr>
            <w:tcW w:type="dxa" w:w="2160"/>
          </w:tcPr>
          <w:p>
            <w:pPr/>
            <w:r>
              <w:rPr>
                <w:sz w:val="18"/>
              </w:rPr>
              <w:t>HKCC/SEOCH 청산 플랫폼</w:t>
            </w:r>
          </w:p>
        </w:tc>
      </w:tr>
      <w:tr>
        <w:tc>
          <w:tcPr>
            <w:tcW w:type="dxa" w:w="2160"/>
          </w:tcPr>
          <w:p>
            <w:pPr/>
            <w:r>
              <w:rPr>
                <w:sz w:val="18"/>
              </w:rPr>
              <w:t>EMDI</w:t>
            </w:r>
          </w:p>
        </w:tc>
        <w:tc>
          <w:tcPr>
            <w:tcW w:type="dxa" w:w="2160"/>
          </w:tcPr>
          <w:p>
            <w:pPr/>
            <w:r>
              <w:rPr>
                <w:sz w:val="18"/>
              </w:rPr>
              <w:t>EMDI (Eurex 향상된 시세 인터페이스)</w:t>
            </w:r>
          </w:p>
        </w:tc>
        <w:tc>
          <w:tcPr>
            <w:tcW w:type="dxa" w:w="2160"/>
          </w:tcPr>
          <w:p>
            <w:pPr/>
            <w:r>
              <w:rPr>
                <w:sz w:val="18"/>
              </w:rPr>
              <w:t>Eurex의 Enhanced Market Data Interface로, 모든 호가장 변경 및 장내 거래를 멀티캐스트를 통해 비집약적으로 배포하는 피드이다.</w:t>
            </w:r>
          </w:p>
        </w:tc>
        <w:tc>
          <w:tcPr>
            <w:tcW w:type="dxa" w:w="2160"/>
          </w:tcPr>
          <w:p>
            <w:pPr/>
            <w:r>
              <w:rPr>
                <w:sz w:val="18"/>
              </w:rPr>
              <w:t>비집약 호가장 변경 멀티캐스트</w:t>
            </w:r>
          </w:p>
        </w:tc>
      </w:tr>
      <w:tr>
        <w:tc>
          <w:tcPr>
            <w:tcW w:type="dxa" w:w="2160"/>
          </w:tcPr>
          <w:p>
            <w:pPr/>
            <w:r>
              <w:rPr>
                <w:sz w:val="18"/>
              </w:rPr>
              <w:t>EOBI</w:t>
            </w:r>
          </w:p>
        </w:tc>
        <w:tc>
          <w:tcPr>
            <w:tcW w:type="dxa" w:w="2160"/>
          </w:tcPr>
          <w:p>
            <w:pPr/>
            <w:r>
              <w:rPr>
                <w:sz w:val="18"/>
              </w:rPr>
              <w:t>EOBI (Eurex 향상된 호가장 인터페이스)</w:t>
            </w:r>
          </w:p>
        </w:tc>
        <w:tc>
          <w:tcPr>
            <w:tcW w:type="dxa" w:w="2160"/>
          </w:tcPr>
          <w:p>
            <w:pPr/>
            <w:r>
              <w:rPr>
                <w:sz w:val="18"/>
              </w:rPr>
              <w:t>Eurex의 Enhanced Order Book Interface로, 개별 주문 상세정보를 포함한 전체 호가장(L3) 데이터를 제공한다. 코로케이션 참가자를 위한 초저지연 인터페이스이다.</w:t>
            </w:r>
          </w:p>
        </w:tc>
        <w:tc>
          <w:tcPr>
            <w:tcW w:type="dxa" w:w="2160"/>
          </w:tcPr>
          <w:p>
            <w:pPr/>
            <w:r>
              <w:rPr>
                <w:sz w:val="18"/>
              </w:rPr>
              <w:t>L3 개별주문 데이터; 초저지연</w:t>
            </w:r>
          </w:p>
        </w:tc>
      </w:tr>
      <w:tr>
        <w:tc>
          <w:tcPr>
            <w:tcW w:type="dxa" w:w="2160"/>
          </w:tcPr>
          <w:p>
            <w:pPr/>
            <w:r>
              <w:rPr>
                <w:sz w:val="18"/>
              </w:rPr>
              <w:t>Eqlipse</w:t>
            </w:r>
          </w:p>
        </w:tc>
        <w:tc>
          <w:tcPr>
            <w:tcW w:type="dxa" w:w="2160"/>
          </w:tcPr>
          <w:p>
            <w:pPr/>
            <w:r>
              <w:rPr>
                <w:sz w:val="18"/>
              </w:rPr>
              <w:t>Eqlipse (나스닥 4세대 플랫폼)</w:t>
            </w:r>
          </w:p>
        </w:tc>
        <w:tc>
          <w:tcPr>
            <w:tcW w:type="dxa" w:w="2160"/>
          </w:tcPr>
          <w:p>
            <w:pPr/>
            <w:r>
              <w:rPr>
                <w:sz w:val="18"/>
              </w:rPr>
              <w:t>2024년 출시된 NASDAQ의 4세대 매매장 기술 플랫폼으로, 이전 세대 Nasdaq INET의 후속이다.</w:t>
            </w:r>
          </w:p>
        </w:tc>
        <w:tc>
          <w:tcPr>
            <w:tcW w:type="dxa" w:w="2160"/>
          </w:tcPr>
          <w:p>
            <w:pPr/>
            <w:r>
              <w:rPr>
                <w:sz w:val="18"/>
              </w:rPr>
              <w:t>2024년 출시</w:t>
            </w:r>
          </w:p>
        </w:tc>
      </w:tr>
      <w:tr>
        <w:tc>
          <w:tcPr>
            <w:tcW w:type="dxa" w:w="2160"/>
          </w:tcPr>
          <w:p>
            <w:pPr/>
            <w:r>
              <w:rPr>
                <w:sz w:val="18"/>
              </w:rPr>
              <w:t>Equinox</w:t>
            </w:r>
          </w:p>
        </w:tc>
        <w:tc>
          <w:tcPr>
            <w:tcW w:type="dxa" w:w="2160"/>
          </w:tcPr>
          <w:p>
            <w:pPr/>
            <w:r>
              <w:rPr>
                <w:sz w:val="18"/>
              </w:rPr>
              <w:t>Equinox (SIX 차세대 매매 플랫폼)</w:t>
            </w:r>
          </w:p>
        </w:tc>
        <w:tc>
          <w:tcPr>
            <w:tcW w:type="dxa" w:w="2160"/>
          </w:tcPr>
          <w:p>
            <w:pPr/>
            <w:r>
              <w:rPr>
                <w:sz w:val="18"/>
              </w:rPr>
              <w:t>SIX Swiss Exchange의 차세대 매매 플랫폼이다. 주식 부문 H1 2027 가동을 목표로 하며, 현재 X-stream INET(SWXess) 시스템을 대체할 예정이다.</w:t>
            </w:r>
          </w:p>
        </w:tc>
        <w:tc>
          <w:tcPr>
            <w:tcW w:type="dxa" w:w="2160"/>
          </w:tcPr>
          <w:p>
            <w:pPr/>
            <w:r>
              <w:rPr>
                <w:sz w:val="18"/>
              </w:rPr>
              <w:t>H1 2027 예정</w:t>
            </w:r>
          </w:p>
        </w:tc>
      </w:tr>
      <w:tr>
        <w:tc>
          <w:tcPr>
            <w:tcW w:type="dxa" w:w="2160"/>
          </w:tcPr>
          <w:p>
            <w:pPr/>
            <w:r>
              <w:rPr>
                <w:sz w:val="18"/>
              </w:rPr>
              <w:t>EXTURE</w:t>
            </w:r>
          </w:p>
        </w:tc>
        <w:tc>
          <w:tcPr>
            <w:tcW w:type="dxa" w:w="2160"/>
          </w:tcPr>
          <w:p>
            <w:pPr/>
            <w:r>
              <w:rPr>
                <w:sz w:val="18"/>
              </w:rPr>
              <w:t>EXTURE (KRX 1세대 통합매매시스템)</w:t>
            </w:r>
          </w:p>
        </w:tc>
        <w:tc>
          <w:tcPr>
            <w:tcW w:type="dxa" w:w="2160"/>
          </w:tcPr>
          <w:p>
            <w:pPr/>
            <w:r>
              <w:rPr>
                <w:sz w:val="18"/>
              </w:rPr>
              <w:t>2009년 3월 23일 출시된 KRX의 최초 통합 전자매매 플랫폼이다. KSE·KOSDAQ·KOFEX 3개 레거시 시스템을 통합하였으며, 약 20ms 지연시간, 초당 250건 체결, 일 4,000만 호가 처리 용량을 보유하였다. 2014년 EXTURE+로 대체되었다.</w:t>
            </w:r>
          </w:p>
        </w:tc>
        <w:tc>
          <w:tcPr>
            <w:tcW w:type="dxa" w:w="2160"/>
          </w:tcPr>
          <w:p>
            <w:pPr/>
            <w:r>
              <w:rPr>
                <w:sz w:val="18"/>
              </w:rPr>
              <w:t>KRX; 2009년~2014년</w:t>
            </w:r>
          </w:p>
        </w:tc>
      </w:tr>
      <w:tr>
        <w:tc>
          <w:tcPr>
            <w:tcW w:type="dxa" w:w="2160"/>
          </w:tcPr>
          <w:p>
            <w:pPr/>
            <w:r>
              <w:rPr>
                <w:sz w:val="18"/>
              </w:rPr>
              <w:t>EXTURE+</w:t>
            </w:r>
          </w:p>
        </w:tc>
        <w:tc>
          <w:tcPr>
            <w:tcW w:type="dxa" w:w="2160"/>
          </w:tcPr>
          <w:p>
            <w:pPr/>
            <w:r>
              <w:rPr>
                <w:sz w:val="18"/>
              </w:rPr>
              <w:t>EXTURE+ (KRX 2세대 통합매매시스템)</w:t>
            </w:r>
          </w:p>
        </w:tc>
        <w:tc>
          <w:tcPr>
            <w:tcW w:type="dxa" w:w="2160"/>
          </w:tcPr>
          <w:p>
            <w:pPr/>
            <w:r>
              <w:rPr>
                <w:sz w:val="18"/>
              </w:rPr>
              <w:t>2014년 출시된 KRX의 2세대 통합매매 플랫폼이다. 한국 자본시장 최초 Linux x86 배포; 최악 지연시간 70μs 이하; 초당 20,000건 이상 매칭; 100,000건 이상 처리량; FIX/FAST 프로토콜 및 DMA·알고리즘 매매 지원 도입. 2023년 Exture 3.0으로 대체되었다.</w:t>
            </w:r>
          </w:p>
        </w:tc>
        <w:tc>
          <w:tcPr>
            <w:tcW w:type="dxa" w:w="2160"/>
          </w:tcPr>
          <w:p>
            <w:pPr/>
            <w:r>
              <w:rPr>
                <w:sz w:val="18"/>
              </w:rPr>
              <w:t>KRX; 2014년~2023년; 최초 Linux x86</w:t>
            </w:r>
          </w:p>
        </w:tc>
      </w:tr>
      <w:tr>
        <w:tc>
          <w:tcPr>
            <w:tcW w:type="dxa" w:w="2160"/>
          </w:tcPr>
          <w:p>
            <w:pPr/>
            <w:r>
              <w:rPr>
                <w:sz w:val="18"/>
              </w:rPr>
              <w:t>Exture 3.0</w:t>
            </w:r>
          </w:p>
        </w:tc>
        <w:tc>
          <w:tcPr>
            <w:tcW w:type="dxa" w:w="2160"/>
          </w:tcPr>
          <w:p>
            <w:pPr/>
            <w:r>
              <w:rPr>
                <w:sz w:val="18"/>
              </w:rPr>
              <w:t>Exture 3.0 (KRX 3세대 통합플랫폼)</w:t>
            </w:r>
          </w:p>
        </w:tc>
        <w:tc>
          <w:tcPr>
            <w:tcW w:type="dxa" w:w="2160"/>
          </w:tcPr>
          <w:p>
            <w:pPr/>
            <w:r>
              <w:rPr>
                <w:sz w:val="18"/>
              </w:rPr>
              <w:t>KRX의 현행 통합 매매·정보배포·청산·결제 플랫폼이다. 1단계: 2023년 1월(매매+정보배포), 2단계: 2023년 10월(청산·결제). EXTURE+ 대비 약 30% 지연시간 개선; 매칭엔진에서 전체 시스템으로 저지연 범위 확대; 유연한 다중 매칭 아키텍처.</w:t>
            </w:r>
          </w:p>
        </w:tc>
        <w:tc>
          <w:tcPr>
            <w:tcW w:type="dxa" w:w="2160"/>
          </w:tcPr>
          <w:p>
            <w:pPr/>
            <w:r>
              <w:rPr>
                <w:sz w:val="18"/>
              </w:rPr>
              <w:t>KRX; 2023년~현재; KOSCOM 개발·운영</w:t>
            </w:r>
          </w:p>
        </w:tc>
      </w:tr>
      <w:tr>
        <w:tc>
          <w:tcPr>
            <w:tcW w:type="dxa" w:w="2160"/>
          </w:tcPr>
          <w:p>
            <w:pPr/>
            <w:r>
              <w:rPr>
                <w:sz w:val="18"/>
              </w:rPr>
              <w:t>FAST Protocol</w:t>
            </w:r>
          </w:p>
        </w:tc>
        <w:tc>
          <w:tcPr>
            <w:tcW w:type="dxa" w:w="2160"/>
          </w:tcPr>
          <w:p>
            <w:pPr/>
            <w:r>
              <w:rPr>
                <w:sz w:val="18"/>
              </w:rPr>
              <w:t>FAST 프로토콜 (FIX 스트리밍 압축 규약)</w:t>
            </w:r>
          </w:p>
        </w:tc>
        <w:tc>
          <w:tcPr>
            <w:tcW w:type="dxa" w:w="2160"/>
          </w:tcPr>
          <w:p>
            <w:pPr/>
            <w:r>
              <w:rPr>
                <w:sz w:val="18"/>
              </w:rPr>
              <w:t>FIX Adapted for Streaming으로, 시세 데이터를 위한 데이터 압축 프로토콜이다.</w:t>
            </w:r>
          </w:p>
        </w:tc>
        <w:tc>
          <w:tcPr>
            <w:tcW w:type="dxa" w:w="2160"/>
          </w:tcPr>
          <w:p>
            <w:pPr/>
            <w:r>
              <w:rPr>
                <w:sz w:val="18"/>
              </w:rPr>
            </w:r>
          </w:p>
        </w:tc>
      </w:tr>
      <w:tr>
        <w:tc>
          <w:tcPr>
            <w:tcW w:type="dxa" w:w="2160"/>
          </w:tcPr>
          <w:p>
            <w:pPr/>
            <w:r>
              <w:rPr>
                <w:sz w:val="18"/>
              </w:rPr>
              <w:t>FAST System (TWSE)</w:t>
            </w:r>
          </w:p>
        </w:tc>
        <w:tc>
          <w:tcPr>
            <w:tcW w:type="dxa" w:w="2160"/>
          </w:tcPr>
          <w:p>
            <w:pPr/>
            <w:r>
              <w:rPr>
                <w:sz w:val="18"/>
              </w:rPr>
              <w:t>FAST (대만 전자매매시스템)</w:t>
            </w:r>
          </w:p>
        </w:tc>
        <w:tc>
          <w:tcPr>
            <w:tcW w:type="dxa" w:w="2160"/>
          </w:tcPr>
          <w:p>
            <w:pPr/>
            <w:r>
              <w:rPr>
                <w:sz w:val="18"/>
              </w:rPr>
              <w:t>Fully Automated Securities Trading system으로 TWSE의 핵심 매매 플랫폼이다. 2세대(2014년)는 3ms 미만의 지연시간과 일일 2,000만 건의 처리 용량을 제공한다.</w:t>
            </w:r>
          </w:p>
        </w:tc>
        <w:tc>
          <w:tcPr>
            <w:tcW w:type="dxa" w:w="2160"/>
          </w:tcPr>
          <w:p>
            <w:pPr/>
            <w:r>
              <w:rPr>
                <w:sz w:val="18"/>
              </w:rPr>
              <w:t>2세대(2014) &lt;3ms 지연</w:t>
            </w:r>
          </w:p>
        </w:tc>
      </w:tr>
      <w:tr>
        <w:tc>
          <w:tcPr>
            <w:tcW w:type="dxa" w:w="2160"/>
          </w:tcPr>
          <w:p>
            <w:pPr/>
            <w:r>
              <w:rPr>
                <w:sz w:val="18"/>
              </w:rPr>
              <w:t>FIX Protocol</w:t>
            </w:r>
          </w:p>
        </w:tc>
        <w:tc>
          <w:tcPr>
            <w:tcW w:type="dxa" w:w="2160"/>
          </w:tcPr>
          <w:p>
            <w:pPr/>
            <w:r>
              <w:rPr>
                <w:sz w:val="18"/>
              </w:rPr>
              <w:t>FIX 프로토콜 (금융정보교환 규약)</w:t>
            </w:r>
          </w:p>
        </w:tc>
        <w:tc>
          <w:tcPr>
            <w:tcW w:type="dxa" w:w="2160"/>
          </w:tcPr>
          <w:p>
            <w:pPr/>
            <w:r>
              <w:rPr>
                <w:sz w:val="18"/>
              </w:rPr>
              <w:t>Financial Information eXchange로, 매매를 위한 표준 전자통신 프로토콜이다.</w:t>
            </w:r>
          </w:p>
        </w:tc>
        <w:tc>
          <w:tcPr>
            <w:tcW w:type="dxa" w:w="2160"/>
          </w:tcPr>
          <w:p>
            <w:pPr/>
            <w:r>
              <w:rPr>
                <w:sz w:val="18"/>
              </w:rPr>
              <w:t>KRX: FIX 지원</w:t>
            </w:r>
          </w:p>
        </w:tc>
      </w:tr>
      <w:tr>
        <w:tc>
          <w:tcPr>
            <w:tcW w:type="dxa" w:w="2160"/>
          </w:tcPr>
          <w:p>
            <w:pPr/>
            <w:r>
              <w:rPr>
                <w:sz w:val="18"/>
              </w:rPr>
              <w:t>FLEX (JPX)</w:t>
            </w:r>
          </w:p>
        </w:tc>
        <w:tc>
          <w:tcPr>
            <w:tcW w:type="dxa" w:w="2160"/>
          </w:tcPr>
          <w:p>
            <w:pPr/>
            <w:r>
              <w:rPr>
                <w:sz w:val="18"/>
              </w:rPr>
              <w:t>FLEX (JPX 시세 프로토콜)</w:t>
            </w:r>
          </w:p>
        </w:tc>
        <w:tc>
          <w:tcPr>
            <w:tcW w:type="dxa" w:w="2160"/>
          </w:tcPr>
          <w:p>
            <w:pPr/>
            <w:r>
              <w:rPr>
                <w:sz w:val="18"/>
              </w:rPr>
              <w:t>Full Line-speed Exchange로, Standard, MBO(Market by Order), MBO BC(Broadcast) 데이터 스트림을 제공하는 JPX의 시세 피드 프로토콜이다.</w:t>
            </w:r>
          </w:p>
        </w:tc>
        <w:tc>
          <w:tcPr>
            <w:tcW w:type="dxa" w:w="2160"/>
          </w:tcPr>
          <w:p>
            <w:pPr/>
            <w:r>
              <w:rPr>
                <w:sz w:val="18"/>
              </w:rPr>
              <w:t>Standard, MBO, MBO BC</w:t>
            </w:r>
          </w:p>
        </w:tc>
      </w:tr>
      <w:tr>
        <w:tc>
          <w:tcPr>
            <w:tcW w:type="dxa" w:w="2160"/>
          </w:tcPr>
          <w:p>
            <w:pPr/>
            <w:r>
              <w:rPr>
                <w:sz w:val="18"/>
              </w:rPr>
              <w:t>FPGA</w:t>
            </w:r>
          </w:p>
        </w:tc>
        <w:tc>
          <w:tcPr>
            <w:tcW w:type="dxa" w:w="2160"/>
          </w:tcPr>
          <w:p>
            <w:pPr/>
            <w:r>
              <w:rPr>
                <w:sz w:val="18"/>
              </w:rPr>
              <w:t>FPGA (현장프로그래머블게이트어레이)</w:t>
            </w:r>
          </w:p>
        </w:tc>
        <w:tc>
          <w:tcPr>
            <w:tcW w:type="dxa" w:w="2160"/>
          </w:tcPr>
          <w:p>
            <w:pPr/>
            <w:r>
              <w:rPr>
                <w:sz w:val="18"/>
              </w:rPr>
              <w:t>Field-Programmable Gate Array로, 초저지연 매매에 사용되는 하드웨어이다.</w:t>
            </w:r>
          </w:p>
        </w:tc>
        <w:tc>
          <w:tcPr>
            <w:tcW w:type="dxa" w:w="2160"/>
          </w:tcPr>
          <w:p>
            <w:pPr/>
            <w:r>
              <w:rPr>
                <w:sz w:val="18"/>
              </w:rPr>
            </w:r>
          </w:p>
        </w:tc>
      </w:tr>
      <w:tr>
        <w:tc>
          <w:tcPr>
            <w:tcW w:type="dxa" w:w="2160"/>
          </w:tcPr>
          <w:p>
            <w:pPr/>
            <w:r>
              <w:rPr>
                <w:sz w:val="18"/>
              </w:rPr>
              <w:t>FpML</w:t>
            </w:r>
          </w:p>
        </w:tc>
        <w:tc>
          <w:tcPr>
            <w:tcW w:type="dxa" w:w="2160"/>
          </w:tcPr>
          <w:p>
            <w:pPr/>
            <w:r>
              <w:rPr>
                <w:sz w:val="18"/>
              </w:rPr>
              <w:t>FpML (금융상품마크업언어)</w:t>
            </w:r>
          </w:p>
        </w:tc>
        <w:tc>
          <w:tcPr>
            <w:tcW w:type="dxa" w:w="2160"/>
          </w:tcPr>
          <w:p>
            <w:pPr/>
            <w:r>
              <w:rPr>
                <w:sz w:val="18"/>
              </w:rPr>
              <w:t>Financial products Markup Language로, OTC 파생상품의 전자거래 및 처리를 위한 XML 기반 개방형 표준이다. ISDA가 관리하며, 스왑, 옵션, 구조화 상품의 거래확인, 보고, 라이프사이클 관리에 광범위하게 사용된다.</w:t>
            </w:r>
          </w:p>
        </w:tc>
        <w:tc>
          <w:tcPr>
            <w:tcW w:type="dxa" w:w="2160"/>
          </w:tcPr>
          <w:p>
            <w:pPr/>
            <w:r>
              <w:rPr>
                <w:sz w:val="18"/>
              </w:rPr>
              <w:t>OTC 파생 전자처리 표준; ISDA 관리</w:t>
            </w:r>
          </w:p>
        </w:tc>
      </w:tr>
      <w:tr>
        <w:tc>
          <w:tcPr>
            <w:tcW w:type="dxa" w:w="2160"/>
          </w:tcPr>
          <w:p>
            <w:pPr/>
            <w:r>
              <w:rPr>
                <w:sz w:val="18"/>
              </w:rPr>
              <w:t>Genium INET</w:t>
            </w:r>
          </w:p>
        </w:tc>
        <w:tc>
          <w:tcPr>
            <w:tcW w:type="dxa" w:w="2160"/>
          </w:tcPr>
          <w:p>
            <w:pPr/>
            <w:r>
              <w:rPr>
                <w:sz w:val="18"/>
              </w:rPr>
              <w:t>Genium INET (나스닥 매매기술)</w:t>
            </w:r>
          </w:p>
        </w:tc>
        <w:tc>
          <w:tcPr>
            <w:tcW w:type="dxa" w:w="2160"/>
          </w:tcPr>
          <w:p>
            <w:pPr/>
            <w:r>
              <w:rPr>
                <w:sz w:val="18"/>
              </w:rPr>
              <w:t>HKEX(파생), SGX, ASX, SIX, Tadawul 등 전세계 다수 거래소에서 사용되는 Nasdaq의 매매기술 플랫폼이다. 서브밀리초 지연시간 매칭을 제공한다.</w:t>
            </w:r>
          </w:p>
        </w:tc>
        <w:tc>
          <w:tcPr>
            <w:tcW w:type="dxa" w:w="2160"/>
          </w:tcPr>
          <w:p>
            <w:pPr/>
            <w:r>
              <w:rPr>
                <w:sz w:val="18"/>
              </w:rPr>
              <w:t>HKEX, SGX, ASX, SIX, Tadawul 등</w:t>
            </w:r>
          </w:p>
        </w:tc>
      </w:tr>
      <w:tr>
        <w:tc>
          <w:tcPr>
            <w:tcW w:type="dxa" w:w="2160"/>
          </w:tcPr>
          <w:p>
            <w:pPr/>
            <w:r>
              <w:rPr>
                <w:sz w:val="18"/>
              </w:rPr>
              <w:t>GIFT Connect</w:t>
            </w:r>
          </w:p>
        </w:tc>
        <w:tc>
          <w:tcPr>
            <w:tcW w:type="dxa" w:w="2160"/>
          </w:tcPr>
          <w:p>
            <w:pPr/>
            <w:r>
              <w:rPr>
                <w:sz w:val="18"/>
              </w:rPr>
              <w:t>GIFT Connect (SGX-NSE IX 상호접근)</w:t>
            </w:r>
          </w:p>
        </w:tc>
        <w:tc>
          <w:tcPr>
            <w:tcW w:type="dxa" w:w="2160"/>
          </w:tcPr>
          <w:p>
            <w:pPr/>
            <w:r>
              <w:rPr>
                <w:sz w:val="18"/>
              </w:rPr>
              <w:t>SGX-NSE IX 상호시장접근 프로그램(2023년 7월 운영 개시)으로, 싱가포르를 통한 인도 파생상품의 국가간 매매를 가능하게 한다.</w:t>
            </w:r>
          </w:p>
        </w:tc>
        <w:tc>
          <w:tcPr>
            <w:tcW w:type="dxa" w:w="2160"/>
          </w:tcPr>
          <w:p>
            <w:pPr/>
            <w:r>
              <w:rPr>
                <w:sz w:val="18"/>
              </w:rPr>
              <w:t>2023년 7월~</w:t>
            </w:r>
          </w:p>
        </w:tc>
      </w:tr>
      <w:tr>
        <w:tc>
          <w:tcPr>
            <w:tcW w:type="dxa" w:w="2160"/>
          </w:tcPr>
          <w:p>
            <w:pPr/>
            <w:r>
              <w:rPr>
                <w:sz w:val="18"/>
              </w:rPr>
              <w:t>Group Ticker Plant (GTP)</w:t>
            </w:r>
          </w:p>
        </w:tc>
        <w:tc>
          <w:tcPr>
            <w:tcW w:type="dxa" w:w="2160"/>
          </w:tcPr>
          <w:p>
            <w:pPr/>
            <w:r>
              <w:rPr>
                <w:sz w:val="18"/>
              </w:rPr>
              <w:t>GTP (LSEG 통합시세 배포)</w:t>
            </w:r>
          </w:p>
        </w:tc>
        <w:tc>
          <w:tcPr>
            <w:tcW w:type="dxa" w:w="2160"/>
          </w:tcPr>
          <w:p>
            <w:pPr/>
            <w:r>
              <w:rPr>
                <w:sz w:val="18"/>
              </w:rPr>
              <w:t>LSEG의 통합 시세 데이터 배포 시스템으로, 다수 거래소의 데이터를 표준화하고 지능형 조절(throttling)을 제공한다.</w:t>
            </w:r>
          </w:p>
        </w:tc>
        <w:tc>
          <w:tcPr>
            <w:tcW w:type="dxa" w:w="2160"/>
          </w:tcPr>
          <w:p>
            <w:pPr/>
            <w:r>
              <w:rPr>
                <w:sz w:val="18"/>
              </w:rPr>
            </w:r>
          </w:p>
        </w:tc>
      </w:tr>
      <w:tr>
        <w:tc>
          <w:tcPr>
            <w:tcW w:type="dxa" w:w="2160"/>
          </w:tcPr>
          <w:p>
            <w:pPr/>
            <w:r>
              <w:rPr>
                <w:sz w:val="18"/>
              </w:rPr>
              <w:t>ICE Trading Platform</w:t>
            </w:r>
          </w:p>
        </w:tc>
        <w:tc>
          <w:tcPr>
            <w:tcW w:type="dxa" w:w="2160"/>
          </w:tcPr>
          <w:p>
            <w:pPr/>
            <w:r>
              <w:rPr>
                <w:sz w:val="18"/>
              </w:rPr>
              <w:t>ICE 매매 플랫폼</w:t>
            </w:r>
          </w:p>
        </w:tc>
        <w:tc>
          <w:tcPr>
            <w:tcW w:type="dxa" w:w="2160"/>
          </w:tcPr>
          <w:p>
            <w:pPr/>
            <w:r>
              <w:rPr>
                <w:sz w:val="18"/>
              </w:rPr>
              <w:t>모든 ICE 선물시장에 글로벌 연결을 제공하는 ICE의 독자 전자매매 플랫폼이다. 시카고(IFUS), 바실던/런던(IFEU), 마와(DR)에 데이터센터를 운영한다.</w:t>
            </w:r>
          </w:p>
        </w:tc>
        <w:tc>
          <w:tcPr>
            <w:tcW w:type="dxa" w:w="2160"/>
          </w:tcPr>
          <w:p>
            <w:pPr/>
            <w:r>
              <w:rPr>
                <w:sz w:val="18"/>
              </w:rPr>
              <w:t>시카고, 바실던/런던, 마와 데이터센터</w:t>
            </w:r>
          </w:p>
        </w:tc>
      </w:tr>
      <w:tr>
        <w:tc>
          <w:tcPr>
            <w:tcW w:type="dxa" w:w="2160"/>
          </w:tcPr>
          <w:p>
            <w:pPr/>
            <w:r>
              <w:rPr>
                <w:sz w:val="18"/>
              </w:rPr>
              <w:t>Iris-ST</w:t>
            </w:r>
          </w:p>
        </w:tc>
        <w:tc>
          <w:tcPr>
            <w:tcW w:type="dxa" w:w="2160"/>
          </w:tcPr>
          <w:p>
            <w:pPr/>
            <w:r>
              <w:rPr>
                <w:sz w:val="18"/>
              </w:rPr>
              <w:t>Iris-ST (SGX 차세대 증권매매엔진)</w:t>
            </w:r>
          </w:p>
        </w:tc>
        <w:tc>
          <w:tcPr>
            <w:tcW w:type="dxa" w:w="2160"/>
          </w:tcPr>
          <w:p>
            <w:pPr/>
            <w:r>
              <w:rPr>
                <w:sz w:val="18"/>
              </w:rPr>
              <w:t>H2 2027 출시를 예정하고 있는 SGX의 차세대 증권매매엔진이다.</w:t>
            </w:r>
          </w:p>
        </w:tc>
        <w:tc>
          <w:tcPr>
            <w:tcW w:type="dxa" w:w="2160"/>
          </w:tcPr>
          <w:p>
            <w:pPr/>
            <w:r>
              <w:rPr>
                <w:sz w:val="18"/>
              </w:rPr>
              <w:t>H2 2027 예정</w:t>
            </w:r>
          </w:p>
        </w:tc>
      </w:tr>
      <w:tr>
        <w:tc>
          <w:tcPr>
            <w:tcW w:type="dxa" w:w="2160"/>
          </w:tcPr>
          <w:p>
            <w:pPr/>
            <w:r>
              <w:rPr>
                <w:sz w:val="18"/>
              </w:rPr>
              <w:t>ISO 15022</w:t>
            </w:r>
          </w:p>
        </w:tc>
        <w:tc>
          <w:tcPr>
            <w:tcW w:type="dxa" w:w="2160"/>
          </w:tcPr>
          <w:p>
            <w:pPr/>
            <w:r>
              <w:rPr>
                <w:sz w:val="18"/>
              </w:rPr>
              <w:t>ISO 15022 (증권메시지 표준)</w:t>
            </w:r>
          </w:p>
        </w:tc>
        <w:tc>
          <w:tcPr>
            <w:tcW w:type="dxa" w:w="2160"/>
          </w:tcPr>
          <w:p>
            <w:pPr/>
            <w:r>
              <w:rPr>
                <w:sz w:val="18"/>
              </w:rPr>
              <w:t>SWIFT MT 메시지 형식을 사용하는 증권 메시지 국제표준이다. 증권결제, 기업행위, 수탁 메시지의 레거시 표준이며, ISO 20022으로 교체 중이다.</w:t>
            </w:r>
          </w:p>
        </w:tc>
        <w:tc>
          <w:tcPr>
            <w:tcW w:type="dxa" w:w="2160"/>
          </w:tcPr>
          <w:p>
            <w:pPr/>
            <w:r>
              <w:rPr>
                <w:sz w:val="18"/>
              </w:rPr>
              <w:t>SWIFT MT 형식; ISO 20022으로 교체 중</w:t>
            </w:r>
          </w:p>
        </w:tc>
      </w:tr>
      <w:tr>
        <w:tc>
          <w:tcPr>
            <w:tcW w:type="dxa" w:w="2160"/>
          </w:tcPr>
          <w:p>
            <w:pPr/>
            <w:r>
              <w:rPr>
                <w:sz w:val="18"/>
              </w:rPr>
              <w:t>ISO 20022</w:t>
            </w:r>
          </w:p>
        </w:tc>
        <w:tc>
          <w:tcPr>
            <w:tcW w:type="dxa" w:w="2160"/>
          </w:tcPr>
          <w:p>
            <w:pPr/>
            <w:r>
              <w:rPr>
                <w:sz w:val="18"/>
              </w:rPr>
              <w:t>ISO 20022 (금융데이터교환 표준)</w:t>
            </w:r>
          </w:p>
        </w:tc>
        <w:tc>
          <w:tcPr>
            <w:tcW w:type="dxa" w:w="2160"/>
          </w:tcPr>
          <w:p>
            <w:pPr/>
            <w:r>
              <w:rPr>
                <w:sz w:val="18"/>
              </w:rPr>
              <w:t>금융기관 간 전자 데이터 교환을 위한 국제표준이다. 풍부한 구조화 데이터를 갖춘 XML/ASN.1 기반 메시지를 사용하며, SWIFT(MT에서 MX로 전환), T2S, CDP Singapore 등에서 채택되었고, 지급결제 및 증권 인프라에서 점차 의무화되고 있다.</w:t>
            </w:r>
          </w:p>
        </w:tc>
        <w:tc>
          <w:tcPr>
            <w:tcW w:type="dxa" w:w="2160"/>
          </w:tcPr>
          <w:p>
            <w:pPr/>
            <w:r>
              <w:rPr>
                <w:sz w:val="18"/>
              </w:rPr>
              <w:t>XML 기반; T2S, CDP 등 채택</w:t>
            </w:r>
          </w:p>
        </w:tc>
      </w:tr>
      <w:tr>
        <w:tc>
          <w:tcPr>
            <w:tcW w:type="dxa" w:w="2160"/>
          </w:tcPr>
          <w:p>
            <w:pPr/>
            <w:r>
              <w:rPr>
                <w:sz w:val="18"/>
              </w:rPr>
              <w:t>ITCH Protocol</w:t>
            </w:r>
          </w:p>
        </w:tc>
        <w:tc>
          <w:tcPr>
            <w:tcW w:type="dxa" w:w="2160"/>
          </w:tcPr>
          <w:p>
            <w:pPr/>
            <w:r>
              <w:rPr>
                <w:sz w:val="18"/>
              </w:rPr>
              <w:t>ITCH 프로토콜 (시장 데이터 피드)</w:t>
            </w:r>
          </w:p>
        </w:tc>
        <w:tc>
          <w:tcPr>
            <w:tcW w:type="dxa" w:w="2160"/>
          </w:tcPr>
          <w:p>
            <w:pPr/>
            <w:r>
              <w:rPr>
                <w:sz w:val="18"/>
              </w:rPr>
              <w:t>NASDAQ 등에서 사용하는 전체 호가 심도(full depth-of-book) 데이터를 제공하는 직접 데이터 피드 프로토콜이다.</w:t>
            </w:r>
          </w:p>
        </w:tc>
        <w:tc>
          <w:tcPr>
            <w:tcW w:type="dxa" w:w="2160"/>
          </w:tcPr>
          <w:p>
            <w:pPr/>
            <w:r>
              <w:rPr>
                <w:sz w:val="18"/>
              </w:rPr>
            </w:r>
          </w:p>
        </w:tc>
      </w:tr>
      <w:tr>
        <w:tc>
          <w:tcPr>
            <w:tcW w:type="dxa" w:w="2160"/>
          </w:tcPr>
          <w:p>
            <w:pPr/>
            <w:r>
              <w:rPr>
                <w:sz w:val="18"/>
              </w:rPr>
              <w:t>Matching Engine (ME)</w:t>
            </w:r>
          </w:p>
        </w:tc>
        <w:tc>
          <w:tcPr>
            <w:tcW w:type="dxa" w:w="2160"/>
          </w:tcPr>
          <w:p>
            <w:pPr/>
            <w:r>
              <w:rPr>
                <w:sz w:val="18"/>
              </w:rPr>
              <w:t>매매체결엔진 (매칭엔진)</w:t>
            </w:r>
          </w:p>
        </w:tc>
        <w:tc>
          <w:tcPr>
            <w:tcW w:type="dxa" w:w="2160"/>
          </w:tcPr>
          <w:p>
            <w:pPr/>
            <w:r>
              <w:rPr>
                <w:sz w:val="18"/>
              </w:rPr>
              <w:t>매수 및 매도 주문을 매칭하는 매매시스템의 핵심 구성요소이다.</w:t>
            </w:r>
          </w:p>
        </w:tc>
        <w:tc>
          <w:tcPr>
            <w:tcW w:type="dxa" w:w="2160"/>
          </w:tcPr>
          <w:p>
            <w:pPr/>
            <w:r>
              <w:rPr>
                <w:sz w:val="18"/>
              </w:rPr>
              <w:t>KRX: Exture+ 매매체결시스템</w:t>
            </w:r>
          </w:p>
        </w:tc>
      </w:tr>
      <w:tr>
        <w:tc>
          <w:tcPr>
            <w:tcW w:type="dxa" w:w="2160"/>
          </w:tcPr>
          <w:p>
            <w:pPr/>
            <w:r>
              <w:rPr>
                <w:sz w:val="18"/>
              </w:rPr>
              <w:t>KOSCOM (Korea Securities Computing Corporation)</w:t>
            </w:r>
          </w:p>
        </w:tc>
        <w:tc>
          <w:tcPr>
            <w:tcW w:type="dxa" w:w="2160"/>
          </w:tcPr>
          <w:p>
            <w:pPr/>
            <w:r>
              <w:rPr>
                <w:sz w:val="18"/>
              </w:rPr>
              <w:t>KOSCOM (코스콤)</w:t>
            </w:r>
          </w:p>
        </w:tc>
        <w:tc>
          <w:tcPr>
            <w:tcW w:type="dxa" w:w="2160"/>
          </w:tcPr>
          <w:p>
            <w:pPr/>
            <w:r>
              <w:rPr>
                <w:sz w:val="18"/>
              </w:rPr>
              <w:t>한국의 금융IT 인프라 제공업체이다. KRX의 주요 기술 파트너로서 EXTURE·EXTURE+·Exture 3.0 매매 시스템을 개발·운영하며, STOCK-NET 전용 금융 네트워크를 통해 KRX 시장 데이터를 배포한다.</w:t>
            </w:r>
          </w:p>
        </w:tc>
        <w:tc>
          <w:tcPr>
            <w:tcW w:type="dxa" w:w="2160"/>
          </w:tcPr>
          <w:p>
            <w:pPr/>
            <w:r>
              <w:rPr>
                <w:sz w:val="18"/>
              </w:rPr>
              <w:t>KRX 주요 기술 파트너</w:t>
            </w:r>
          </w:p>
        </w:tc>
      </w:tr>
      <w:tr>
        <w:tc>
          <w:tcPr>
            <w:tcW w:type="dxa" w:w="2160"/>
          </w:tcPr>
          <w:p>
            <w:pPr/>
            <w:r>
              <w:rPr>
                <w:sz w:val="18"/>
              </w:rPr>
              <w:t>Millennium Advanced Platform (MAP)</w:t>
            </w:r>
          </w:p>
        </w:tc>
        <w:tc>
          <w:tcPr>
            <w:tcW w:type="dxa" w:w="2160"/>
          </w:tcPr>
          <w:p>
            <w:pPr/>
            <w:r>
              <w:rPr>
                <w:sz w:val="18"/>
              </w:rPr>
              <w:t>MAP (밀레니엄 통합 플랫폼)</w:t>
            </w:r>
          </w:p>
        </w:tc>
        <w:tc>
          <w:tcPr>
            <w:tcW w:type="dxa" w:w="2160"/>
          </w:tcPr>
          <w:p>
            <w:pPr/>
            <w:r>
              <w:rPr>
                <w:sz w:val="18"/>
              </w:rPr>
              <w:t>LSEG Technology의 다자산 통합 패키지로, Millennium Exchange, Surveillance, Post-Trade 모듈을 결합한다. 전세계 40개 이상 시장에 배포되어 있다.</w:t>
            </w:r>
          </w:p>
        </w:tc>
        <w:tc>
          <w:tcPr>
            <w:tcW w:type="dxa" w:w="2160"/>
          </w:tcPr>
          <w:p>
            <w:pPr/>
            <w:r>
              <w:rPr>
                <w:sz w:val="18"/>
              </w:rPr>
              <w:t>LSEG 40+ 시장 배포</w:t>
            </w:r>
          </w:p>
        </w:tc>
      </w:tr>
      <w:tr>
        <w:tc>
          <w:tcPr>
            <w:tcW w:type="dxa" w:w="2160"/>
          </w:tcPr>
          <w:p>
            <w:pPr/>
            <w:r>
              <w:rPr>
                <w:sz w:val="18"/>
              </w:rPr>
              <w:t>Millennium Exchange</w:t>
            </w:r>
          </w:p>
        </w:tc>
        <w:tc>
          <w:tcPr>
            <w:tcW w:type="dxa" w:w="2160"/>
          </w:tcPr>
          <w:p>
            <w:pPr/>
            <w:r>
              <w:rPr>
                <w:sz w:val="18"/>
              </w:rPr>
              <w:t>Millennium Exchange (LSE 매매 플랫폼)</w:t>
            </w:r>
          </w:p>
        </w:tc>
        <w:tc>
          <w:tcPr>
            <w:tcW w:type="dxa" w:w="2160"/>
          </w:tcPr>
          <w:p>
            <w:pPr/>
            <w:r>
              <w:rPr>
                <w:sz w:val="18"/>
              </w:rPr>
              <w:t>2011년 출시된 LSE의 매매 플랫폼으로, 저지연 매칭을 위해 C++/Linux 기반으로 개발되었다. MillenniumIT(스리랑카)가 개발하였으며, JSE(2012) 등 전세계 40개 이상 금융시장에 배포되어 있다.</w:t>
            </w:r>
          </w:p>
        </w:tc>
        <w:tc>
          <w:tcPr>
            <w:tcW w:type="dxa" w:w="2160"/>
          </w:tcPr>
          <w:p>
            <w:pPr/>
            <w:r>
              <w:rPr>
                <w:sz w:val="18"/>
              </w:rPr>
              <w:t>C++/Linux; MillenniumIT 개발</w:t>
            </w:r>
          </w:p>
        </w:tc>
      </w:tr>
      <w:tr>
        <w:tc>
          <w:tcPr>
            <w:tcW w:type="dxa" w:w="2160"/>
          </w:tcPr>
          <w:p>
            <w:pPr/>
            <w:r>
              <w:rPr>
                <w:sz w:val="18"/>
              </w:rPr>
              <w:t>MillenniumIT</w:t>
            </w:r>
          </w:p>
        </w:tc>
        <w:tc>
          <w:tcPr>
            <w:tcW w:type="dxa" w:w="2160"/>
          </w:tcPr>
          <w:p>
            <w:pPr/>
            <w:r>
              <w:rPr>
                <w:sz w:val="18"/>
              </w:rPr>
              <w:t>MillenniumIT (LSEG 기술 자회사)</w:t>
            </w:r>
          </w:p>
        </w:tc>
        <w:tc>
          <w:tcPr>
            <w:tcW w:type="dxa" w:w="2160"/>
          </w:tcPr>
          <w:p>
            <w:pPr/>
            <w:r>
              <w:rPr>
                <w:sz w:val="18"/>
              </w:rPr>
              <w:t>스리랑카 콜롬보 소재 LSEG 자회사이다. 1996년 Tony Weerasinghe가 설립하였으며, 2009년 LSEG가 1,800만 파운드에 인수하였다. Millennium Exchange 및 관련 매매기술을 개발한다.</w:t>
            </w:r>
          </w:p>
        </w:tc>
        <w:tc>
          <w:tcPr>
            <w:tcW w:type="dxa" w:w="2160"/>
          </w:tcPr>
          <w:p>
            <w:pPr/>
            <w:r>
              <w:rPr>
                <w:sz w:val="18"/>
              </w:rPr>
              <w:t>스리랑카 소재; 2009년 인수</w:t>
            </w:r>
          </w:p>
        </w:tc>
      </w:tr>
      <w:tr>
        <w:tc>
          <w:tcPr>
            <w:tcW w:type="dxa" w:w="2160"/>
          </w:tcPr>
          <w:p>
            <w:pPr/>
            <w:r>
              <w:rPr>
                <w:sz w:val="18"/>
              </w:rPr>
              <w:t>MITCH Protocol</w:t>
            </w:r>
          </w:p>
        </w:tc>
        <w:tc>
          <w:tcPr>
            <w:tcW w:type="dxa" w:w="2160"/>
          </w:tcPr>
          <w:p>
            <w:pPr/>
            <w:r>
              <w:rPr>
                <w:sz w:val="18"/>
              </w:rPr>
              <w:t>MITCH (LSE 시세 프로토콜)</w:t>
            </w:r>
          </w:p>
        </w:tc>
        <w:tc>
          <w:tcPr>
            <w:tcW w:type="dxa" w:w="2160"/>
          </w:tcPr>
          <w:p>
            <w:pPr/>
            <w:r>
              <w:rPr>
                <w:sz w:val="18"/>
              </w:rPr>
              <w:t>LSE의 네이티브 시세 프로토콜로, UDP 멀티캐스트를 통해 실시간 Level 1 및 Level 2 데이터를 제공한다.</w:t>
            </w:r>
          </w:p>
        </w:tc>
        <w:tc>
          <w:tcPr>
            <w:tcW w:type="dxa" w:w="2160"/>
          </w:tcPr>
          <w:p>
            <w:pPr/>
            <w:r>
              <w:rPr>
                <w:sz w:val="18"/>
              </w:rPr>
              <w:t>UDP 멀티캐스트 L1/L2</w:t>
            </w:r>
          </w:p>
        </w:tc>
      </w:tr>
      <w:tr>
        <w:tc>
          <w:tcPr>
            <w:tcW w:type="dxa" w:w="2160"/>
          </w:tcPr>
          <w:p>
            <w:pPr/>
            <w:r>
              <w:rPr>
                <w:sz w:val="18"/>
              </w:rPr>
              <w:t>MoldUDP64</w:t>
            </w:r>
          </w:p>
        </w:tc>
        <w:tc>
          <w:tcPr>
            <w:tcW w:type="dxa" w:w="2160"/>
          </w:tcPr>
          <w:p>
            <w:pPr/>
            <w:r>
              <w:rPr>
                <w:sz w:val="18"/>
              </w:rPr>
              <w:t>MoldUDP64 (나스닥 전송 프로토콜)</w:t>
            </w:r>
          </w:p>
        </w:tc>
        <w:tc>
          <w:tcPr>
            <w:tcW w:type="dxa" w:w="2160"/>
          </w:tcPr>
          <w:p>
            <w:pPr/>
            <w:r>
              <w:rPr>
                <w:sz w:val="18"/>
              </w:rPr>
              <w:t>NASDAQ의 시세 데이터 메시지 신뢰성 멀티캐스트 전송을 위한 전송 프로토콜이다.</w:t>
            </w:r>
          </w:p>
        </w:tc>
        <w:tc>
          <w:tcPr>
            <w:tcW w:type="dxa" w:w="2160"/>
          </w:tcPr>
          <w:p>
            <w:pPr/>
            <w:r>
              <w:rPr>
                <w:sz w:val="18"/>
              </w:rPr>
            </w:r>
          </w:p>
        </w:tc>
      </w:tr>
      <w:tr>
        <w:tc>
          <w:tcPr>
            <w:tcW w:type="dxa" w:w="2160"/>
          </w:tcPr>
          <w:p>
            <w:pPr/>
            <w:r>
              <w:rPr>
                <w:sz w:val="18"/>
              </w:rPr>
              <w:t>NEAT / NEAT Plus</w:t>
            </w:r>
          </w:p>
        </w:tc>
        <w:tc>
          <w:tcPr>
            <w:tcW w:type="dxa" w:w="2160"/>
          </w:tcPr>
          <w:p>
            <w:pPr/>
            <w:r>
              <w:rPr>
                <w:sz w:val="18"/>
              </w:rPr>
              <w:t>NEAT (NSE 전자매매시스템)</w:t>
            </w:r>
          </w:p>
        </w:tc>
        <w:tc>
          <w:tcPr>
            <w:tcW w:type="dxa" w:w="2160"/>
          </w:tcPr>
          <w:p>
            <w:pPr/>
            <w:r>
              <w:rPr>
                <w:sz w:val="18"/>
              </w:rPr>
              <w:t>National Exchange for Automated Trading으로 NSE India의 자체 개발 매매시스템이다. 인도 최초의 화면 기반 전자매매 플랫폼(1994년 출시)이며, NEAT Plus는 주식, 파생, 통화, 상품 부문을 아우르는 통합 다시장 인터페이스를 제공한다. 현재 약 100마이크로초 지연시간에 초당 500~600만 건을 처리하며, 2026년 4월부터 나노초 수준 업그레이드(초당 1억 건 목표)가 예정되어 있다.</w:t>
            </w:r>
          </w:p>
        </w:tc>
        <w:tc>
          <w:tcPr>
            <w:tcW w:type="dxa" w:w="2160"/>
          </w:tcPr>
          <w:p>
            <w:pPr/>
            <w:r>
              <w:rPr>
                <w:sz w:val="18"/>
              </w:rPr>
              <w:t>인도 최초 전자매매 (1994); ~100μs 지연</w:t>
            </w:r>
          </w:p>
        </w:tc>
      </w:tr>
      <w:tr>
        <w:tc>
          <w:tcPr>
            <w:tcW w:type="dxa" w:w="2160"/>
          </w:tcPr>
          <w:p>
            <w:pPr/>
            <w:r>
              <w:rPr>
                <w:sz w:val="18"/>
              </w:rPr>
              <w:t>NTP (ASX)</w:t>
            </w:r>
          </w:p>
        </w:tc>
        <w:tc>
          <w:tcPr>
            <w:tcW w:type="dxa" w:w="2160"/>
          </w:tcPr>
          <w:p>
            <w:pPr/>
            <w:r>
              <w:rPr>
                <w:sz w:val="18"/>
              </w:rPr>
              <w:t>NTP (ASX 파생 매매 플랫폼)</w:t>
            </w:r>
          </w:p>
        </w:tc>
        <w:tc>
          <w:tcPr>
            <w:tcW w:type="dxa" w:w="2160"/>
          </w:tcPr>
          <w:p>
            <w:pPr/>
            <w:r>
              <w:rPr>
                <w:sz w:val="18"/>
              </w:rPr>
              <w:t>2016년 출시된 ASX의 ASX 24 업그레이드 파생 매매 플랫폼이다. 금리, 주가지수, 상품, 에너지, 환경 선물 및 옵션을 처리한다. 2026년 3월 LSEG와의 추가 현대화 파트너십이 발표되었다.</w:t>
            </w:r>
          </w:p>
        </w:tc>
        <w:tc>
          <w:tcPr>
            <w:tcW w:type="dxa" w:w="2160"/>
          </w:tcPr>
          <w:p>
            <w:pPr/>
            <w:r>
              <w:rPr>
                <w:sz w:val="18"/>
              </w:rPr>
              <w:t>2016년 출시; LSEG 현대화 예정</w:t>
            </w:r>
          </w:p>
        </w:tc>
      </w:tr>
      <w:tr>
        <w:tc>
          <w:tcPr>
            <w:tcW w:type="dxa" w:w="2160"/>
          </w:tcPr>
          <w:p>
            <w:pPr/>
            <w:r>
              <w:rPr>
                <w:sz w:val="18"/>
              </w:rPr>
              <w:t>OAPI</w:t>
            </w:r>
          </w:p>
        </w:tc>
        <w:tc>
          <w:tcPr>
            <w:tcW w:type="dxa" w:w="2160"/>
          </w:tcPr>
          <w:p>
            <w:pPr/>
            <w:r>
              <w:rPr>
                <w:sz w:val="18"/>
              </w:rPr>
              <w:t>OAPI (HKEX 개방형 API)</w:t>
            </w:r>
          </w:p>
        </w:tc>
        <w:tc>
          <w:tcPr>
            <w:tcW w:type="dxa" w:w="2160"/>
          </w:tcPr>
          <w:p>
            <w:pPr/>
            <w:r>
              <w:rPr>
                <w:sz w:val="18"/>
              </w:rPr>
              <w:t>Open Application Programming Interface로 HKEX의 파생 매매 전용 API이며, HKATS에 대한 주문입력 및 시세 접속을 제공한다.</w:t>
            </w:r>
          </w:p>
        </w:tc>
        <w:tc>
          <w:tcPr>
            <w:tcW w:type="dxa" w:w="2160"/>
          </w:tcPr>
          <w:p>
            <w:pPr/>
            <w:r>
              <w:rPr>
                <w:sz w:val="18"/>
              </w:rPr>
              <w:t>파생 주문입력/시세</w:t>
            </w:r>
          </w:p>
        </w:tc>
      </w:tr>
      <w:tr>
        <w:tc>
          <w:tcPr>
            <w:tcW w:type="dxa" w:w="2160"/>
          </w:tcPr>
          <w:p>
            <w:pPr/>
            <w:r>
              <w:rPr>
                <w:sz w:val="18"/>
              </w:rPr>
              <w:t>OMD-C</w:t>
            </w:r>
          </w:p>
        </w:tc>
        <w:tc>
          <w:tcPr>
            <w:tcW w:type="dxa" w:w="2160"/>
          </w:tcPr>
          <w:p>
            <w:pPr/>
            <w:r>
              <w:rPr>
                <w:sz w:val="18"/>
              </w:rPr>
              <w:t>OMD-C (HKEX 증권시세 플랫폼)</w:t>
            </w:r>
          </w:p>
        </w:tc>
        <w:tc>
          <w:tcPr>
            <w:tcW w:type="dxa" w:w="2160"/>
          </w:tcPr>
          <w:p>
            <w:pPr/>
            <w:r>
              <w:rPr>
                <w:sz w:val="18"/>
              </w:rPr>
              <w:t>HKEX의 Orion Market Data 증권시장 플랫폼으로, UDP/IP를 통한 바이너리 멀티캐스트 데이터 피드를 제공한다.</w:t>
            </w:r>
          </w:p>
        </w:tc>
        <w:tc>
          <w:tcPr>
            <w:tcW w:type="dxa" w:w="2160"/>
          </w:tcPr>
          <w:p>
            <w:pPr/>
            <w:r>
              <w:rPr>
                <w:sz w:val="18"/>
              </w:rPr>
              <w:t>UDP/IP 바이너리 멀티캐스트</w:t>
            </w:r>
          </w:p>
        </w:tc>
      </w:tr>
      <w:tr>
        <w:tc>
          <w:tcPr>
            <w:tcW w:type="dxa" w:w="2160"/>
          </w:tcPr>
          <w:p>
            <w:pPr/>
            <w:r>
              <w:rPr>
                <w:sz w:val="18"/>
              </w:rPr>
              <w:t>Optiq</w:t>
            </w:r>
          </w:p>
        </w:tc>
        <w:tc>
          <w:tcPr>
            <w:tcW w:type="dxa" w:w="2160"/>
          </w:tcPr>
          <w:p>
            <w:pPr/>
            <w:r>
              <w:rPr>
                <w:sz w:val="18"/>
              </w:rPr>
              <w:t>Optiq (Euronext 매매 플랫폼)</w:t>
            </w:r>
          </w:p>
        </w:tc>
        <w:tc>
          <w:tcPr>
            <w:tcW w:type="dxa" w:w="2160"/>
          </w:tcPr>
          <w:p>
            <w:pPr/>
            <w:r>
              <w:rPr>
                <w:sz w:val="18"/>
              </w:rPr>
              <w:t>현물 및 파생시장을 위한 Euronext의 독자 매매 플랫폼이다. 모든 Euronext 시장(Amsterdam, Brussels, Dublin, Lisbon, Milan, Oslo, Paris, Athens)에 배포되어 있으며, Borsa Italiana 이전은 3단계(2023-2024년)에 걸쳐 완료되었다.</w:t>
            </w:r>
          </w:p>
        </w:tc>
        <w:tc>
          <w:tcPr>
            <w:tcW w:type="dxa" w:w="2160"/>
          </w:tcPr>
          <w:p>
            <w:pPr/>
            <w:r>
              <w:rPr>
                <w:sz w:val="18"/>
              </w:rPr>
              <w:t>전 Euronext 시장 배포; Borsa Italiana 이전 완료 (2023-2024)</w:t>
            </w:r>
          </w:p>
        </w:tc>
      </w:tr>
      <w:tr>
        <w:tc>
          <w:tcPr>
            <w:tcW w:type="dxa" w:w="2160"/>
          </w:tcPr>
          <w:p>
            <w:pPr/>
            <w:r>
              <w:rPr>
                <w:sz w:val="18"/>
              </w:rPr>
              <w:t>Orion Trading Platform (OTP-C)</w:t>
            </w:r>
          </w:p>
        </w:tc>
        <w:tc>
          <w:tcPr>
            <w:tcW w:type="dxa" w:w="2160"/>
          </w:tcPr>
          <w:p>
            <w:pPr/>
            <w:r>
              <w:rPr>
                <w:sz w:val="18"/>
              </w:rPr>
              <w:t>OTP-C (HKEX 증권매매 플랫폼)</w:t>
            </w:r>
          </w:p>
        </w:tc>
        <w:tc>
          <w:tcPr>
            <w:tcW w:type="dxa" w:w="2160"/>
          </w:tcPr>
          <w:p>
            <w:pPr/>
            <w:r>
              <w:rPr>
                <w:sz w:val="18"/>
              </w:rPr>
              <w:t>2018년 2월 출시된 HKEX의 현행 증권매매 플랫폼으로, 초당 60,000건의 주문 처리 용량을 지원한다.</w:t>
            </w:r>
          </w:p>
        </w:tc>
        <w:tc>
          <w:tcPr>
            <w:tcW w:type="dxa" w:w="2160"/>
          </w:tcPr>
          <w:p>
            <w:pPr/>
            <w:r>
              <w:rPr>
                <w:sz w:val="18"/>
              </w:rPr>
              <w:t>2018년 2월; 60,000 주문/초</w:t>
            </w:r>
          </w:p>
        </w:tc>
      </w:tr>
      <w:tr>
        <w:tc>
          <w:tcPr>
            <w:tcW w:type="dxa" w:w="2160"/>
          </w:tcPr>
          <w:p>
            <w:pPr/>
            <w:r>
              <w:rPr>
                <w:sz w:val="18"/>
              </w:rPr>
              <w:t>OUCH Protocol</w:t>
            </w:r>
          </w:p>
        </w:tc>
        <w:tc>
          <w:tcPr>
            <w:tcW w:type="dxa" w:w="2160"/>
          </w:tcPr>
          <w:p>
            <w:pPr/>
            <w:r>
              <w:rPr>
                <w:sz w:val="18"/>
              </w:rPr>
              <w:t>OUCH 프로토콜 (주문 입력 규약)</w:t>
            </w:r>
          </w:p>
        </w:tc>
        <w:tc>
          <w:tcPr>
            <w:tcW w:type="dxa" w:w="2160"/>
          </w:tcPr>
          <w:p>
            <w:pPr/>
            <w:r>
              <w:rPr>
                <w:sz w:val="18"/>
              </w:rPr>
              <w:t>NASDAQ 및 기타 거래소에서 사용되는 간소화된 주문 입력 프로토콜이다.</w:t>
            </w:r>
          </w:p>
        </w:tc>
        <w:tc>
          <w:tcPr>
            <w:tcW w:type="dxa" w:w="2160"/>
          </w:tcPr>
          <w:p>
            <w:pPr/>
            <w:r>
              <w:rPr>
                <w:sz w:val="18"/>
              </w:rPr>
            </w:r>
          </w:p>
        </w:tc>
      </w:tr>
      <w:tr>
        <w:tc>
          <w:tcPr>
            <w:tcW w:type="dxa" w:w="2160"/>
          </w:tcPr>
          <w:p>
            <w:pPr/>
            <w:r>
              <w:rPr>
                <w:sz w:val="18"/>
              </w:rPr>
              <w:t>Pillar</w:t>
            </w:r>
          </w:p>
        </w:tc>
        <w:tc>
          <w:tcPr>
            <w:tcW w:type="dxa" w:w="2160"/>
          </w:tcPr>
          <w:p>
            <w:pPr/>
            <w:r>
              <w:rPr>
                <w:sz w:val="18"/>
              </w:rPr>
              <w:t>Pillar (NYSE 매매기술 플랫폼)</w:t>
            </w:r>
          </w:p>
        </w:tc>
        <w:tc>
          <w:tcPr>
            <w:tcW w:type="dxa" w:w="2160"/>
          </w:tcPr>
          <w:p>
            <w:pPr/>
            <w:r>
              <w:rPr>
                <w:sz w:val="18"/>
              </w:rPr>
              <w:t>NYSE의 현대적 매매기술 플랫폼으로, 모든 NYSE 주식 및 옵션 거래소에 단일 통합 시스템을 제공한다.</w:t>
            </w:r>
          </w:p>
        </w:tc>
        <w:tc>
          <w:tcPr>
            <w:tcW w:type="dxa" w:w="2160"/>
          </w:tcPr>
          <w:p>
            <w:pPr/>
            <w:r>
              <w:rPr>
                <w:sz w:val="18"/>
              </w:rPr>
              <w:t>NYSE 전 거래소 통합</w:t>
            </w:r>
          </w:p>
        </w:tc>
      </w:tr>
      <w:tr>
        <w:tc>
          <w:tcPr>
            <w:tcW w:type="dxa" w:w="2160"/>
          </w:tcPr>
          <w:p>
            <w:pPr/>
            <w:r>
              <w:rPr>
                <w:sz w:val="18"/>
              </w:rPr>
              <w:t>PITCH Protocol</w:t>
            </w:r>
          </w:p>
        </w:tc>
        <w:tc>
          <w:tcPr>
            <w:tcW w:type="dxa" w:w="2160"/>
          </w:tcPr>
          <w:p>
            <w:pPr/>
            <w:r>
              <w:rPr>
                <w:sz w:val="18"/>
              </w:rPr>
              <w:t>PITCH (Cboe 시세 프로토콜)</w:t>
            </w:r>
          </w:p>
        </w:tc>
        <w:tc>
          <w:tcPr>
            <w:tcW w:type="dxa" w:w="2160"/>
          </w:tcPr>
          <w:p>
            <w:pPr/>
            <w:r>
              <w:rPr>
                <w:sz w:val="18"/>
              </w:rPr>
              <w:t>멀티캐스트를 통해 전체 호가 심도(Level 3) 데이터를 제공하는 Cboe의 네이티브 시세 프로토콜이다. BATS에서 원래 개발되었다.</w:t>
            </w:r>
          </w:p>
        </w:tc>
        <w:tc>
          <w:tcPr>
            <w:tcW w:type="dxa" w:w="2160"/>
          </w:tcPr>
          <w:p>
            <w:pPr/>
            <w:r>
              <w:rPr>
                <w:sz w:val="18"/>
              </w:rPr>
              <w:t>L3 멀티캐스트; BATS 원천</w:t>
            </w:r>
          </w:p>
        </w:tc>
      </w:tr>
      <w:tr>
        <w:tc>
          <w:tcPr>
            <w:tcW w:type="dxa" w:w="2160"/>
          </w:tcPr>
          <w:p>
            <w:pPr/>
            <w:r>
              <w:rPr>
                <w:sz w:val="18"/>
              </w:rPr>
              <w:t>Project Ion</w:t>
            </w:r>
          </w:p>
        </w:tc>
        <w:tc>
          <w:tcPr>
            <w:tcW w:type="dxa" w:w="2160"/>
          </w:tcPr>
          <w:p>
            <w:pPr/>
            <w:r>
              <w:rPr>
                <w:sz w:val="18"/>
              </w:rPr>
              <w:t>Project Ion (DTCC DLT 결제)</w:t>
            </w:r>
          </w:p>
        </w:tc>
        <w:tc>
          <w:tcPr>
            <w:tcW w:type="dxa" w:w="2160"/>
          </w:tcPr>
          <w:p>
            <w:pPr/>
            <w:r>
              <w:rPr>
                <w:sz w:val="18"/>
              </w:rPr>
              <w:t>미국 주식을 위한 DTCC의 DLT 기반 결제 플랫폼이다. 2022년 병렬 프로덕션으로 가동을 시작하여 일일 100,000건 이상의 주식거래를 처리하며, 기존 DTC 인프라와 병행하여 분산원장기술을 활용한 대안적 결제를 시연하고 있다.</w:t>
            </w:r>
          </w:p>
        </w:tc>
        <w:tc>
          <w:tcPr>
            <w:tcW w:type="dxa" w:w="2160"/>
          </w:tcPr>
          <w:p>
            <w:pPr/>
            <w:r>
              <w:rPr>
                <w:sz w:val="18"/>
              </w:rPr>
              <w:t>2022년 병렬 가동; 일 100,000+ 거래</w:t>
            </w:r>
          </w:p>
        </w:tc>
      </w:tr>
      <w:tr>
        <w:tc>
          <w:tcPr>
            <w:tcW w:type="dxa" w:w="2160"/>
          </w:tcPr>
          <w:p>
            <w:pPr/>
            <w:r>
              <w:rPr>
                <w:sz w:val="18"/>
              </w:rPr>
              <w:t>SDNet</w:t>
            </w:r>
          </w:p>
        </w:tc>
        <w:tc>
          <w:tcPr>
            <w:tcW w:type="dxa" w:w="2160"/>
          </w:tcPr>
          <w:p>
            <w:pPr/>
            <w:r>
              <w:rPr>
                <w:sz w:val="18"/>
              </w:rPr>
              <w:t>SDNet (HKEX 통신네트워크)</w:t>
            </w:r>
          </w:p>
        </w:tc>
        <w:tc>
          <w:tcPr>
            <w:tcW w:type="dxa" w:w="2160"/>
          </w:tcPr>
          <w:p>
            <w:pPr/>
            <w:r>
              <w:rPr>
                <w:sz w:val="18"/>
              </w:rPr>
              <w:t>참가자와 HKEX 시스템 간 연결을 제공하는 HKEX의 증권·파생 네트워크이다. SDNet/3이 최신 세대이다.</w:t>
            </w:r>
          </w:p>
        </w:tc>
        <w:tc>
          <w:tcPr>
            <w:tcW w:type="dxa" w:w="2160"/>
          </w:tcPr>
          <w:p>
            <w:pPr/>
            <w:r>
              <w:rPr>
                <w:sz w:val="18"/>
              </w:rPr>
              <w:t>SDNet/3 최신 세대</w:t>
            </w:r>
          </w:p>
        </w:tc>
      </w:tr>
      <w:tr>
        <w:tc>
          <w:tcPr>
            <w:tcW w:type="dxa" w:w="2160"/>
          </w:tcPr>
          <w:p>
            <w:pPr/>
            <w:r>
              <w:rPr>
                <w:sz w:val="18"/>
              </w:rPr>
              <w:t>SGX REACH</w:t>
            </w:r>
          </w:p>
        </w:tc>
        <w:tc>
          <w:tcPr>
            <w:tcW w:type="dxa" w:w="2160"/>
          </w:tcPr>
          <w:p>
            <w:pPr/>
            <w:r>
              <w:rPr>
                <w:sz w:val="18"/>
              </w:rPr>
              <w:t>SGX REACH (증권매매 플랫폼)</w:t>
            </w:r>
          </w:p>
        </w:tc>
        <w:tc>
          <w:tcPr>
            <w:tcW w:type="dxa" w:w="2160"/>
          </w:tcPr>
          <w:p>
            <w:pPr/>
            <w:r>
              <w:rPr>
                <w:sz w:val="18"/>
              </w:rPr>
              <w:t>Nasdaq 기술 기반의 SGX 증권매매 플랫폼이다.</w:t>
            </w:r>
          </w:p>
        </w:tc>
        <w:tc>
          <w:tcPr>
            <w:tcW w:type="dxa" w:w="2160"/>
          </w:tcPr>
          <w:p>
            <w:pPr/>
            <w:r>
              <w:rPr>
                <w:sz w:val="18"/>
              </w:rPr>
              <w:t>Nasdaq 기반</w:t>
            </w:r>
          </w:p>
        </w:tc>
      </w:tr>
      <w:tr>
        <w:tc>
          <w:tcPr>
            <w:tcW w:type="dxa" w:w="2160"/>
          </w:tcPr>
          <w:p>
            <w:pPr/>
            <w:r>
              <w:rPr>
                <w:sz w:val="18"/>
              </w:rPr>
              <w:t>SIBE</w:t>
            </w:r>
          </w:p>
        </w:tc>
        <w:tc>
          <w:tcPr>
            <w:tcW w:type="dxa" w:w="2160"/>
          </w:tcPr>
          <w:p>
            <w:pPr/>
            <w:r>
              <w:rPr>
                <w:sz w:val="18"/>
              </w:rPr>
              <w:t>SIBE (스페인 전자매매시스템)</w:t>
            </w:r>
          </w:p>
        </w:tc>
        <w:tc>
          <w:tcPr>
            <w:tcW w:type="dxa" w:w="2160"/>
          </w:tcPr>
          <w:p>
            <w:pPr/>
            <w:r>
              <w:rPr>
                <w:sz w:val="18"/>
              </w:rPr>
              <w:t>Sistema de Interconexion Bursatil Espanol로, 스페인 4개 증권거래소(Madrid, Barcelona, Bilbao, Valencia)를 연결하는 BME의 전자매매 플랫폼이다. 1995년 출시되었으며, 2012년 SIBE-Smart 업그레이드로 지연시간을 10배 이상 단축하였다.</w:t>
            </w:r>
          </w:p>
        </w:tc>
        <w:tc>
          <w:tcPr>
            <w:tcW w:type="dxa" w:w="2160"/>
          </w:tcPr>
          <w:p>
            <w:pPr/>
            <w:r>
              <w:rPr>
                <w:sz w:val="18"/>
              </w:rPr>
              <w:t>BME 4개 거래소 연결; 1995년~</w:t>
            </w:r>
          </w:p>
        </w:tc>
      </w:tr>
      <w:tr>
        <w:tc>
          <w:tcPr>
            <w:tcW w:type="dxa" w:w="2160"/>
          </w:tcPr>
          <w:p>
            <w:pPr/>
            <w:r>
              <w:rPr>
                <w:sz w:val="18"/>
              </w:rPr>
              <w:t>SIX Digital Exchange (SDX)</w:t>
            </w:r>
          </w:p>
        </w:tc>
        <w:tc>
          <w:tcPr>
            <w:tcW w:type="dxa" w:w="2160"/>
          </w:tcPr>
          <w:p>
            <w:pPr/>
            <w:r>
              <w:rPr>
                <w:sz w:val="18"/>
              </w:rPr>
              <w:t>SDX (SIX 디지털자산거래소)</w:t>
            </w:r>
          </w:p>
        </w:tc>
        <w:tc>
          <w:tcPr>
            <w:tcW w:type="dxa" w:w="2160"/>
          </w:tcPr>
          <w:p>
            <w:pPr/>
            <w:r>
              <w:rPr>
                <w:sz w:val="18"/>
              </w:rPr>
              <w:t>SIX Group의 완전 인가 디지털자산 거래소 및 CSD이다. 2019년 FINMA 인가를 받았고, 2021년 실거래 운영을 시작하였다. 세계 최초의 인가된 디지털증권 거래소이다.</w:t>
            </w:r>
          </w:p>
        </w:tc>
        <w:tc>
          <w:tcPr>
            <w:tcW w:type="dxa" w:w="2160"/>
          </w:tcPr>
          <w:p>
            <w:pPr/>
            <w:r>
              <w:rPr>
                <w:sz w:val="18"/>
              </w:rPr>
              <w:t>FINMA 인가; 2021년 운영 개시</w:t>
            </w:r>
          </w:p>
        </w:tc>
      </w:tr>
      <w:tr>
        <w:tc>
          <w:tcPr>
            <w:tcW w:type="dxa" w:w="2160"/>
          </w:tcPr>
          <w:p>
            <w:pPr/>
            <w:r>
              <w:rPr>
                <w:sz w:val="18"/>
              </w:rPr>
              <w:t>SoupBinTCP</w:t>
            </w:r>
          </w:p>
        </w:tc>
        <w:tc>
          <w:tcPr>
            <w:tcW w:type="dxa" w:w="2160"/>
          </w:tcPr>
          <w:p>
            <w:pPr/>
            <w:r>
              <w:rPr>
                <w:sz w:val="18"/>
              </w:rPr>
              <w:t>SoupBinTCP (나스닥 TCP 전송)</w:t>
            </w:r>
          </w:p>
        </w:tc>
        <w:tc>
          <w:tcPr>
            <w:tcW w:type="dxa" w:w="2160"/>
          </w:tcPr>
          <w:p>
            <w:pPr/>
            <w:r>
              <w:rPr>
                <w:sz w:val="18"/>
              </w:rPr>
              <w:t>NASDAQ 데이터 피드의 신뢰성 있는 세션 기반 TCP 전송을 위한 프레이밍 프로토콜이다.</w:t>
            </w:r>
          </w:p>
        </w:tc>
        <w:tc>
          <w:tcPr>
            <w:tcW w:type="dxa" w:w="2160"/>
          </w:tcPr>
          <w:p>
            <w:pPr/>
            <w:r>
              <w:rPr>
                <w:sz w:val="18"/>
              </w:rPr>
            </w:r>
          </w:p>
        </w:tc>
      </w:tr>
      <w:tr>
        <w:tc>
          <w:tcPr>
            <w:tcW w:type="dxa" w:w="2160"/>
          </w:tcPr>
          <w:p>
            <w:pPr/>
            <w:r>
              <w:rPr>
                <w:sz w:val="18"/>
              </w:rPr>
              <w:t>STOCK-NET</w:t>
            </w:r>
          </w:p>
        </w:tc>
        <w:tc>
          <w:tcPr>
            <w:tcW w:type="dxa" w:w="2160"/>
          </w:tcPr>
          <w:p>
            <w:pPr/>
            <w:r>
              <w:rPr>
                <w:sz w:val="18"/>
              </w:rPr>
              <w:t>STOCK-NET (코스콤 전용 금융네트워크)</w:t>
            </w:r>
          </w:p>
        </w:tc>
        <w:tc>
          <w:tcPr>
            <w:tcW w:type="dxa" w:w="2160"/>
          </w:tcPr>
          <w:p>
            <w:pPr/>
            <w:r>
              <w:rPr>
                <w:sz w:val="18"/>
              </w:rPr>
              <w:t>KRX·증권사·선물사·KOFIA·기관투자자를 연결하는 KOSCOM의 전용 고속 금융 네트워크이다. 실시간 시장 데이터 배포 및 매매 연결을 담당한다.</w:t>
            </w:r>
          </w:p>
        </w:tc>
        <w:tc>
          <w:tcPr>
            <w:tcW w:type="dxa" w:w="2160"/>
          </w:tcPr>
          <w:p>
            <w:pPr/>
            <w:r>
              <w:rPr>
                <w:sz w:val="18"/>
              </w:rPr>
              <w:t>KOSCOM 운영; KRX 시장 데이터 배포 전용망</w:t>
            </w:r>
          </w:p>
        </w:tc>
      </w:tr>
      <w:tr>
        <w:tc>
          <w:tcPr>
            <w:tcW w:type="dxa" w:w="2160"/>
          </w:tcPr>
          <w:p>
            <w:pPr/>
            <w:r>
              <w:rPr>
                <w:sz w:val="18"/>
              </w:rPr>
              <w:t>SwissAtMid</w:t>
            </w:r>
          </w:p>
        </w:tc>
        <w:tc>
          <w:tcPr>
            <w:tcW w:type="dxa" w:w="2160"/>
          </w:tcPr>
          <w:p>
            <w:pPr/>
            <w:r>
              <w:rPr>
                <w:sz w:val="18"/>
              </w:rPr>
              <w:t>SwissAtMid (SIX 다크풀)</w:t>
            </w:r>
          </w:p>
        </w:tc>
        <w:tc>
          <w:tcPr>
            <w:tcW w:type="dxa" w:w="2160"/>
          </w:tcPr>
          <w:p>
            <w:pPr/>
            <w:r>
              <w:rPr>
                <w:sz w:val="18"/>
              </w:rPr>
              <w:t>2018년 출시된 SIX Swiss Exchange의 비표시(다크) 유동성 풀로, 기관 대량주문에 대한 중간가 매칭을 제공한다.</w:t>
            </w:r>
          </w:p>
        </w:tc>
        <w:tc>
          <w:tcPr>
            <w:tcW w:type="dxa" w:w="2160"/>
          </w:tcPr>
          <w:p>
            <w:pPr/>
            <w:r>
              <w:rPr>
                <w:sz w:val="18"/>
              </w:rPr>
              <w:t>2018년~; 중간가 매칭</w:t>
            </w:r>
          </w:p>
        </w:tc>
      </w:tr>
      <w:tr>
        <w:tc>
          <w:tcPr>
            <w:tcW w:type="dxa" w:w="2160"/>
          </w:tcPr>
          <w:p>
            <w:pPr/>
            <w:r>
              <w:rPr>
                <w:sz w:val="18"/>
              </w:rPr>
              <w:t>T7</w:t>
            </w:r>
          </w:p>
        </w:tc>
        <w:tc>
          <w:tcPr>
            <w:tcW w:type="dxa" w:w="2160"/>
          </w:tcPr>
          <w:p>
            <w:pPr/>
            <w:r>
              <w:rPr>
                <w:sz w:val="18"/>
              </w:rPr>
              <w:t>T7 (Deutsche Borse 매매 플랫폼)</w:t>
            </w:r>
          </w:p>
        </w:tc>
        <w:tc>
          <w:tcPr>
            <w:tcW w:type="dxa" w:w="2160"/>
          </w:tcPr>
          <w:p>
            <w:pPr/>
            <w:r>
              <w:rPr>
                <w:sz w:val="18"/>
              </w:rPr>
              <w:t>Deutsche Borse Group의 고성능 매매 플랫폼이다. Xetra 주식(2017년 6월 출시) 및 Eurex 파생에 사용되며, BSE BOLT Plus 플랫폼의 기반이기도 하다.</w:t>
            </w:r>
          </w:p>
        </w:tc>
        <w:tc>
          <w:tcPr>
            <w:tcW w:type="dxa" w:w="2160"/>
          </w:tcPr>
          <w:p>
            <w:pPr/>
            <w:r>
              <w:rPr>
                <w:sz w:val="18"/>
              </w:rPr>
              <w:t>Xetra 주식/Eurex 파생; BSE BOLT Plus 기반</w:t>
            </w:r>
          </w:p>
        </w:tc>
      </w:tr>
      <w:tr>
        <w:tc>
          <w:tcPr>
            <w:tcW w:type="dxa" w:w="2160"/>
          </w:tcPr>
          <w:p>
            <w:pPr/>
            <w:r>
              <w:rPr>
                <w:sz w:val="18"/>
              </w:rPr>
              <w:t>Titan</w:t>
            </w:r>
          </w:p>
        </w:tc>
        <w:tc>
          <w:tcPr>
            <w:tcW w:type="dxa" w:w="2160"/>
          </w:tcPr>
          <w:p>
            <w:pPr/>
            <w:r>
              <w:rPr>
                <w:sz w:val="18"/>
              </w:rPr>
              <w:t>Titan (SGX 파생매매 플랫폼)</w:t>
            </w:r>
          </w:p>
        </w:tc>
        <w:tc>
          <w:tcPr>
            <w:tcW w:type="dxa" w:w="2160"/>
          </w:tcPr>
          <w:p>
            <w:pPr/>
            <w:r>
              <w:rPr>
                <w:sz w:val="18"/>
              </w:rPr>
              <w:t>Nasdaq 기술 기반의 SGX 파생매매 플랫폼으로, 100마이크로초 미만의 지연시간을 제공한다.</w:t>
            </w:r>
          </w:p>
        </w:tc>
        <w:tc>
          <w:tcPr>
            <w:tcW w:type="dxa" w:w="2160"/>
          </w:tcPr>
          <w:p>
            <w:pPr/>
            <w:r>
              <w:rPr>
                <w:sz w:val="18"/>
              </w:rPr>
              <w:t>Nasdaq 기반; &lt;100μs 지연</w:t>
            </w:r>
          </w:p>
        </w:tc>
      </w:tr>
      <w:tr>
        <w:tc>
          <w:tcPr>
            <w:tcW w:type="dxa" w:w="2160"/>
          </w:tcPr>
          <w:p>
            <w:pPr/>
            <w:r>
              <w:rPr>
                <w:sz w:val="18"/>
              </w:rPr>
              <w:t>TMX Quantum XA</w:t>
            </w:r>
          </w:p>
        </w:tc>
        <w:tc>
          <w:tcPr>
            <w:tcW w:type="dxa" w:w="2160"/>
          </w:tcPr>
          <w:p>
            <w:pPr/>
            <w:r>
              <w:rPr>
                <w:sz w:val="18"/>
              </w:rPr>
              <w:t>TMX Quantum XA (TMX 매매 플랫폼)</w:t>
            </w:r>
          </w:p>
        </w:tc>
        <w:tc>
          <w:tcPr>
            <w:tcW w:type="dxa" w:w="2160"/>
          </w:tcPr>
          <w:p>
            <w:pPr/>
            <w:r>
              <w:rPr>
                <w:sz w:val="18"/>
              </w:rPr>
              <w:t>TMX Group의 독자 매매 플랫폼으로, 2013-2014년에 걸쳐 TSX, TSXV, TSX Alpha Exchange에 도입되었다.</w:t>
            </w:r>
          </w:p>
        </w:tc>
        <w:tc>
          <w:tcPr>
            <w:tcW w:type="dxa" w:w="2160"/>
          </w:tcPr>
          <w:p>
            <w:pPr/>
            <w:r>
              <w:rPr>
                <w:sz w:val="18"/>
              </w:rPr>
              <w:t>TSX, TSXV, TSX Alpha (2013-2014)</w:t>
            </w:r>
          </w:p>
        </w:tc>
      </w:tr>
      <w:tr>
        <w:tc>
          <w:tcPr>
            <w:tcW w:type="dxa" w:w="2160"/>
          </w:tcPr>
          <w:p>
            <w:pPr/>
            <w:r>
              <w:rPr>
                <w:sz w:val="18"/>
              </w:rPr>
              <w:t>ToSTNeT</w:t>
            </w:r>
          </w:p>
        </w:tc>
        <w:tc>
          <w:tcPr>
            <w:tcW w:type="dxa" w:w="2160"/>
          </w:tcPr>
          <w:p>
            <w:pPr/>
            <w:r>
              <w:rPr>
                <w:sz w:val="18"/>
              </w:rPr>
              <w:t>ToSTNeT (JPX 장외거래시스템)</w:t>
            </w:r>
          </w:p>
        </w:tc>
        <w:tc>
          <w:tcPr>
            <w:tcW w:type="dxa" w:w="2160"/>
          </w:tcPr>
          <w:p>
            <w:pPr/>
            <w:r>
              <w:rPr>
                <w:sz w:val="18"/>
              </w:rPr>
              <w:t>JPX의 장외거래시스템(Tokyo Stock Exchange Trading NeTwork)으로, 사전 합의된 가격의 대량 및 바스켓 거래에 사용된다.</w:t>
            </w:r>
          </w:p>
        </w:tc>
        <w:tc>
          <w:tcPr>
            <w:tcW w:type="dxa" w:w="2160"/>
          </w:tcPr>
          <w:p>
            <w:pPr/>
            <w:r>
              <w:rPr>
                <w:sz w:val="18"/>
              </w:rPr>
              <w:t>대량/바스켓 거래</w:t>
            </w:r>
          </w:p>
        </w:tc>
      </w:tr>
      <w:tr>
        <w:tc>
          <w:tcPr>
            <w:tcW w:type="dxa" w:w="2160"/>
          </w:tcPr>
          <w:p>
            <w:pPr/>
            <w:r>
              <w:rPr>
                <w:sz w:val="18"/>
              </w:rPr>
              <w:t>TradElect</w:t>
            </w:r>
          </w:p>
        </w:tc>
        <w:tc>
          <w:tcPr>
            <w:tcW w:type="dxa" w:w="2160"/>
          </w:tcPr>
          <w:p>
            <w:pPr/>
            <w:r>
              <w:rPr>
                <w:sz w:val="18"/>
              </w:rPr>
              <w:t>TradElect (LSE 구 매매 플랫폼)</w:t>
            </w:r>
          </w:p>
        </w:tc>
        <w:tc>
          <w:tcPr>
            <w:tcW w:type="dxa" w:w="2160"/>
          </w:tcPr>
          <w:p>
            <w:pPr/>
            <w:r>
              <w:rPr>
                <w:sz w:val="18"/>
              </w:rPr>
              <w:t>Microsoft .NET 기반으로 구축된 LSE의 이전 매매 플랫폼(2007-2011)이다. 지연시간 및 안정성 문제로 Millennium Exchange로 대체되었다.</w:t>
            </w:r>
          </w:p>
        </w:tc>
        <w:tc>
          <w:tcPr>
            <w:tcW w:type="dxa" w:w="2160"/>
          </w:tcPr>
          <w:p>
            <w:pPr/>
            <w:r>
              <w:rPr>
                <w:sz w:val="18"/>
              </w:rPr>
              <w:t>.NET 기반; Millennium으로 교체</w:t>
            </w:r>
          </w:p>
        </w:tc>
      </w:tr>
      <w:tr>
        <w:tc>
          <w:tcPr>
            <w:tcW w:type="dxa" w:w="2160"/>
          </w:tcPr>
          <w:p>
            <w:pPr/>
            <w:r>
              <w:rPr>
                <w:sz w:val="18"/>
              </w:rPr>
              <w:t>X-Stream INET</w:t>
            </w:r>
          </w:p>
        </w:tc>
        <w:tc>
          <w:tcPr>
            <w:tcW w:type="dxa" w:w="2160"/>
          </w:tcPr>
          <w:p>
            <w:pPr/>
            <w:r>
              <w:rPr>
                <w:sz w:val="18"/>
              </w:rPr>
              <w:t>X-Stream INET (나스닥 매매기술)</w:t>
            </w:r>
          </w:p>
        </w:tc>
        <w:tc>
          <w:tcPr>
            <w:tcW w:type="dxa" w:w="2160"/>
          </w:tcPr>
          <w:p>
            <w:pPr/>
            <w:r>
              <w:rPr>
                <w:sz w:val="18"/>
              </w:rPr>
              <w:t>다수 거래소에 배포된 Nasdaq의 매매기술이다. Tadawul(2015), SIX Swiss Exchange(2012, SWXess 브랜드), Bursa Malaysia(2013)에서 사용 중이다.</w:t>
            </w:r>
          </w:p>
        </w:tc>
        <w:tc>
          <w:tcPr>
            <w:tcW w:type="dxa" w:w="2160"/>
          </w:tcPr>
          <w:p>
            <w:pPr/>
            <w:r>
              <w:rPr>
                <w:sz w:val="18"/>
              </w:rPr>
              <w:t>Tadawul, SIX, Bursa Malaysia</w:t>
            </w:r>
          </w:p>
        </w:tc>
      </w:tr>
      <w:tr>
        <w:tc>
          <w:tcPr>
            <w:tcW w:type="dxa" w:w="2160"/>
          </w:tcPr>
          <w:p>
            <w:pPr/>
            <w:r>
              <w:rPr>
                <w:sz w:val="18"/>
              </w:rPr>
              <w:t>XDP</w:t>
            </w:r>
          </w:p>
        </w:tc>
        <w:tc>
          <w:tcPr>
            <w:tcW w:type="dxa" w:w="2160"/>
          </w:tcPr>
          <w:p>
            <w:pPr/>
            <w:r>
              <w:rPr>
                <w:sz w:val="18"/>
              </w:rPr>
              <w:t>XDP (NYSE 시세 피드)</w:t>
            </w:r>
          </w:p>
        </w:tc>
        <w:tc>
          <w:tcPr>
            <w:tcW w:type="dxa" w:w="2160"/>
          </w:tcPr>
          <w:p>
            <w:pPr/>
            <w:r>
              <w:rPr>
                <w:sz w:val="18"/>
              </w:rPr>
              <w:t>NYSE의 Exchange Data Publisher로, 실시간 호가 심도 데이터를 위한 저지연 시세 피드이다.</w:t>
            </w:r>
          </w:p>
        </w:tc>
        <w:tc>
          <w:tcPr>
            <w:tcW w:type="dxa" w:w="2160"/>
          </w:tcPr>
          <w:p>
            <w:pPr/>
            <w:r>
              <w:rPr>
                <w:sz w:val="18"/>
              </w:rPr>
              <w:t>저지연 호가장 데이터</w:t>
            </w:r>
          </w:p>
        </w:tc>
      </w:tr>
    </w:tbl>
    <w:p/>
    <w:p>
      <w:pPr>
        <w:pStyle w:val="Heading2"/>
      </w:pPr>
      <w:r>
        <w:t>시장구분 (Market Segments &amp; Boards)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English</w:t>
            </w:r>
          </w:p>
        </w:tc>
        <w:tc>
          <w:tcPr>
            <w:tcW w:type="dxa" w:w="2160"/>
          </w:tcPr>
          <w:p>
            <w:pPr/>
            <w:r>
              <w:rPr>
                <w:b/>
                <w:sz w:val="18"/>
              </w:rPr>
              <w:t>Korean</w:t>
            </w:r>
          </w:p>
        </w:tc>
        <w:tc>
          <w:tcPr>
            <w:tcW w:type="dxa" w:w="2160"/>
          </w:tcPr>
          <w:p>
            <w:pPr/>
            <w:r>
              <w:rPr>
                <w:b/>
                <w:sz w:val="18"/>
              </w:rPr>
              <w:t>정의 (Definition)</w:t>
            </w:r>
          </w:p>
        </w:tc>
        <w:tc>
          <w:tcPr>
            <w:tcW w:type="dxa" w:w="2160"/>
          </w:tcPr>
          <w:p>
            <w:pPr/>
            <w:r>
              <w:rPr>
                <w:b/>
                <w:sz w:val="18"/>
              </w:rPr>
              <w:t>KRX 참고사항</w:t>
            </w:r>
          </w:p>
        </w:tc>
      </w:tr>
      <w:tr>
        <w:tc>
          <w:tcPr>
            <w:tcW w:type="dxa" w:w="2160"/>
          </w:tcPr>
          <w:p>
            <w:pPr/>
            <w:r>
              <w:rPr>
                <w:sz w:val="18"/>
              </w:rPr>
              <w:t>AIM (Alternative Investment Market)</w:t>
            </w:r>
          </w:p>
        </w:tc>
        <w:tc>
          <w:tcPr>
            <w:tcW w:type="dxa" w:w="2160"/>
          </w:tcPr>
          <w:p>
            <w:pPr/>
            <w:r>
              <w:rPr>
                <w:sz w:val="18"/>
              </w:rPr>
              <w:t>AIM (대안투자시장)</w:t>
            </w:r>
          </w:p>
        </w:tc>
        <w:tc>
          <w:tcPr>
            <w:tcW w:type="dxa" w:w="2160"/>
          </w:tcPr>
          <w:p>
            <w:pPr/>
            <w:r>
              <w:rPr>
                <w:sz w:val="18"/>
              </w:rPr>
              <w:t>LSE의 중소 및 신흥 기업을 위한 국제 성장시장이다. MiFID II에 따라 MTF로 분류되며, 최소 시가총액 요건이 없고 Nominated Adviser(Nomad)를 선임해야 한다.</w:t>
            </w:r>
          </w:p>
        </w:tc>
        <w:tc>
          <w:tcPr>
            <w:tcW w:type="dxa" w:w="2160"/>
          </w:tcPr>
          <w:p>
            <w:pPr/>
            <w:r>
              <w:rPr>
                <w:sz w:val="18"/>
              </w:rPr>
              <w:t>LSE 성장시장; MiFID II MTF</w:t>
            </w:r>
          </w:p>
        </w:tc>
      </w:tr>
      <w:tr>
        <w:tc>
          <w:tcPr>
            <w:tcW w:type="dxa" w:w="2160"/>
          </w:tcPr>
          <w:p>
            <w:pPr/>
            <w:r>
              <w:rPr>
                <w:sz w:val="18"/>
              </w:rPr>
              <w:t>AltX (Alternative Exchange)</w:t>
            </w:r>
          </w:p>
        </w:tc>
        <w:tc>
          <w:tcPr>
            <w:tcW w:type="dxa" w:w="2160"/>
          </w:tcPr>
          <w:p>
            <w:pPr/>
            <w:r>
              <w:rPr>
                <w:sz w:val="18"/>
              </w:rPr>
              <w:t>AltX (대안거래소)</w:t>
            </w:r>
          </w:p>
        </w:tc>
        <w:tc>
          <w:tcPr>
            <w:tcW w:type="dxa" w:w="2160"/>
          </w:tcPr>
          <w:p>
            <w:pPr/>
            <w:r>
              <w:rPr>
                <w:sz w:val="18"/>
              </w:rPr>
              <w:t>JSE의 중소 고성장 기업을 위한 병행시장으로, 2003년에 개설되었다. Designated Adviser를 선임해야 한다.</w:t>
            </w:r>
          </w:p>
        </w:tc>
        <w:tc>
          <w:tcPr>
            <w:tcW w:type="dxa" w:w="2160"/>
          </w:tcPr>
          <w:p>
            <w:pPr/>
            <w:r>
              <w:rPr>
                <w:sz w:val="18"/>
              </w:rPr>
              <w:t>JSE 중소기업 시장</w:t>
            </w:r>
          </w:p>
        </w:tc>
      </w:tr>
      <w:tr>
        <w:tc>
          <w:tcPr>
            <w:tcW w:type="dxa" w:w="2160"/>
          </w:tcPr>
          <w:p>
            <w:pPr/>
            <w:r>
              <w:rPr>
                <w:sz w:val="18"/>
              </w:rPr>
              <w:t>BME Growth</w:t>
            </w:r>
          </w:p>
        </w:tc>
        <w:tc>
          <w:tcPr>
            <w:tcW w:type="dxa" w:w="2160"/>
          </w:tcPr>
          <w:p>
            <w:pPr/>
            <w:r>
              <w:rPr>
                <w:sz w:val="18"/>
              </w:rPr>
              <w:t>BME Growth (BME 성장시장)</w:t>
            </w:r>
          </w:p>
        </w:tc>
        <w:tc>
          <w:tcPr>
            <w:tcW w:type="dxa" w:w="2160"/>
          </w:tcPr>
          <w:p>
            <w:pPr/>
            <w:r>
              <w:rPr>
                <w:sz w:val="18"/>
              </w:rPr>
              <w:t>BME의 SME를 위한 다자간매매체결시설(구 Mercado Alternativo Bursatil / MAB)로, 2020년에 개명하였다. Registered Adviser(Asesor Registrado)를 선임해야 한다.</w:t>
            </w:r>
          </w:p>
        </w:tc>
        <w:tc>
          <w:tcPr>
            <w:tcW w:type="dxa" w:w="2160"/>
          </w:tcPr>
          <w:p>
            <w:pPr/>
            <w:r>
              <w:rPr>
                <w:sz w:val="18"/>
              </w:rPr>
              <w:t>구 MAB; MTF</w:t>
            </w:r>
          </w:p>
        </w:tc>
      </w:tr>
      <w:tr>
        <w:tc>
          <w:tcPr>
            <w:tcW w:type="dxa" w:w="2160"/>
          </w:tcPr>
          <w:p>
            <w:pPr/>
            <w:r>
              <w:rPr>
                <w:sz w:val="18"/>
              </w:rPr>
              <w:t>Catalist</w:t>
            </w:r>
          </w:p>
        </w:tc>
        <w:tc>
          <w:tcPr>
            <w:tcW w:type="dxa" w:w="2160"/>
          </w:tcPr>
          <w:p>
            <w:pPr/>
            <w:r>
              <w:rPr>
                <w:sz w:val="18"/>
              </w:rPr>
              <w:t>Catalist (SGX 성장보드)</w:t>
            </w:r>
          </w:p>
        </w:tc>
        <w:tc>
          <w:tcPr>
            <w:tcW w:type="dxa" w:w="2160"/>
          </w:tcPr>
          <w:p>
            <w:pPr/>
            <w:r>
              <w:rPr>
                <w:sz w:val="18"/>
              </w:rPr>
              <w:t>SGX의 스폰서 감독 방식 성장보드로, SME 및 고성장 스타트업을 대상으로 한다. SGX가 정한 정량적 상장요건은 없으며 Full Sponsor가 적합성을 판단한다.</w:t>
            </w:r>
          </w:p>
        </w:tc>
        <w:tc>
          <w:tcPr>
            <w:tcW w:type="dxa" w:w="2160"/>
          </w:tcPr>
          <w:p>
            <w:pPr/>
            <w:r>
              <w:rPr>
                <w:sz w:val="18"/>
              </w:rPr>
              <w:t>중소/스타트업; 스폰서 감독</w:t>
            </w:r>
          </w:p>
        </w:tc>
      </w:tr>
      <w:tr>
        <w:tc>
          <w:tcPr>
            <w:tcW w:type="dxa" w:w="2160"/>
          </w:tcPr>
          <w:p>
            <w:pPr/>
            <w:r>
              <w:rPr>
                <w:sz w:val="18"/>
              </w:rPr>
              <w:t>ChiNext</w:t>
            </w:r>
          </w:p>
        </w:tc>
        <w:tc>
          <w:tcPr>
            <w:tcW w:type="dxa" w:w="2160"/>
          </w:tcPr>
          <w:p>
            <w:pPr/>
            <w:r>
              <w:rPr>
                <w:sz w:val="18"/>
              </w:rPr>
              <w:t>창업판 (创业板, ChiNext)</w:t>
            </w:r>
          </w:p>
        </w:tc>
        <w:tc>
          <w:tcPr>
            <w:tcW w:type="dxa" w:w="2160"/>
          </w:tcPr>
          <w:p>
            <w:pPr/>
            <w:r>
              <w:rPr>
                <w:sz w:val="18"/>
              </w:rPr>
              <w:t>SZSE의 NASDAQ형 보드(创业板)로, 혁신적이고 고성장하는 기업을 대상으로 2009년 10월에 개설되었다. 2020년 8월부터 등록제 IPO를 시행하며 일일 가격제한은 ±20%이다.</w:t>
            </w:r>
          </w:p>
        </w:tc>
        <w:tc>
          <w:tcPr>
            <w:tcW w:type="dxa" w:w="2160"/>
          </w:tcPr>
          <w:p>
            <w:pPr/>
            <w:r>
              <w:rPr>
                <w:sz w:val="18"/>
              </w:rPr>
              <w:t>SZSE; 등록제 (2020년~); ±20% 가격제한</w:t>
            </w:r>
          </w:p>
        </w:tc>
      </w:tr>
      <w:tr>
        <w:tc>
          <w:tcPr>
            <w:tcW w:type="dxa" w:w="2160"/>
          </w:tcPr>
          <w:p>
            <w:pPr/>
            <w:r>
              <w:rPr>
                <w:sz w:val="18"/>
              </w:rPr>
              <w:t>Euronext Access / Access+</w:t>
            </w:r>
          </w:p>
        </w:tc>
        <w:tc>
          <w:tcPr>
            <w:tcW w:type="dxa" w:w="2160"/>
          </w:tcPr>
          <w:p>
            <w:pPr/>
            <w:r>
              <w:rPr>
                <w:sz w:val="18"/>
              </w:rPr>
              <w:t>Euronext Access / Access+</w:t>
            </w:r>
          </w:p>
        </w:tc>
        <w:tc>
          <w:tcPr>
            <w:tcW w:type="dxa" w:w="2160"/>
          </w:tcPr>
          <w:p>
            <w:pPr/>
            <w:r>
              <w:rPr>
                <w:sz w:val="18"/>
              </w:rPr>
              <w:t>Euronext의 스타트업 및 SME를 위한 입문 수준 MTF이다. Access+는 고성장 SME를 위한 특별 구획으로, Euronext Growth로의 진입 발판 역할을 한다.</w:t>
            </w:r>
          </w:p>
        </w:tc>
        <w:tc>
          <w:tcPr>
            <w:tcW w:type="dxa" w:w="2160"/>
          </w:tcPr>
          <w:p>
            <w:pPr/>
            <w:r>
              <w:rPr>
                <w:sz w:val="18"/>
              </w:rPr>
              <w:t>스타트업/SME MTF</w:t>
            </w:r>
          </w:p>
        </w:tc>
      </w:tr>
      <w:tr>
        <w:tc>
          <w:tcPr>
            <w:tcW w:type="dxa" w:w="2160"/>
          </w:tcPr>
          <w:p>
            <w:pPr/>
            <w:r>
              <w:rPr>
                <w:sz w:val="18"/>
              </w:rPr>
              <w:t>Euronext Growth</w:t>
            </w:r>
          </w:p>
        </w:tc>
        <w:tc>
          <w:tcPr>
            <w:tcW w:type="dxa" w:w="2160"/>
          </w:tcPr>
          <w:p>
            <w:pPr/>
            <w:r>
              <w:rPr>
                <w:sz w:val="18"/>
              </w:rPr>
              <w:t>Euronext Growth (성장시장)</w:t>
            </w:r>
          </w:p>
        </w:tc>
        <w:tc>
          <w:tcPr>
            <w:tcW w:type="dxa" w:w="2160"/>
          </w:tcPr>
          <w:p>
            <w:pPr/>
            <w:r>
              <w:rPr>
                <w:sz w:val="18"/>
              </w:rPr>
              <w:t>Euronext의 중소기업 성장시장으로(MiFID II에 따른 MTF), 전 Euronext 시장에서 운영된다. Listing Sponsor를 선임해야 한다.</w:t>
            </w:r>
          </w:p>
        </w:tc>
        <w:tc>
          <w:tcPr>
            <w:tcW w:type="dxa" w:w="2160"/>
          </w:tcPr>
          <w:p>
            <w:pPr/>
            <w:r>
              <w:rPr>
                <w:sz w:val="18"/>
              </w:rPr>
              <w:t>MiFID II SME 성장시장</w:t>
            </w:r>
          </w:p>
        </w:tc>
      </w:tr>
      <w:tr>
        <w:tc>
          <w:tcPr>
            <w:tcW w:type="dxa" w:w="2160"/>
          </w:tcPr>
          <w:p>
            <w:pPr/>
            <w:r>
              <w:rPr>
                <w:sz w:val="18"/>
              </w:rPr>
              <w:t>Euronext Growth Milan</w:t>
            </w:r>
          </w:p>
        </w:tc>
        <w:tc>
          <w:tcPr>
            <w:tcW w:type="dxa" w:w="2160"/>
          </w:tcPr>
          <w:p>
            <w:pPr/>
            <w:r>
              <w:rPr>
                <w:sz w:val="18"/>
              </w:rPr>
              <w:t>Euronext Growth Milan</w:t>
            </w:r>
          </w:p>
        </w:tc>
        <w:tc>
          <w:tcPr>
            <w:tcW w:type="dxa" w:w="2160"/>
          </w:tcPr>
          <w:p>
            <w:pPr/>
            <w:r>
              <w:rPr>
                <w:sz w:val="18"/>
              </w:rPr>
              <w:t>구 AIM Italia로, Euronext 소유 하의 이탈리아 SME를 위한 MTF이다. Euronext Growth Advisor(구 Nomad)를 선임해야 한다.</w:t>
            </w:r>
          </w:p>
        </w:tc>
        <w:tc>
          <w:tcPr>
            <w:tcW w:type="dxa" w:w="2160"/>
          </w:tcPr>
          <w:p>
            <w:pPr/>
            <w:r>
              <w:rPr>
                <w:sz w:val="18"/>
              </w:rPr>
              <w:t>구 AIM Italia</w:t>
            </w:r>
          </w:p>
        </w:tc>
      </w:tr>
      <w:tr>
        <w:tc>
          <w:tcPr>
            <w:tcW w:type="dxa" w:w="2160"/>
          </w:tcPr>
          <w:p>
            <w:pPr/>
            <w:r>
              <w:rPr>
                <w:sz w:val="18"/>
              </w:rPr>
              <w:t>Euronext STAR Milan</w:t>
            </w:r>
          </w:p>
        </w:tc>
        <w:tc>
          <w:tcPr>
            <w:tcW w:type="dxa" w:w="2160"/>
          </w:tcPr>
          <w:p>
            <w:pPr/>
            <w:r>
              <w:rPr>
                <w:sz w:val="18"/>
              </w:rPr>
              <w:t>Euronext STAR Milan</w:t>
            </w:r>
          </w:p>
        </w:tc>
        <w:tc>
          <w:tcPr>
            <w:tcW w:type="dxa" w:w="2160"/>
          </w:tcPr>
          <w:p>
            <w:pPr/>
            <w:r>
              <w:rPr>
                <w:sz w:val="18"/>
              </w:rPr>
              <w:t>Euronext Milan 내 중형주 세그먼트로, 높은 투명성, 지배구조, 유동성 기준을 충족하는 기업이 대상이다. 약 61개 기업이 소속되어 있다.</w:t>
            </w:r>
          </w:p>
        </w:tc>
        <w:tc>
          <w:tcPr>
            <w:tcW w:type="dxa" w:w="2160"/>
          </w:tcPr>
          <w:p>
            <w:pPr/>
            <w:r>
              <w:rPr>
                <w:sz w:val="18"/>
              </w:rPr>
              <w:t>중형주 고투명성 세그먼트</w:t>
            </w:r>
          </w:p>
        </w:tc>
      </w:tr>
      <w:tr>
        <w:tc>
          <w:tcPr>
            <w:tcW w:type="dxa" w:w="2160"/>
          </w:tcPr>
          <w:p>
            <w:pPr/>
            <w:r>
              <w:rPr>
                <w:sz w:val="18"/>
              </w:rPr>
              <w:t>First North Growth Market</w:t>
            </w:r>
          </w:p>
        </w:tc>
        <w:tc>
          <w:tcPr>
            <w:tcW w:type="dxa" w:w="2160"/>
          </w:tcPr>
          <w:p>
            <w:pPr/>
            <w:r>
              <w:rPr>
                <w:sz w:val="18"/>
              </w:rPr>
              <w:t>First North (나스닥 북유럽 성장시장)</w:t>
            </w:r>
          </w:p>
        </w:tc>
        <w:tc>
          <w:tcPr>
            <w:tcW w:type="dxa" w:w="2160"/>
          </w:tcPr>
          <w:p>
            <w:pPr/>
            <w:r>
              <w:rPr>
                <w:sz w:val="18"/>
              </w:rPr>
              <w:t>Nasdaq Nordic의 스웨덴, 핀란드, 덴마크, 아이슬란드 및 발트 3국의 중소/성장 기업을 위한 MTF이다. MiFID II에 따라 SME 성장시장으로 인가되었으며 Certified Adviser를 선임해야 한다.</w:t>
            </w:r>
          </w:p>
        </w:tc>
        <w:tc>
          <w:tcPr>
            <w:tcW w:type="dxa" w:w="2160"/>
          </w:tcPr>
          <w:p>
            <w:pPr/>
            <w:r>
              <w:rPr>
                <w:sz w:val="18"/>
              </w:rPr>
              <w:t>MiFID II SME 성장시장</w:t>
            </w:r>
          </w:p>
        </w:tc>
      </w:tr>
      <w:tr>
        <w:tc>
          <w:tcPr>
            <w:tcW w:type="dxa" w:w="2160"/>
          </w:tcPr>
          <w:p>
            <w:pPr/>
            <w:r>
              <w:rPr>
                <w:sz w:val="18"/>
              </w:rPr>
              <w:t>GEM (Growth Enterprise Market)</w:t>
            </w:r>
          </w:p>
        </w:tc>
        <w:tc>
          <w:tcPr>
            <w:tcW w:type="dxa" w:w="2160"/>
          </w:tcPr>
          <w:p>
            <w:pPr/>
            <w:r>
              <w:rPr>
                <w:sz w:val="18"/>
              </w:rPr>
              <w:t>GEM (성장기업시장)</w:t>
            </w:r>
          </w:p>
        </w:tc>
        <w:tc>
          <w:tcPr>
            <w:tcW w:type="dxa" w:w="2160"/>
          </w:tcPr>
          <w:p>
            <w:pPr/>
            <w:r>
              <w:rPr>
                <w:sz w:val="18"/>
              </w:rPr>
              <w:t>HKEX의 소형 고성장 기업을 위한 시장으로, Main Board보다 완화된 상장요건을 적용한다.</w:t>
            </w:r>
          </w:p>
        </w:tc>
        <w:tc>
          <w:tcPr>
            <w:tcW w:type="dxa" w:w="2160"/>
          </w:tcPr>
          <w:p>
            <w:pPr/>
            <w:r>
              <w:rPr>
                <w:sz w:val="18"/>
              </w:rPr>
              <w:t>HKEX 소형 성장기업</w:t>
            </w:r>
          </w:p>
        </w:tc>
      </w:tr>
      <w:tr>
        <w:tc>
          <w:tcPr>
            <w:tcW w:type="dxa" w:w="2160"/>
          </w:tcPr>
          <w:p>
            <w:pPr/>
            <w:r>
              <w:rPr>
                <w:sz w:val="18"/>
              </w:rPr>
              <w:t>KONEX (Korea New Exchange)</w:t>
            </w:r>
          </w:p>
        </w:tc>
        <w:tc>
          <w:tcPr>
            <w:tcW w:type="dxa" w:w="2160"/>
          </w:tcPr>
          <w:p>
            <w:pPr/>
            <w:r>
              <w:rPr>
                <w:sz w:val="18"/>
              </w:rPr>
              <w:t>KONEX (코넥스)</w:t>
            </w:r>
          </w:p>
        </w:tc>
        <w:tc>
          <w:tcPr>
            <w:tcW w:type="dxa" w:w="2160"/>
          </w:tcPr>
          <w:p>
            <w:pPr/>
            <w:r>
              <w:rPr>
                <w:sz w:val="18"/>
              </w:rPr>
              <w:t>2013년 7월 KRX가 개설한 스타트업·중소기업 전용 3단계 시장이다. 상장요건이 가장 낮으며, 코스닥 상장 전 단계 기업을 대상으로 한다. 2024년 1월 기준 약 129개사 상장; 신규 상장 부진으로 존속가능성에 의문이 제기되고 있다.</w:t>
            </w:r>
          </w:p>
        </w:tc>
        <w:tc>
          <w:tcPr>
            <w:tcW w:type="dxa" w:w="2160"/>
          </w:tcPr>
          <w:p>
            <w:pPr/>
            <w:r>
              <w:rPr>
                <w:sz w:val="18"/>
              </w:rPr>
              <w:t>KRX 3단계 시장; 2013년 7월 개설</w:t>
            </w:r>
          </w:p>
        </w:tc>
      </w:tr>
      <w:tr>
        <w:tc>
          <w:tcPr>
            <w:tcW w:type="dxa" w:w="2160"/>
          </w:tcPr>
          <w:p>
            <w:pPr/>
            <w:r>
              <w:rPr>
                <w:sz w:val="18"/>
              </w:rPr>
              <w:t>KOSDAQ</w:t>
            </w:r>
          </w:p>
        </w:tc>
        <w:tc>
          <w:tcPr>
            <w:tcW w:type="dxa" w:w="2160"/>
          </w:tcPr>
          <w:p>
            <w:pPr/>
            <w:r>
              <w:rPr>
                <w:sz w:val="18"/>
              </w:rPr>
              <w:t>KOSDAQ (코스닥)</w:t>
            </w:r>
          </w:p>
        </w:tc>
        <w:tc>
          <w:tcPr>
            <w:tcW w:type="dxa" w:w="2160"/>
          </w:tcPr>
          <w:p>
            <w:pPr/>
            <w:r>
              <w:rPr>
                <w:sz w:val="18"/>
              </w:rPr>
              <w:t>기술·벤처·중견기업을 위한 KRX의 성장시장으로, 1996년 개설되었다. 1,700개사 이상 상장; 한국의 NASDAQ에 해당한다.</w:t>
            </w:r>
          </w:p>
        </w:tc>
        <w:tc>
          <w:tcPr>
            <w:tcW w:type="dxa" w:w="2160"/>
          </w:tcPr>
          <w:p>
            <w:pPr/>
            <w:r>
              <w:rPr>
                <w:sz w:val="18"/>
              </w:rPr>
              <w:t>KRX 성장시장; 1996년 개설</w:t>
            </w:r>
          </w:p>
        </w:tc>
      </w:tr>
      <w:tr>
        <w:tc>
          <w:tcPr>
            <w:tcW w:type="dxa" w:w="2160"/>
          </w:tcPr>
          <w:p>
            <w:pPr/>
            <w:r>
              <w:rPr>
                <w:sz w:val="18"/>
              </w:rPr>
              <w:t>KOSPI (Korea Composite Stock Price Index)</w:t>
            </w:r>
          </w:p>
        </w:tc>
        <w:tc>
          <w:tcPr>
            <w:tcW w:type="dxa" w:w="2160"/>
          </w:tcPr>
          <w:p>
            <w:pPr/>
            <w:r>
              <w:rPr>
                <w:sz w:val="18"/>
              </w:rPr>
              <w:t>KOSPI (코스피)</w:t>
            </w:r>
          </w:p>
        </w:tc>
        <w:tc>
          <w:tcPr>
            <w:tcW w:type="dxa" w:w="2160"/>
          </w:tcPr>
          <w:p>
            <w:pPr/>
            <w:r>
              <w:rPr>
                <w:sz w:val="18"/>
              </w:rPr>
              <w:t>KRX의 메인보드 주식시장으로, 약 954개사가 상장된 대형 우량주 시장이다. 한국의 대표 주가지수 명칭이기도 하다.</w:t>
            </w:r>
          </w:p>
        </w:tc>
        <w:tc>
          <w:tcPr>
            <w:tcW w:type="dxa" w:w="2160"/>
          </w:tcPr>
          <w:p>
            <w:pPr/>
            <w:r>
              <w:rPr>
                <w:sz w:val="18"/>
              </w:rPr>
              <w:t>KRX 대표 주식시장</w:t>
            </w:r>
          </w:p>
        </w:tc>
      </w:tr>
      <w:tr>
        <w:tc>
          <w:tcPr>
            <w:tcW w:type="dxa" w:w="2160"/>
          </w:tcPr>
          <w:p>
            <w:pPr/>
            <w:r>
              <w:rPr>
                <w:sz w:val="18"/>
              </w:rPr>
              <w:t>Latibex</w:t>
            </w:r>
          </w:p>
        </w:tc>
        <w:tc>
          <w:tcPr>
            <w:tcW w:type="dxa" w:w="2160"/>
          </w:tcPr>
          <w:p>
            <w:pPr/>
            <w:r>
              <w:rPr>
                <w:sz w:val="18"/>
              </w:rPr>
              <w:t>Latibex (중남미 증권시장)</w:t>
            </w:r>
          </w:p>
        </w:tc>
        <w:tc>
          <w:tcPr>
            <w:tcW w:type="dxa" w:w="2160"/>
          </w:tcPr>
          <w:p>
            <w:pPr/>
            <w:r>
              <w:rPr>
                <w:sz w:val="18"/>
              </w:rPr>
              <w:t>BME의 중남미 증권을 유로화로 거래하는 국제시장으로, 2001년에 개설되었다. 유럽 투자자에게 중남미 기업에 대한 접근을 제공한다.</w:t>
            </w:r>
          </w:p>
        </w:tc>
        <w:tc>
          <w:tcPr>
            <w:tcW w:type="dxa" w:w="2160"/>
          </w:tcPr>
          <w:p>
            <w:pPr/>
            <w:r>
              <w:rPr>
                <w:sz w:val="18"/>
              </w:rPr>
              <w:t>BME; 유로화 거래</w:t>
            </w:r>
          </w:p>
        </w:tc>
      </w:tr>
      <w:tr>
        <w:tc>
          <w:tcPr>
            <w:tcW w:type="dxa" w:w="2160"/>
          </w:tcPr>
          <w:p>
            <w:pPr/>
            <w:r>
              <w:rPr>
                <w:sz w:val="18"/>
              </w:rPr>
              <w:t>Nextrade (NXT)</w:t>
            </w:r>
          </w:p>
        </w:tc>
        <w:tc>
          <w:tcPr>
            <w:tcW w:type="dxa" w:w="2160"/>
          </w:tcPr>
          <w:p>
            <w:pPr/>
            <w:r>
              <w:rPr>
                <w:sz w:val="18"/>
              </w:rPr>
              <w:t>Nextrade (넥스트레이드, NXT)</w:t>
            </w:r>
          </w:p>
        </w:tc>
        <w:tc>
          <w:tcPr>
            <w:tcW w:type="dxa" w:w="2160"/>
          </w:tcPr>
          <w:p>
            <w:pPr/>
            <w:r>
              <w:rPr>
                <w:sz w:val="18"/>
              </w:rPr>
              <w:t>한국 최초의 대안거래소로, 2025년 3월에 출시되었다. 12시간 거래 세션(08:00~20:00 KST)을 운영하며, KRX의 유일 증권거래소 독점을 종식시켰다. 2025년 7월 기준 30% 이상의 시장점유율을 달성하였다.</w:t>
            </w:r>
          </w:p>
        </w:tc>
        <w:tc>
          <w:tcPr>
            <w:tcW w:type="dxa" w:w="2160"/>
          </w:tcPr>
          <w:p>
            <w:pPr/>
            <w:r>
              <w:rPr>
                <w:sz w:val="18"/>
              </w:rPr>
              <w:t>한국 최초 ATS; 2025년 3월; 30%+ 시장점유율 (2025년 7월)</w:t>
            </w:r>
          </w:p>
        </w:tc>
      </w:tr>
      <w:tr>
        <w:tc>
          <w:tcPr>
            <w:tcW w:type="dxa" w:w="2160"/>
          </w:tcPr>
          <w:p>
            <w:pPr/>
            <w:r>
              <w:rPr>
                <w:sz w:val="18"/>
              </w:rPr>
              <w:t>Nomu (Parallel Market)</w:t>
            </w:r>
          </w:p>
        </w:tc>
        <w:tc>
          <w:tcPr>
            <w:tcW w:type="dxa" w:w="2160"/>
          </w:tcPr>
          <w:p>
            <w:pPr/>
            <w:r>
              <w:rPr>
                <w:sz w:val="18"/>
              </w:rPr>
              <w:t>Nomu (병행시장)</w:t>
            </w:r>
          </w:p>
        </w:tc>
        <w:tc>
          <w:tcPr>
            <w:tcW w:type="dxa" w:w="2160"/>
          </w:tcPr>
          <w:p>
            <w:pPr/>
            <w:r>
              <w:rPr>
                <w:sz w:val="18"/>
              </w:rPr>
              <w:t>사우디거래소의 SME 상장을 위한 병행시장으로, 2017년 2월에 개설되었다. Main Market(TASI)보다 완화된 상장요건을 적용한다. 아랍어로 "성장"을 의미한다.</w:t>
            </w:r>
          </w:p>
        </w:tc>
        <w:tc>
          <w:tcPr>
            <w:tcW w:type="dxa" w:w="2160"/>
          </w:tcPr>
          <w:p>
            <w:pPr/>
            <w:r>
              <w:rPr>
                <w:sz w:val="18"/>
              </w:rPr>
              <w:t>사우디거래소 SME; "성장" 의미</w:t>
            </w:r>
          </w:p>
        </w:tc>
      </w:tr>
      <w:tr>
        <w:tc>
          <w:tcPr>
            <w:tcW w:type="dxa" w:w="2160"/>
          </w:tcPr>
          <w:p>
            <w:pPr/>
            <w:r>
              <w:rPr>
                <w:sz w:val="18"/>
              </w:rPr>
              <w:t>NSE EMERGE</w:t>
            </w:r>
          </w:p>
        </w:tc>
        <w:tc>
          <w:tcPr>
            <w:tcW w:type="dxa" w:w="2160"/>
          </w:tcPr>
          <w:p>
            <w:pPr/>
            <w:r>
              <w:rPr>
                <w:sz w:val="18"/>
              </w:rPr>
              <w:t>NSE EMERGE (SME 플랫폼)</w:t>
            </w:r>
          </w:p>
        </w:tc>
        <w:tc>
          <w:tcPr>
            <w:tcW w:type="dxa" w:w="2160"/>
          </w:tcPr>
          <w:p>
            <w:pPr/>
            <w:r>
              <w:rPr>
                <w:sz w:val="18"/>
              </w:rPr>
              <w:t>NSE 인도의 SME IPO 및 유통시장 매매 플랫폼으로, 2012년에 개설되었다.</w:t>
            </w:r>
          </w:p>
        </w:tc>
        <w:tc>
          <w:tcPr>
            <w:tcW w:type="dxa" w:w="2160"/>
          </w:tcPr>
          <w:p>
            <w:pPr/>
            <w:r>
              <w:rPr>
                <w:sz w:val="18"/>
              </w:rPr>
              <w:t>NSE 인도; 2012년~</w:t>
            </w:r>
          </w:p>
        </w:tc>
      </w:tr>
      <w:tr>
        <w:tc>
          <w:tcPr>
            <w:tcW w:type="dxa" w:w="2160"/>
          </w:tcPr>
          <w:p>
            <w:pPr/>
            <w:r>
              <w:rPr>
                <w:sz w:val="18"/>
              </w:rPr>
              <w:t>Scale</w:t>
            </w:r>
          </w:p>
        </w:tc>
        <w:tc>
          <w:tcPr>
            <w:tcW w:type="dxa" w:w="2160"/>
          </w:tcPr>
          <w:p>
            <w:pPr/>
            <w:r>
              <w:rPr>
                <w:sz w:val="18"/>
              </w:rPr>
              <w:t>Scale (Deutsche Borse 성장세그먼트)</w:t>
            </w:r>
          </w:p>
        </w:tc>
        <w:tc>
          <w:tcPr>
            <w:tcW w:type="dxa" w:w="2160"/>
          </w:tcPr>
          <w:p>
            <w:pPr/>
            <w:r>
              <w:rPr>
                <w:sz w:val="18"/>
              </w:rPr>
              <w:t>Deutsche Borse의 Open Market(Freiverkehr) 내 중소기업 성장 세그먼트이다. Designated Sponsor를 선임해야 한다.</w:t>
            </w:r>
          </w:p>
        </w:tc>
        <w:tc>
          <w:tcPr>
            <w:tcW w:type="dxa" w:w="2160"/>
          </w:tcPr>
          <w:p>
            <w:pPr/>
            <w:r>
              <w:rPr>
                <w:sz w:val="18"/>
              </w:rPr>
              <w:t>Open Market 내</w:t>
            </w:r>
          </w:p>
        </w:tc>
      </w:tr>
      <w:tr>
        <w:tc>
          <w:tcPr>
            <w:tcW w:type="dxa" w:w="2160"/>
          </w:tcPr>
          <w:p>
            <w:pPr/>
            <w:r>
              <w:rPr>
                <w:sz w:val="18"/>
              </w:rPr>
              <w:t>Sparks</w:t>
            </w:r>
          </w:p>
        </w:tc>
        <w:tc>
          <w:tcPr>
            <w:tcW w:type="dxa" w:w="2160"/>
          </w:tcPr>
          <w:p>
            <w:pPr/>
            <w:r>
              <w:rPr>
                <w:sz w:val="18"/>
              </w:rPr>
              <w:t>Sparks (SIX SME 세그먼트)</w:t>
            </w:r>
          </w:p>
        </w:tc>
        <w:tc>
          <w:tcPr>
            <w:tcW w:type="dxa" w:w="2160"/>
          </w:tcPr>
          <w:p>
            <w:pPr/>
            <w:r>
              <w:rPr>
                <w:sz w:val="18"/>
              </w:rPr>
              <w:t>SIX Swiss Exchange의 SME 전용 세그먼트로 2021년 10월에 개설되었다. 시가총액 CHF 5억 미만의 기업을 대상으로 한다.</w:t>
            </w:r>
          </w:p>
        </w:tc>
        <w:tc>
          <w:tcPr>
            <w:tcW w:type="dxa" w:w="2160"/>
          </w:tcPr>
          <w:p>
            <w:pPr/>
            <w:r>
              <w:rPr>
                <w:sz w:val="18"/>
              </w:rPr>
              <w:t>2021년; 시가총액 CHF 5억 미만</w:t>
            </w:r>
          </w:p>
        </w:tc>
      </w:tr>
      <w:tr>
        <w:tc>
          <w:tcPr>
            <w:tcW w:type="dxa" w:w="2160"/>
          </w:tcPr>
          <w:p>
            <w:pPr/>
            <w:r>
              <w:rPr>
                <w:sz w:val="18"/>
              </w:rPr>
              <w:t>STAR Market</w:t>
            </w:r>
          </w:p>
        </w:tc>
        <w:tc>
          <w:tcPr>
            <w:tcW w:type="dxa" w:w="2160"/>
          </w:tcPr>
          <w:p>
            <w:pPr/>
            <w:r>
              <w:rPr>
                <w:sz w:val="18"/>
              </w:rPr>
              <w:t>과창판 (科创板, STAR Market)</w:t>
            </w:r>
          </w:p>
        </w:tc>
        <w:tc>
          <w:tcPr>
            <w:tcW w:type="dxa" w:w="2160"/>
          </w:tcPr>
          <w:p>
            <w:pPr/>
            <w:r>
              <w:rPr>
                <w:sz w:val="18"/>
              </w:rPr>
              <w:t>SSE의 과학기술혁신보드(科创板)로 2019년 6월에 개설되었다. 중국 최초로 등록제 IPO를 도입하였으며, 일일 가격제한은 ±20%이다. 신소재, 신에너지, 바이오의약, IT, 첨단장비, 환경기술에 중점을 둔다.</w:t>
            </w:r>
          </w:p>
        </w:tc>
        <w:tc>
          <w:tcPr>
            <w:tcW w:type="dxa" w:w="2160"/>
          </w:tcPr>
          <w:p>
            <w:pPr/>
            <w:r>
              <w:rPr>
                <w:sz w:val="18"/>
              </w:rPr>
              <w:t>SSE; 등록제 최초 (2019년); ±20% 가격제한</w:t>
            </w:r>
          </w:p>
        </w:tc>
      </w:tr>
      <w:tr>
        <w:tc>
          <w:tcPr>
            <w:tcW w:type="dxa" w:w="2160"/>
          </w:tcPr>
          <w:p>
            <w:pPr/>
            <w:r>
              <w:rPr>
                <w:sz w:val="18"/>
              </w:rPr>
              <w:t>TOKYO PRO Market</w:t>
            </w:r>
          </w:p>
        </w:tc>
        <w:tc>
          <w:tcPr>
            <w:tcW w:type="dxa" w:w="2160"/>
          </w:tcPr>
          <w:p>
            <w:pPr/>
            <w:r>
              <w:rPr>
                <w:sz w:val="18"/>
              </w:rPr>
              <w:t>TOKYO PRO Market (전문투자자시장)</w:t>
            </w:r>
          </w:p>
        </w:tc>
        <w:tc>
          <w:tcPr>
            <w:tcW w:type="dxa" w:w="2160"/>
          </w:tcPr>
          <w:p>
            <w:pPr/>
            <w:r>
              <w:rPr>
                <w:sz w:val="18"/>
              </w:rPr>
              <w:t>JPX/TSE의 전문투자자시장으로 2009년에 개설되었다. 적격기관투자자를 대상으로 유연한 상장요건을 적용하며, J-Adviser를 선임해야 한다.</w:t>
            </w:r>
          </w:p>
        </w:tc>
        <w:tc>
          <w:tcPr>
            <w:tcW w:type="dxa" w:w="2160"/>
          </w:tcPr>
          <w:p>
            <w:pPr/>
            <w:r>
              <w:rPr>
                <w:sz w:val="18"/>
              </w:rPr>
              <w:t>JPX; J-Adviser 필요</w:t>
            </w:r>
          </w:p>
        </w:tc>
      </w:tr>
    </w:tbl>
    <w:p/>
    <w:p>
      <w:pPr>
        <w:pStyle w:val="Heading2"/>
      </w:pPr>
      <w:r>
        <w:t>규제 (Regulation)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English</w:t>
            </w:r>
          </w:p>
        </w:tc>
        <w:tc>
          <w:tcPr>
            <w:tcW w:type="dxa" w:w="2160"/>
          </w:tcPr>
          <w:p>
            <w:pPr/>
            <w:r>
              <w:rPr>
                <w:b/>
                <w:sz w:val="18"/>
              </w:rPr>
              <w:t>Korean</w:t>
            </w:r>
          </w:p>
        </w:tc>
        <w:tc>
          <w:tcPr>
            <w:tcW w:type="dxa" w:w="2160"/>
          </w:tcPr>
          <w:p>
            <w:pPr/>
            <w:r>
              <w:rPr>
                <w:b/>
                <w:sz w:val="18"/>
              </w:rPr>
              <w:t>정의 (Definition)</w:t>
            </w:r>
          </w:p>
        </w:tc>
        <w:tc>
          <w:tcPr>
            <w:tcW w:type="dxa" w:w="2160"/>
          </w:tcPr>
          <w:p>
            <w:pPr/>
            <w:r>
              <w:rPr>
                <w:b/>
                <w:sz w:val="18"/>
              </w:rPr>
              <w:t>KRX 참고사항</w:t>
            </w:r>
          </w:p>
        </w:tc>
      </w:tr>
      <w:tr>
        <w:tc>
          <w:tcPr>
            <w:tcW w:type="dxa" w:w="2160"/>
          </w:tcPr>
          <w:p>
            <w:pPr/>
            <w:r>
              <w:rPr>
                <w:sz w:val="18"/>
              </w:rPr>
              <w:t>Australian Securities and Investments Commission (ASIC)</w:t>
            </w:r>
          </w:p>
        </w:tc>
        <w:tc>
          <w:tcPr>
            <w:tcW w:type="dxa" w:w="2160"/>
          </w:tcPr>
          <w:p>
            <w:pPr/>
            <w:r>
              <w:rPr>
                <w:sz w:val="18"/>
              </w:rPr>
              <w:t>ASIC (호주증권투자위원회)</w:t>
            </w:r>
          </w:p>
        </w:tc>
        <w:tc>
          <w:tcPr>
            <w:tcW w:type="dxa" w:w="2160"/>
          </w:tcPr>
          <w:p>
            <w:pPr/>
            <w:r>
              <w:rPr>
                <w:sz w:val="18"/>
              </w:rPr>
              <w:t>호주의 증권, 파생상품, 금융서비스에 대한 주요 시장행위 규제기관이다.</w:t>
            </w:r>
          </w:p>
        </w:tc>
        <w:tc>
          <w:tcPr>
            <w:tcW w:type="dxa" w:w="2160"/>
          </w:tcPr>
          <w:p>
            <w:pPr/>
            <w:r>
              <w:rPr>
                <w:sz w:val="18"/>
              </w:rPr>
            </w:r>
          </w:p>
        </w:tc>
      </w:tr>
      <w:tr>
        <w:tc>
          <w:tcPr>
            <w:tcW w:type="dxa" w:w="2160"/>
          </w:tcPr>
          <w:p>
            <w:pPr/>
            <w:r>
              <w:rPr>
                <w:sz w:val="18"/>
              </w:rPr>
              <w:t>Autorite des marches financiers (Quebec) (AMF)</w:t>
            </w:r>
          </w:p>
        </w:tc>
        <w:tc>
          <w:tcPr>
            <w:tcW w:type="dxa" w:w="2160"/>
          </w:tcPr>
          <w:p>
            <w:pPr/>
            <w:r>
              <w:rPr>
                <w:sz w:val="18"/>
              </w:rPr>
              <w:t>AMF (퀘벡금융시장감독원)</w:t>
            </w:r>
          </w:p>
        </w:tc>
        <w:tc>
          <w:tcPr>
            <w:tcW w:type="dxa" w:w="2160"/>
          </w:tcPr>
          <w:p>
            <w:pPr/>
            <w:r>
              <w:rPr>
                <w:sz w:val="18"/>
              </w:rPr>
              <w:t>퀘벡주의 금융시장 규제기관이다. 몬트리올거래소(MX) 및 CDCC의 주관 규제기관으로서, 퀘벡 파생상품법에 따라 인정거래소 및 자율규제기관(SRO) 지위를 부여한다.</w:t>
            </w:r>
          </w:p>
        </w:tc>
        <w:tc>
          <w:tcPr>
            <w:tcW w:type="dxa" w:w="2160"/>
          </w:tcPr>
          <w:p>
            <w:pPr/>
            <w:r>
              <w:rPr>
                <w:sz w:val="18"/>
              </w:rPr>
              <w:t>몬트리올거래소/CDCC 주관 규제</w:t>
            </w:r>
          </w:p>
        </w:tc>
      </w:tr>
      <w:tr>
        <w:tc>
          <w:tcPr>
            <w:tcW w:type="dxa" w:w="2160"/>
          </w:tcPr>
          <w:p>
            <w:pPr/>
            <w:r>
              <w:rPr>
                <w:sz w:val="18"/>
              </w:rPr>
              <w:t>Best Execution</w:t>
            </w:r>
          </w:p>
        </w:tc>
        <w:tc>
          <w:tcPr>
            <w:tcW w:type="dxa" w:w="2160"/>
          </w:tcPr>
          <w:p>
            <w:pPr/>
            <w:r>
              <w:rPr>
                <w:sz w:val="18"/>
              </w:rPr>
              <w:t>최선집행의무</w:t>
            </w:r>
          </w:p>
        </w:tc>
        <w:tc>
          <w:tcPr>
            <w:tcW w:type="dxa" w:w="2160"/>
          </w:tcPr>
          <w:p>
            <w:pPr/>
            <w:r>
              <w:rPr>
                <w:sz w:val="18"/>
              </w:rPr>
              <w:t>고객 주문을 가용한 가장 유리한 조건으로 체결할 의무이다.</w:t>
            </w:r>
          </w:p>
        </w:tc>
        <w:tc>
          <w:tcPr>
            <w:tcW w:type="dxa" w:w="2160"/>
          </w:tcPr>
          <w:p>
            <w:pPr/>
            <w:r>
              <w:rPr>
                <w:sz w:val="18"/>
              </w:rPr>
              <w:t>자본시장법 제68조의2</w:t>
            </w:r>
          </w:p>
        </w:tc>
      </w:tr>
      <w:tr>
        <w:tc>
          <w:tcPr>
            <w:tcW w:type="dxa" w:w="2160"/>
          </w:tcPr>
          <w:p>
            <w:pPr/>
            <w:r>
              <w:rPr>
                <w:sz w:val="18"/>
              </w:rPr>
              <w:t>Bundesanstalt fur Finanzdienstleistungsaufsicht (BaFin)</w:t>
            </w:r>
          </w:p>
        </w:tc>
        <w:tc>
          <w:tcPr>
            <w:tcW w:type="dxa" w:w="2160"/>
          </w:tcPr>
          <w:p>
            <w:pPr/>
            <w:r>
              <w:rPr>
                <w:sz w:val="18"/>
              </w:rPr>
              <w:t>BaFin (독일연방금융감독청)</w:t>
            </w:r>
          </w:p>
        </w:tc>
        <w:tc>
          <w:tcPr>
            <w:tcW w:type="dxa" w:w="2160"/>
          </w:tcPr>
          <w:p>
            <w:pPr/>
            <w:r>
              <w:rPr>
                <w:sz w:val="18"/>
              </w:rPr>
              <w:t>은행, 보험, 증권을 감독하는 독일의 연방금융감독청이다.</w:t>
            </w:r>
          </w:p>
        </w:tc>
        <w:tc>
          <w:tcPr>
            <w:tcW w:type="dxa" w:w="2160"/>
          </w:tcPr>
          <w:p>
            <w:pPr/>
            <w:r>
              <w:rPr>
                <w:sz w:val="18"/>
              </w:rPr>
            </w:r>
          </w:p>
        </w:tc>
      </w:tr>
      <w:tr>
        <w:tc>
          <w:tcPr>
            <w:tcW w:type="dxa" w:w="2160"/>
          </w:tcPr>
          <w:p>
            <w:pPr/>
            <w:r>
              <w:rPr>
                <w:sz w:val="18"/>
              </w:rPr>
              <w:t>Canadian Investment Regulatory Organization (CIRO)</w:t>
            </w:r>
          </w:p>
        </w:tc>
        <w:tc>
          <w:tcPr>
            <w:tcW w:type="dxa" w:w="2160"/>
          </w:tcPr>
          <w:p>
            <w:pPr/>
            <w:r>
              <w:rPr>
                <w:sz w:val="18"/>
              </w:rPr>
              <w:t>CIRO (캐나다투자규제기구)</w:t>
            </w:r>
          </w:p>
        </w:tc>
        <w:tc>
          <w:tcPr>
            <w:tcW w:type="dxa" w:w="2160"/>
          </w:tcPr>
          <w:p>
            <w:pPr/>
            <w:r>
              <w:rPr>
                <w:sz w:val="18"/>
              </w:rPr>
              <w:t>2023년 IIROC와 MFDA의 합병으로 설립된 캐나다의 전국 자율규제기관이다. 통합시장무결성규칙(UMIR)을 관리한다.</w:t>
            </w:r>
          </w:p>
        </w:tc>
        <w:tc>
          <w:tcPr>
            <w:tcW w:type="dxa" w:w="2160"/>
          </w:tcPr>
          <w:p>
            <w:pPr/>
            <w:r>
              <w:rPr>
                <w:sz w:val="18"/>
              </w:rPr>
              <w:t>IIROC + MFDA 통합 (2023)</w:t>
            </w:r>
          </w:p>
        </w:tc>
      </w:tr>
      <w:tr>
        <w:tc>
          <w:tcPr>
            <w:tcW w:type="dxa" w:w="2160"/>
          </w:tcPr>
          <w:p>
            <w:pPr/>
            <w:r>
              <w:rPr>
                <w:sz w:val="18"/>
              </w:rPr>
              <w:t>Capital Market Authority (Saudi Arabia) (CMA)</w:t>
            </w:r>
          </w:p>
        </w:tc>
        <w:tc>
          <w:tcPr>
            <w:tcW w:type="dxa" w:w="2160"/>
          </w:tcPr>
          <w:p>
            <w:pPr/>
            <w:r>
              <w:rPr>
                <w:sz w:val="18"/>
              </w:rPr>
              <w:t>CMA (사우디 자본시장청)</w:t>
            </w:r>
          </w:p>
        </w:tc>
        <w:tc>
          <w:tcPr>
            <w:tcW w:type="dxa" w:w="2160"/>
          </w:tcPr>
          <w:p>
            <w:pPr/>
            <w:r>
              <w:rPr>
                <w:sz w:val="18"/>
              </w:rPr>
              <w:t>2003년 자본시장법에 따라 설립된 사우디아라비아의 증권 규제기관이다. 외국인 투자자 단계적 자유화를 주관하였다.</w:t>
            </w:r>
          </w:p>
        </w:tc>
        <w:tc>
          <w:tcPr>
            <w:tcW w:type="dxa" w:w="2160"/>
          </w:tcPr>
          <w:p>
            <w:pPr/>
            <w:r>
              <w:rPr>
                <w:sz w:val="18"/>
              </w:rPr>
            </w:r>
          </w:p>
        </w:tc>
      </w:tr>
      <w:tr>
        <w:tc>
          <w:tcPr>
            <w:tcW w:type="dxa" w:w="2160"/>
          </w:tcPr>
          <w:p>
            <w:pPr/>
            <w:r>
              <w:rPr>
                <w:sz w:val="18"/>
              </w:rPr>
              <w:t>CEA (Commodity Exchange Act)</w:t>
            </w:r>
          </w:p>
        </w:tc>
        <w:tc>
          <w:tcPr>
            <w:tcW w:type="dxa" w:w="2160"/>
          </w:tcPr>
          <w:p>
            <w:pPr/>
            <w:r>
              <w:rPr>
                <w:sz w:val="18"/>
              </w:rPr>
              <w:t>상품거래소법 (CEA)</w:t>
            </w:r>
          </w:p>
        </w:tc>
        <w:tc>
          <w:tcPr>
            <w:tcW w:type="dxa" w:w="2160"/>
          </w:tcPr>
          <w:p>
            <w:pPr/>
            <w:r>
              <w:rPr>
                <w:sz w:val="18"/>
              </w:rPr>
              <w:t>상품선물 및 옵션 거래를 규율하는 미국 연방법이다.</w:t>
            </w:r>
          </w:p>
        </w:tc>
        <w:tc>
          <w:tcPr>
            <w:tcW w:type="dxa" w:w="2160"/>
          </w:tcPr>
          <w:p>
            <w:pPr/>
            <w:r>
              <w:rPr>
                <w:sz w:val="18"/>
              </w:rPr>
              <w:t>미국 상품선물 기본법</w:t>
            </w:r>
          </w:p>
        </w:tc>
      </w:tr>
      <w:tr>
        <w:tc>
          <w:tcPr>
            <w:tcW w:type="dxa" w:w="2160"/>
          </w:tcPr>
          <w:p>
            <w:pPr/>
            <w:r>
              <w:rPr>
                <w:sz w:val="18"/>
              </w:rPr>
              <w:t>CFTC</w:t>
            </w:r>
          </w:p>
        </w:tc>
        <w:tc>
          <w:tcPr>
            <w:tcW w:type="dxa" w:w="2160"/>
          </w:tcPr>
          <w:p>
            <w:pPr/>
            <w:r>
              <w:rPr>
                <w:sz w:val="18"/>
              </w:rPr>
              <w:t>상품선물거래위원회 (CFTC)</w:t>
            </w:r>
          </w:p>
        </w:tc>
        <w:tc>
          <w:tcPr>
            <w:tcW w:type="dxa" w:w="2160"/>
          </w:tcPr>
          <w:p>
            <w:pPr/>
            <w:r>
              <w:rPr>
                <w:sz w:val="18"/>
              </w:rPr>
              <w:t>상품선물, 옵션, 스왑 시장을 규제하는 미국 독립기관인 Commodity Futures Trading Commission이다.</w:t>
            </w:r>
          </w:p>
        </w:tc>
        <w:tc>
          <w:tcPr>
            <w:tcW w:type="dxa" w:w="2160"/>
          </w:tcPr>
          <w:p>
            <w:pPr/>
            <w:r>
              <w:rPr>
                <w:sz w:val="18"/>
              </w:rPr>
              <w:t>미국 독립 규제기관</w:t>
            </w:r>
          </w:p>
        </w:tc>
      </w:tr>
      <w:tr>
        <w:tc>
          <w:tcPr>
            <w:tcW w:type="dxa" w:w="2160"/>
          </w:tcPr>
          <w:p>
            <w:pPr/>
            <w:r>
              <w:rPr>
                <w:sz w:val="18"/>
              </w:rPr>
              <w:t>China Securities Regulatory Commission (CSRC)</w:t>
            </w:r>
          </w:p>
        </w:tc>
        <w:tc>
          <w:tcPr>
            <w:tcW w:type="dxa" w:w="2160"/>
          </w:tcPr>
          <w:p>
            <w:pPr/>
            <w:r>
              <w:rPr>
                <w:sz w:val="18"/>
              </w:rPr>
              <w:t>CSRC (중국증권감독관리위원회)</w:t>
            </w:r>
          </w:p>
        </w:tc>
        <w:tc>
          <w:tcPr>
            <w:tcW w:type="dxa" w:w="2160"/>
          </w:tcPr>
          <w:p>
            <w:pPr/>
            <w:r>
              <w:rPr>
                <w:sz w:val="18"/>
              </w:rPr>
              <w:t>SSE, SZSE, BSE를 관할하는 중국의 중앙 규제기관이다. 등록제 IPO 시스템을 감독한다.</w:t>
            </w:r>
          </w:p>
        </w:tc>
        <w:tc>
          <w:tcPr>
            <w:tcW w:type="dxa" w:w="2160"/>
          </w:tcPr>
          <w:p>
            <w:pPr/>
            <w:r>
              <w:rPr>
                <w:sz w:val="18"/>
              </w:rPr>
              <w:t>SSE, SZSE, BSE 관할</w:t>
            </w:r>
          </w:p>
        </w:tc>
      </w:tr>
      <w:tr>
        <w:tc>
          <w:tcPr>
            <w:tcW w:type="dxa" w:w="2160"/>
          </w:tcPr>
          <w:p>
            <w:pPr/>
            <w:r>
              <w:rPr>
                <w:sz w:val="18"/>
              </w:rPr>
              <w:t>College of Euronext Regulators</w:t>
            </w:r>
          </w:p>
        </w:tc>
        <w:tc>
          <w:tcPr>
            <w:tcW w:type="dxa" w:w="2160"/>
          </w:tcPr>
          <w:p>
            <w:pPr/>
            <w:r>
              <w:rPr>
                <w:sz w:val="18"/>
              </w:rPr>
              <w:t>Euronext 규제협의체</w:t>
            </w:r>
          </w:p>
        </w:tc>
        <w:tc>
          <w:tcPr>
            <w:tcW w:type="dxa" w:w="2160"/>
          </w:tcPr>
          <w:p>
            <w:pPr/>
            <w:r>
              <w:rPr>
                <w:sz w:val="18"/>
              </w:rPr>
              <w:t>Euronext의 다국적 운영을 감독하는 각국 규제기관(AMF, AFM, FSMA, CMVM, CBI, Finanstilsynet, CONSOB, HCMC)의 조정기구이다.</w:t>
            </w:r>
          </w:p>
        </w:tc>
        <w:tc>
          <w:tcPr>
            <w:tcW w:type="dxa" w:w="2160"/>
          </w:tcPr>
          <w:p>
            <w:pPr/>
            <w:r>
              <w:rPr>
                <w:sz w:val="18"/>
              </w:rPr>
              <w:t>다국적 규제 조정</w:t>
            </w:r>
          </w:p>
        </w:tc>
      </w:tr>
      <w:tr>
        <w:tc>
          <w:tcPr>
            <w:tcW w:type="dxa" w:w="2160"/>
          </w:tcPr>
          <w:p>
            <w:pPr/>
            <w:r>
              <w:rPr>
                <w:sz w:val="18"/>
              </w:rPr>
              <w:t>CONSOB</w:t>
            </w:r>
          </w:p>
        </w:tc>
        <w:tc>
          <w:tcPr>
            <w:tcW w:type="dxa" w:w="2160"/>
          </w:tcPr>
          <w:p>
            <w:pPr/>
            <w:r>
              <w:rPr>
                <w:sz w:val="18"/>
              </w:rPr>
              <w:t>CONSOB (이탈리아증권시장감독원)</w:t>
            </w:r>
          </w:p>
        </w:tc>
        <w:tc>
          <w:tcPr>
            <w:tcW w:type="dxa" w:w="2160"/>
          </w:tcPr>
          <w:p>
            <w:pPr/>
            <w:r>
              <w:rPr>
                <w:sz w:val="18"/>
              </w:rPr>
              <w:t>Commissione Nazionale per le Societa e la Borsa로, 이탈리아의 증권시장 규제기관이다.</w:t>
            </w:r>
          </w:p>
        </w:tc>
        <w:tc>
          <w:tcPr>
            <w:tcW w:type="dxa" w:w="2160"/>
          </w:tcPr>
          <w:p>
            <w:pPr/>
            <w:r>
              <w:rPr>
                <w:sz w:val="18"/>
              </w:rPr>
            </w:r>
          </w:p>
        </w:tc>
      </w:tr>
      <w:tr>
        <w:tc>
          <w:tcPr>
            <w:tcW w:type="dxa" w:w="2160"/>
          </w:tcPr>
          <w:p>
            <w:pPr/>
            <w:r>
              <w:rPr>
                <w:sz w:val="18"/>
              </w:rPr>
              <w:t>Consolidated Tape Provider (CTP)</w:t>
            </w:r>
          </w:p>
        </w:tc>
        <w:tc>
          <w:tcPr>
            <w:tcW w:type="dxa" w:w="2160"/>
          </w:tcPr>
          <w:p>
            <w:pPr/>
            <w:r>
              <w:rPr>
                <w:sz w:val="18"/>
              </w:rPr>
              <w:t>통합시세제공자 (CTP)</w:t>
            </w:r>
          </w:p>
        </w:tc>
        <w:tc>
          <w:tcPr>
            <w:tcW w:type="dxa" w:w="2160"/>
          </w:tcPr>
          <w:p>
            <w:pPr/>
            <w:r>
              <w:rPr>
                <w:sz w:val="18"/>
              </w:rPr>
              <w:t>모든 거래소에 걸친 사후거래 데이터를 집계하여 공표할 수 있는 권한을 부여받은 기관이다(MiFID II/MiFIR에 따른 EU 개념).</w:t>
            </w:r>
          </w:p>
        </w:tc>
        <w:tc>
          <w:tcPr>
            <w:tcW w:type="dxa" w:w="2160"/>
          </w:tcPr>
          <w:p>
            <w:pPr/>
            <w:r>
              <w:rPr>
                <w:sz w:val="18"/>
              </w:rPr>
              <w:t>MiFID II/MiFIR 개념</w:t>
            </w:r>
          </w:p>
        </w:tc>
      </w:tr>
      <w:tr>
        <w:tc>
          <w:tcPr>
            <w:tcW w:type="dxa" w:w="2160"/>
          </w:tcPr>
          <w:p>
            <w:pPr/>
            <w:r>
              <w:rPr>
                <w:sz w:val="18"/>
              </w:rPr>
              <w:t>Corporate Governance Code</w:t>
            </w:r>
          </w:p>
        </w:tc>
        <w:tc>
          <w:tcPr>
            <w:tcW w:type="dxa" w:w="2160"/>
          </w:tcPr>
          <w:p>
            <w:pPr/>
            <w:r>
              <w:rPr>
                <w:sz w:val="18"/>
              </w:rPr>
              <w:t>기업지배구조코드</w:t>
            </w:r>
          </w:p>
        </w:tc>
        <w:tc>
          <w:tcPr>
            <w:tcW w:type="dxa" w:w="2160"/>
          </w:tcPr>
          <w:p>
            <w:pPr/>
            <w:r>
              <w:rPr>
                <w:sz w:val="18"/>
              </w:rPr>
              <w:t>TSE가 관리하는 상장회사 지배구조 실무에 관한 일본의 원칙 기반 프레임워크이다(2015년 최초 발표, 정기적으로 개정).</w:t>
            </w:r>
          </w:p>
        </w:tc>
        <w:tc>
          <w:tcPr>
            <w:tcW w:type="dxa" w:w="2160"/>
          </w:tcPr>
          <w:p>
            <w:pPr/>
            <w:r>
              <w:rPr>
                <w:sz w:val="18"/>
              </w:rPr>
              <w:t>KRX: 한국기업지배구조원</w:t>
            </w:r>
          </w:p>
        </w:tc>
      </w:tr>
      <w:tr>
        <w:tc>
          <w:tcPr>
            <w:tcW w:type="dxa" w:w="2160"/>
          </w:tcPr>
          <w:p>
            <w:pPr/>
            <w:r>
              <w:rPr>
                <w:sz w:val="18"/>
              </w:rPr>
              <w:t>CPMI-IOSCO</w:t>
            </w:r>
          </w:p>
        </w:tc>
        <w:tc>
          <w:tcPr>
            <w:tcW w:type="dxa" w:w="2160"/>
          </w:tcPr>
          <w:p>
            <w:pPr/>
            <w:r>
              <w:rPr>
                <w:sz w:val="18"/>
              </w:rPr>
              <w:t>지급결제 및 시장인프라 위원회 / 국제증권감독기구</w:t>
            </w:r>
          </w:p>
        </w:tc>
        <w:tc>
          <w:tcPr>
            <w:tcW w:type="dxa" w:w="2160"/>
          </w:tcPr>
          <w:p>
            <w:pPr/>
            <w:r>
              <w:rPr>
                <w:sz w:val="18"/>
              </w:rPr>
              <w:t>Committee on Payments and Market Infrastructures / International Organization of Securities Commissions이다.</w:t>
            </w:r>
          </w:p>
        </w:tc>
        <w:tc>
          <w:tcPr>
            <w:tcW w:type="dxa" w:w="2160"/>
          </w:tcPr>
          <w:p>
            <w:pPr/>
            <w:r>
              <w:rPr>
                <w:sz w:val="18"/>
              </w:rPr>
            </w:r>
          </w:p>
        </w:tc>
      </w:tr>
      <w:tr>
        <w:tc>
          <w:tcPr>
            <w:tcW w:type="dxa" w:w="2160"/>
          </w:tcPr>
          <w:p>
            <w:pPr/>
            <w:r>
              <w:rPr>
                <w:sz w:val="18"/>
              </w:rPr>
              <w:t>CSDR</w:t>
            </w:r>
          </w:p>
        </w:tc>
        <w:tc>
          <w:tcPr>
            <w:tcW w:type="dxa" w:w="2160"/>
          </w:tcPr>
          <w:p>
            <w:pPr/>
            <w:r>
              <w:rPr>
                <w:sz w:val="18"/>
              </w:rPr>
              <w:t>CSDR (중앙예탁기관규정)</w:t>
            </w:r>
          </w:p>
        </w:tc>
        <w:tc>
          <w:tcPr>
            <w:tcW w:type="dxa" w:w="2160"/>
          </w:tcPr>
          <w:p>
            <w:pPr/>
            <w:r>
              <w:rPr>
                <w:sz w:val="18"/>
              </w:rPr>
              <w:t>결제규율, CSD 인가, 바이인 규칙에 관한 EU 규정인 Central Securities Depositories Regulation이다.</w:t>
            </w:r>
          </w:p>
        </w:tc>
        <w:tc>
          <w:tcPr>
            <w:tcW w:type="dxa" w:w="2160"/>
          </w:tcPr>
          <w:p>
            <w:pPr/>
            <w:r>
              <w:rPr>
                <w:sz w:val="18"/>
              </w:rPr>
              <w:t>EU 결제규율, CSD 인가</w:t>
            </w:r>
          </w:p>
        </w:tc>
      </w:tr>
      <w:tr>
        <w:tc>
          <w:tcPr>
            <w:tcW w:type="dxa" w:w="2160"/>
          </w:tcPr>
          <w:p>
            <w:pPr/>
            <w:r>
              <w:rPr>
                <w:sz w:val="18"/>
              </w:rPr>
              <w:t>Digital Operational Resilience Act (DORA)</w:t>
            </w:r>
          </w:p>
        </w:tc>
        <w:tc>
          <w:tcPr>
            <w:tcW w:type="dxa" w:w="2160"/>
          </w:tcPr>
          <w:p>
            <w:pPr/>
            <w:r>
              <w:rPr>
                <w:sz w:val="18"/>
              </w:rPr>
              <w:t>DORA (디지털운영복원력법)</w:t>
            </w:r>
          </w:p>
        </w:tc>
        <w:tc>
          <w:tcPr>
            <w:tcW w:type="dxa" w:w="2160"/>
          </w:tcPr>
          <w:p>
            <w:pPr/>
            <w:r>
              <w:rPr>
                <w:sz w:val="18"/>
              </w:rPr>
              <w:t>금융기관 및 ICT 제3자 제공업체에 운영 복원력 기준 충족을 요구하는 EU 규정이다(2025년 1월 적용).</w:t>
            </w:r>
          </w:p>
        </w:tc>
        <w:tc>
          <w:tcPr>
            <w:tcW w:type="dxa" w:w="2160"/>
          </w:tcPr>
          <w:p>
            <w:pPr/>
            <w:r>
              <w:rPr>
                <w:sz w:val="18"/>
              </w:rPr>
              <w:t>EU; 2025년 1월 적용</w:t>
            </w:r>
          </w:p>
        </w:tc>
      </w:tr>
      <w:tr>
        <w:tc>
          <w:tcPr>
            <w:tcW w:type="dxa" w:w="2160"/>
          </w:tcPr>
          <w:p>
            <w:pPr/>
            <w:r>
              <w:rPr>
                <w:sz w:val="18"/>
              </w:rPr>
              <w:t>Dodd-Frank Title VII</w:t>
            </w:r>
          </w:p>
        </w:tc>
        <w:tc>
          <w:tcPr>
            <w:tcW w:type="dxa" w:w="2160"/>
          </w:tcPr>
          <w:p>
            <w:pPr/>
            <w:r>
              <w:rPr>
                <w:sz w:val="18"/>
              </w:rPr>
              <w:t>도드-프랭크법 Title VII</w:t>
            </w:r>
          </w:p>
        </w:tc>
        <w:tc>
          <w:tcPr>
            <w:tcW w:type="dxa" w:w="2160"/>
          </w:tcPr>
          <w:p>
            <w:pPr/>
            <w:r>
              <w:rPr>
                <w:sz w:val="18"/>
              </w:rPr>
              <w:t>도드-프랭크 월스트리트 개혁 및 소비자보호법(2010) Title VII이다. 등록 DCO를 통한 표준화 스왑의 의무적 청산, SEF 매매, 거래보고를 포함하여 OTC 파생상품에 대한 포괄적 규제 프레임워크를 수립한다.</w:t>
            </w:r>
          </w:p>
        </w:tc>
        <w:tc>
          <w:tcPr>
            <w:tcW w:type="dxa" w:w="2160"/>
          </w:tcPr>
          <w:p>
            <w:pPr/>
            <w:r>
              <w:rPr>
                <w:sz w:val="18"/>
              </w:rPr>
              <w:t>OTC 파생규제 프레임워크</w:t>
            </w:r>
          </w:p>
        </w:tc>
      </w:tr>
      <w:tr>
        <w:tc>
          <w:tcPr>
            <w:tcW w:type="dxa" w:w="2160"/>
          </w:tcPr>
          <w:p>
            <w:pPr/>
            <w:r>
              <w:rPr>
                <w:sz w:val="18"/>
              </w:rPr>
              <w:t>Dodd-Frank Title VIII</w:t>
            </w:r>
          </w:p>
        </w:tc>
        <w:tc>
          <w:tcPr>
            <w:tcW w:type="dxa" w:w="2160"/>
          </w:tcPr>
          <w:p>
            <w:pPr/>
            <w:r>
              <w:rPr>
                <w:sz w:val="18"/>
              </w:rPr>
              <w:t>도드-프랭크법 Title VIII</w:t>
            </w:r>
          </w:p>
        </w:tc>
        <w:tc>
          <w:tcPr>
            <w:tcW w:type="dxa" w:w="2160"/>
          </w:tcPr>
          <w:p>
            <w:pPr/>
            <w:r>
              <w:rPr>
                <w:sz w:val="18"/>
              </w:rPr>
              <w:t>도드-프랭크 월스트리트 개혁 및 소비자보호법(2010) Title VIII이다. 연방준비제도이사회에 의한 시스템적으로 중요한 금융시장인프라(SIFMU)의 강화된 규제 및 감독을 규정한다. DTCC, OCC, CME Clearing, ICE Clear Credit이 SIFMU로 지정되어 있다.</w:t>
            </w:r>
          </w:p>
        </w:tc>
        <w:tc>
          <w:tcPr>
            <w:tcW w:type="dxa" w:w="2160"/>
          </w:tcPr>
          <w:p>
            <w:pPr/>
            <w:r>
              <w:rPr>
                <w:sz w:val="18"/>
              </w:rPr>
              <w:t>SIFMU 지정 및 감독</w:t>
            </w:r>
          </w:p>
        </w:tc>
      </w:tr>
      <w:tr>
        <w:tc>
          <w:tcPr>
            <w:tcW w:type="dxa" w:w="2160"/>
          </w:tcPr>
          <w:p>
            <w:pPr/>
            <w:r>
              <w:rPr>
                <w:sz w:val="18"/>
              </w:rPr>
              <w:t>Double Volume Cap / Single Volume Cap (DVC/SVC)</w:t>
            </w:r>
          </w:p>
        </w:tc>
        <w:tc>
          <w:tcPr>
            <w:tcW w:type="dxa" w:w="2160"/>
          </w:tcPr>
          <w:p>
            <w:pPr/>
            <w:r>
              <w:rPr>
                <w:sz w:val="18"/>
              </w:rPr>
              <w:t>이중거래량상한 / 단일거래량상한</w:t>
            </w:r>
          </w:p>
        </w:tc>
        <w:tc>
          <w:tcPr>
            <w:tcW w:type="dxa" w:w="2160"/>
          </w:tcPr>
          <w:p>
            <w:pPr/>
            <w:r>
              <w:rPr>
                <w:sz w:val="18"/>
              </w:rPr>
              <w:t>다크풀 매매를 총거래량 대비 일정 비율로 제한하는 MiFID II 메커니즘이다. MiFIR 개정에 따라 이중 상한(4%/8%)에서 7% 단일 상한으로 변경되었다.</w:t>
            </w:r>
          </w:p>
        </w:tc>
        <w:tc>
          <w:tcPr>
            <w:tcW w:type="dxa" w:w="2160"/>
          </w:tcPr>
          <w:p>
            <w:pPr/>
            <w:r>
              <w:rPr>
                <w:sz w:val="18"/>
              </w:rPr>
              <w:t>MiFID II 다크풀 제한; MiFIR 개정으로 7% 단일 상한</w:t>
            </w:r>
          </w:p>
        </w:tc>
      </w:tr>
      <w:tr>
        <w:tc>
          <w:tcPr>
            <w:tcW w:type="dxa" w:w="2160"/>
          </w:tcPr>
          <w:p>
            <w:pPr/>
            <w:r>
              <w:rPr>
                <w:sz w:val="18"/>
              </w:rPr>
              <w:t>Dubai Financial Services Authority (DFSA)</w:t>
            </w:r>
          </w:p>
        </w:tc>
        <w:tc>
          <w:tcPr>
            <w:tcW w:type="dxa" w:w="2160"/>
          </w:tcPr>
          <w:p>
            <w:pPr/>
            <w:r>
              <w:rPr>
                <w:sz w:val="18"/>
              </w:rPr>
              <w:t>DFSA (두바이금융서비스청)</w:t>
            </w:r>
          </w:p>
        </w:tc>
        <w:tc>
          <w:tcPr>
            <w:tcW w:type="dxa" w:w="2160"/>
          </w:tcPr>
          <w:p>
            <w:pPr/>
            <w:r>
              <w:rPr>
                <w:sz w:val="18"/>
              </w:rPr>
              <w:t>Dubai International Financial Centre(DIFC)의 독립 규제기관이다. DIFC 금융자유구역 내에서 운영되는 인가 거래소로서 DME/GME를 감독하며, 국제 규제기관과 협력 협정을 유지한다.</w:t>
            </w:r>
          </w:p>
        </w:tc>
        <w:tc>
          <w:tcPr>
            <w:tcW w:type="dxa" w:w="2160"/>
          </w:tcPr>
          <w:p>
            <w:pPr/>
            <w:r>
              <w:rPr>
                <w:sz w:val="18"/>
              </w:rPr>
              <w:t>DIFC 관할; DME/GME 감독</w:t>
            </w:r>
          </w:p>
        </w:tc>
      </w:tr>
      <w:tr>
        <w:tc>
          <w:tcPr>
            <w:tcW w:type="dxa" w:w="2160"/>
          </w:tcPr>
          <w:p>
            <w:pPr/>
            <w:r>
              <w:rPr>
                <w:sz w:val="18"/>
              </w:rPr>
              <w:t>EMIR</w:t>
            </w:r>
          </w:p>
        </w:tc>
        <w:tc>
          <w:tcPr>
            <w:tcW w:type="dxa" w:w="2160"/>
          </w:tcPr>
          <w:p>
            <w:pPr/>
            <w:r>
              <w:rPr>
                <w:sz w:val="18"/>
              </w:rPr>
              <w:t>유럽시장인프라규정 (EMIR)</w:t>
            </w:r>
          </w:p>
        </w:tc>
        <w:tc>
          <w:tcPr>
            <w:tcW w:type="dxa" w:w="2160"/>
          </w:tcPr>
          <w:p>
            <w:pPr/>
            <w:r>
              <w:rPr>
                <w:sz w:val="18"/>
              </w:rPr>
              <w:t>OTC 파생상품, CCP, 거래정보저장소에 관한 EU 규정인 European Market Infrastructure Regulation이다.</w:t>
            </w:r>
          </w:p>
        </w:tc>
        <w:tc>
          <w:tcPr>
            <w:tcW w:type="dxa" w:w="2160"/>
          </w:tcPr>
          <w:p>
            <w:pPr/>
            <w:r>
              <w:rPr>
                <w:sz w:val="18"/>
              </w:rPr>
              <w:t>OTC 파생, CCP, TR 규제</w:t>
            </w:r>
          </w:p>
        </w:tc>
      </w:tr>
      <w:tr>
        <w:tc>
          <w:tcPr>
            <w:tcW w:type="dxa" w:w="2160"/>
          </w:tcPr>
          <w:p>
            <w:pPr/>
            <w:r>
              <w:rPr>
                <w:sz w:val="18"/>
              </w:rPr>
              <w:t>Electronic Securities Act (전자증권법)</w:t>
            </w:r>
          </w:p>
        </w:tc>
        <w:tc>
          <w:tcPr>
            <w:tcW w:type="dxa" w:w="2160"/>
          </w:tcPr>
          <w:p>
            <w:pPr/>
            <w:r>
              <w:rPr>
                <w:sz w:val="18"/>
              </w:rPr>
              <w:t>전자증권법 (주식·사채 등의 전자등록에 관한 법률)</w:t>
            </w:r>
          </w:p>
        </w:tc>
        <w:tc>
          <w:tcPr>
            <w:tcW w:type="dxa" w:w="2160"/>
          </w:tcPr>
          <w:p>
            <w:pPr/>
            <w:r>
              <w:rPr>
                <w:sz w:val="18"/>
              </w:rPr>
              <w:t>한국예탁결제원(KSD) 및 지정등록기관에서의 증권 전자등록을 규율하는 한국 법률이다. 개정을 통해 보안토큰(증권형 토큰)을 적용 범위에 포함하였으며, 모든 보안토큰의 KSD 의무등록은 2027년 1월 시행 예정이다.</w:t>
            </w:r>
          </w:p>
        </w:tc>
        <w:tc>
          <w:tcPr>
            <w:tcW w:type="dxa" w:w="2160"/>
          </w:tcPr>
          <w:p>
            <w:pPr/>
            <w:r>
              <w:rPr>
                <w:sz w:val="18"/>
              </w:rPr>
              <w:t>KSD 전자등록 근거법; 2027년 1월 보안토큰 의무등록</w:t>
            </w:r>
          </w:p>
        </w:tc>
      </w:tr>
      <w:tr>
        <w:tc>
          <w:tcPr>
            <w:tcW w:type="dxa" w:w="2160"/>
          </w:tcPr>
          <w:p>
            <w:pPr/>
            <w:r>
              <w:rPr>
                <w:sz w:val="18"/>
              </w:rPr>
              <w:t>ESMA</w:t>
            </w:r>
          </w:p>
        </w:tc>
        <w:tc>
          <w:tcPr>
            <w:tcW w:type="dxa" w:w="2160"/>
          </w:tcPr>
          <w:p>
            <w:pPr/>
            <w:r>
              <w:rPr>
                <w:sz w:val="18"/>
              </w:rPr>
              <w:t>유럽증권시장감독청 (ESMA)</w:t>
            </w:r>
          </w:p>
        </w:tc>
        <w:tc>
          <w:tcPr>
            <w:tcW w:type="dxa" w:w="2160"/>
          </w:tcPr>
          <w:p>
            <w:pPr/>
            <w:r>
              <w:rPr>
                <w:sz w:val="18"/>
              </w:rPr>
              <w:t>회원국 전체의 증권 규제를 조정하는 EU 감독기관인 European Securities and Markets Authority이다.</w:t>
            </w:r>
          </w:p>
        </w:tc>
        <w:tc>
          <w:tcPr>
            <w:tcW w:type="dxa" w:w="2160"/>
          </w:tcPr>
          <w:p>
            <w:pPr/>
            <w:r>
              <w:rPr>
                <w:sz w:val="18"/>
              </w:rPr>
            </w:r>
          </w:p>
        </w:tc>
      </w:tr>
      <w:tr>
        <w:tc>
          <w:tcPr>
            <w:tcW w:type="dxa" w:w="2160"/>
          </w:tcPr>
          <w:p>
            <w:pPr/>
            <w:r>
              <w:rPr>
                <w:sz w:val="18"/>
              </w:rPr>
              <w:t>Financial Instruments and Exchange Act (FIEA)</w:t>
            </w:r>
          </w:p>
        </w:tc>
        <w:tc>
          <w:tcPr>
            <w:tcW w:type="dxa" w:w="2160"/>
          </w:tcPr>
          <w:p>
            <w:pPr/>
            <w:r>
              <w:rPr>
                <w:sz w:val="18"/>
              </w:rPr>
              <w:t>금융상품거래법 (FIEA)</w:t>
            </w:r>
          </w:p>
        </w:tc>
        <w:tc>
          <w:tcPr>
            <w:tcW w:type="dxa" w:w="2160"/>
          </w:tcPr>
          <w:p>
            <w:pPr/>
            <w:r>
              <w:rPr>
                <w:sz w:val="18"/>
              </w:rPr>
              <w:t>증권거래, 공시, 시장행위를 규율하는 일본의 주요 증권규제법이다.</w:t>
            </w:r>
          </w:p>
        </w:tc>
        <w:tc>
          <w:tcPr>
            <w:tcW w:type="dxa" w:w="2160"/>
          </w:tcPr>
          <w:p>
            <w:pPr/>
            <w:r>
              <w:rPr>
                <w:sz w:val="18"/>
              </w:rPr>
              <w:t>일본 증권거래 기본법</w:t>
            </w:r>
          </w:p>
        </w:tc>
      </w:tr>
      <w:tr>
        <w:tc>
          <w:tcPr>
            <w:tcW w:type="dxa" w:w="2160"/>
          </w:tcPr>
          <w:p>
            <w:pPr/>
            <w:r>
              <w:rPr>
                <w:sz w:val="18"/>
              </w:rPr>
              <w:t>Financial Investment Services and Capital Markets Act (자본시장법)</w:t>
            </w:r>
          </w:p>
        </w:tc>
        <w:tc>
          <w:tcPr>
            <w:tcW w:type="dxa" w:w="2160"/>
          </w:tcPr>
          <w:p>
            <w:pPr/>
            <w:r>
              <w:rPr>
                <w:sz w:val="18"/>
              </w:rPr>
              <w:t>자본시장과 금융투자업에 관한 법률 (자본시장법, FSCMA)</w:t>
            </w:r>
          </w:p>
        </w:tc>
        <w:tc>
          <w:tcPr>
            <w:tcW w:type="dxa" w:w="2160"/>
          </w:tcPr>
          <w:p>
            <w:pPr/>
            <w:r>
              <w:rPr>
                <w:sz w:val="18"/>
              </w:rPr>
              <w:t>한국의 주요 증권법으로, 기능 기반 규제 방식을 채택하여 주식·채권·집합투자상품·파생상품을 포괄한다. FSC/FSS가 관할한다.</w:t>
            </w:r>
          </w:p>
        </w:tc>
        <w:tc>
          <w:tcPr>
            <w:tcW w:type="dxa" w:w="2160"/>
          </w:tcPr>
          <w:p>
            <w:pPr/>
            <w:r>
              <w:rPr>
                <w:sz w:val="18"/>
              </w:rPr>
              <w:t>한국 자본시장 기본법; KRX 설립 근거</w:t>
            </w:r>
          </w:p>
        </w:tc>
      </w:tr>
      <w:tr>
        <w:tc>
          <w:tcPr>
            <w:tcW w:type="dxa" w:w="2160"/>
          </w:tcPr>
          <w:p>
            <w:pPr/>
            <w:r>
              <w:rPr>
                <w:sz w:val="18"/>
              </w:rPr>
              <w:t>Financial Market Infrastructure Act (FMIA)</w:t>
            </w:r>
          </w:p>
        </w:tc>
        <w:tc>
          <w:tcPr>
            <w:tcW w:type="dxa" w:w="2160"/>
          </w:tcPr>
          <w:p>
            <w:pPr/>
            <w:r>
              <w:rPr>
                <w:sz w:val="18"/>
              </w:rPr>
              <w:t>금융시장인프라법 (FMIA)</w:t>
            </w:r>
          </w:p>
        </w:tc>
        <w:tc>
          <w:tcPr>
            <w:tcW w:type="dxa" w:w="2160"/>
          </w:tcPr>
          <w:p>
            <w:pPr/>
            <w:r>
              <w:rPr>
                <w:sz w:val="18"/>
              </w:rPr>
              <w:t>거래소, CCP, CSD, 거래정보저장소를 포함한 금융시장인프라를 규율하는 스위스의 주요 법률이다. FINMA가 관할한다.</w:t>
            </w:r>
          </w:p>
        </w:tc>
        <w:tc>
          <w:tcPr>
            <w:tcW w:type="dxa" w:w="2160"/>
          </w:tcPr>
          <w:p>
            <w:pPr/>
            <w:r>
              <w:rPr>
                <w:sz w:val="18"/>
              </w:rPr>
              <w:t>스위스; FINMA 관할</w:t>
            </w:r>
          </w:p>
        </w:tc>
      </w:tr>
      <w:tr>
        <w:tc>
          <w:tcPr>
            <w:tcW w:type="dxa" w:w="2160"/>
          </w:tcPr>
          <w:p>
            <w:pPr/>
            <w:r>
              <w:rPr>
                <w:sz w:val="18"/>
              </w:rPr>
              <w:t>Financial Sector Conduct Authority (FSCA)</w:t>
            </w:r>
          </w:p>
        </w:tc>
        <w:tc>
          <w:tcPr>
            <w:tcW w:type="dxa" w:w="2160"/>
          </w:tcPr>
          <w:p>
            <w:pPr/>
            <w:r>
              <w:rPr>
                <w:sz w:val="18"/>
              </w:rPr>
              <w:t>FSCA (남아공금융부문행위감독청)</w:t>
            </w:r>
          </w:p>
        </w:tc>
        <w:tc>
          <w:tcPr>
            <w:tcW w:type="dxa" w:w="2160"/>
          </w:tcPr>
          <w:p>
            <w:pPr/>
            <w:r>
              <w:rPr>
                <w:sz w:val="18"/>
              </w:rPr>
              <w:t>JSE 감독을 포함하여 금융부문을 관할하는 남아프리카공화국의 주요 시장행위 규제기관이다.</w:t>
            </w:r>
          </w:p>
        </w:tc>
        <w:tc>
          <w:tcPr>
            <w:tcW w:type="dxa" w:w="2160"/>
          </w:tcPr>
          <w:p>
            <w:pPr/>
            <w:r>
              <w:rPr>
                <w:sz w:val="18"/>
              </w:rPr>
              <w:t>JSE 감독</w:t>
            </w:r>
          </w:p>
        </w:tc>
      </w:tr>
      <w:tr>
        <w:tc>
          <w:tcPr>
            <w:tcW w:type="dxa" w:w="2160"/>
          </w:tcPr>
          <w:p>
            <w:pPr/>
            <w:r>
              <w:rPr>
                <w:sz w:val="18"/>
              </w:rPr>
              <w:t>Financial Services and Markets Act (FSMA)</w:t>
            </w:r>
          </w:p>
        </w:tc>
        <w:tc>
          <w:tcPr>
            <w:tcW w:type="dxa" w:w="2160"/>
          </w:tcPr>
          <w:p>
            <w:pPr/>
            <w:r>
              <w:rPr>
                <w:sz w:val="18"/>
              </w:rPr>
              <w:t>금융서비스시장법 (FSMA)</w:t>
            </w:r>
          </w:p>
        </w:tc>
        <w:tc>
          <w:tcPr>
            <w:tcW w:type="dxa" w:w="2160"/>
          </w:tcPr>
          <w:p>
            <w:pPr/>
            <w:r>
              <w:rPr>
                <w:sz w:val="18"/>
              </w:rPr>
              <w:t>금융서비스 규제를 규율하는 영국의 기본 법률이다.</w:t>
            </w:r>
          </w:p>
        </w:tc>
        <w:tc>
          <w:tcPr>
            <w:tcW w:type="dxa" w:w="2160"/>
          </w:tcPr>
          <w:p>
            <w:pPr/>
            <w:r>
              <w:rPr>
                <w:sz w:val="18"/>
              </w:rPr>
              <w:t>영국 기본법</w:t>
            </w:r>
          </w:p>
        </w:tc>
      </w:tr>
      <w:tr>
        <w:tc>
          <w:tcPr>
            <w:tcW w:type="dxa" w:w="2160"/>
          </w:tcPr>
          <w:p>
            <w:pPr/>
            <w:r>
              <w:rPr>
                <w:sz w:val="18"/>
              </w:rPr>
              <w:t>Financial Supervisory Commission (Taiwan) (FSC)</w:t>
            </w:r>
          </w:p>
        </w:tc>
        <w:tc>
          <w:tcPr>
            <w:tcW w:type="dxa" w:w="2160"/>
          </w:tcPr>
          <w:p>
            <w:pPr/>
            <w:r>
              <w:rPr>
                <w:sz w:val="18"/>
              </w:rPr>
              <w:t>FSC (대만금융감독위원회)</w:t>
            </w:r>
          </w:p>
        </w:tc>
        <w:tc>
          <w:tcPr>
            <w:tcW w:type="dxa" w:w="2160"/>
          </w:tcPr>
          <w:p>
            <w:pPr/>
            <w:r>
              <w:rPr>
                <w:sz w:val="18"/>
              </w:rPr>
              <w:t>은행, 증권, 선물, 보험시장을 감독하는 대만의 통합 금융규제기관이다. 대만 유일의 인가 선물거래소이자 파생청산소인 TAIFEX를 감독한다.</w:t>
            </w:r>
          </w:p>
        </w:tc>
        <w:tc>
          <w:tcPr>
            <w:tcW w:type="dxa" w:w="2160"/>
          </w:tcPr>
          <w:p>
            <w:pPr/>
            <w:r>
              <w:rPr>
                <w:sz w:val="18"/>
              </w:rPr>
              <w:t>TAIFEX 감독</w:t>
            </w:r>
          </w:p>
        </w:tc>
      </w:tr>
      <w:tr>
        <w:tc>
          <w:tcPr>
            <w:tcW w:type="dxa" w:w="2160"/>
          </w:tcPr>
          <w:p>
            <w:pPr/>
            <w:r>
              <w:rPr>
                <w:sz w:val="18"/>
              </w:rPr>
              <w:t>FINMA</w:t>
            </w:r>
          </w:p>
        </w:tc>
        <w:tc>
          <w:tcPr>
            <w:tcW w:type="dxa" w:w="2160"/>
          </w:tcPr>
          <w:p>
            <w:pPr/>
            <w:r>
              <w:rPr>
                <w:sz w:val="18"/>
              </w:rPr>
              <w:t>FINMA (스위스금융시장감독청)</w:t>
            </w:r>
          </w:p>
        </w:tc>
        <w:tc>
          <w:tcPr>
            <w:tcW w:type="dxa" w:w="2160"/>
          </w:tcPr>
          <w:p>
            <w:pPr/>
            <w:r>
              <w:rPr>
                <w:sz w:val="18"/>
              </w:rPr>
              <w:t>스위스의 통합 금융시장 규제기관인 Swiss Financial Market Supervisory Authority이다.</w:t>
            </w:r>
          </w:p>
        </w:tc>
        <w:tc>
          <w:tcPr>
            <w:tcW w:type="dxa" w:w="2160"/>
          </w:tcPr>
          <w:p>
            <w:pPr/>
            <w:r>
              <w:rPr>
                <w:sz w:val="18"/>
              </w:rPr>
            </w:r>
          </w:p>
        </w:tc>
      </w:tr>
      <w:tr>
        <w:tc>
          <w:tcPr>
            <w:tcW w:type="dxa" w:w="2160"/>
          </w:tcPr>
          <w:p>
            <w:pPr/>
            <w:r>
              <w:rPr>
                <w:sz w:val="18"/>
              </w:rPr>
              <w:t>FINRA</w:t>
            </w:r>
          </w:p>
        </w:tc>
        <w:tc>
          <w:tcPr>
            <w:tcW w:type="dxa" w:w="2160"/>
          </w:tcPr>
          <w:p>
            <w:pPr/>
            <w:r>
              <w:rPr>
                <w:sz w:val="18"/>
              </w:rPr>
              <w:t>FINRA (금융산업규제기구)</w:t>
            </w:r>
          </w:p>
        </w:tc>
        <w:tc>
          <w:tcPr>
            <w:tcW w:type="dxa" w:w="2160"/>
          </w:tcPr>
          <w:p>
            <w:pPr/>
            <w:r>
              <w:rPr>
                <w:sz w:val="18"/>
              </w:rPr>
              <w:t>브로커-딜러, 시장무결성, 투자자보호를 감독하는 미국 자율규제기관인 Financial Industry Regulatory Authority이다.</w:t>
            </w:r>
          </w:p>
        </w:tc>
        <w:tc>
          <w:tcPr>
            <w:tcW w:type="dxa" w:w="2160"/>
          </w:tcPr>
          <w:p>
            <w:pPr/>
            <w:r>
              <w:rPr>
                <w:sz w:val="18"/>
              </w:rPr>
              <w:t>미국 SRO; 브로커-딜러 감독</w:t>
            </w:r>
          </w:p>
        </w:tc>
      </w:tr>
      <w:tr>
        <w:tc>
          <w:tcPr>
            <w:tcW w:type="dxa" w:w="2160"/>
          </w:tcPr>
          <w:p>
            <w:pPr/>
            <w:r>
              <w:rPr>
                <w:sz w:val="18"/>
              </w:rPr>
              <w:t>Futures and Derivatives Law (China)</w:t>
            </w:r>
          </w:p>
        </w:tc>
        <w:tc>
          <w:tcPr>
            <w:tcW w:type="dxa" w:w="2160"/>
          </w:tcPr>
          <w:p>
            <w:pPr/>
            <w:r>
              <w:rPr>
                <w:sz w:val="18"/>
              </w:rPr>
              <w:t>선물및파생상품법 (중국)</w:t>
            </w:r>
          </w:p>
        </w:tc>
        <w:tc>
          <w:tcPr>
            <w:tcW w:type="dxa" w:w="2160"/>
          </w:tcPr>
          <w:p>
            <w:pPr/>
            <w:r>
              <w:rPr>
                <w:sz w:val="18"/>
              </w:rPr>
              <w:t>선물 및 파생상품에 관한 중국 최초의 종합법으로, 2022년 8월 1일 시행되었다. 선물시장 발전, 투자자 보호, 국가간 활동, QFI 접근제도에 대한 법적 기반을 제공하며, 전국인민대표대회 상무위원회가 제정하였다.</w:t>
            </w:r>
          </w:p>
        </w:tc>
        <w:tc>
          <w:tcPr>
            <w:tcW w:type="dxa" w:w="2160"/>
          </w:tcPr>
          <w:p>
            <w:pPr/>
            <w:r>
              <w:rPr>
                <w:sz w:val="18"/>
              </w:rPr>
              <w:t>2022년 8월 시행; 최초 종합법</w:t>
            </w:r>
          </w:p>
        </w:tc>
      </w:tr>
      <w:tr>
        <w:tc>
          <w:tcPr>
            <w:tcW w:type="dxa" w:w="2160"/>
          </w:tcPr>
          <w:p>
            <w:pPr/>
            <w:r>
              <w:rPr>
                <w:sz w:val="18"/>
              </w:rPr>
              <w:t>Futures Trading Law (Taiwan)</w:t>
            </w:r>
          </w:p>
        </w:tc>
        <w:tc>
          <w:tcPr>
            <w:tcW w:type="dxa" w:w="2160"/>
          </w:tcPr>
          <w:p>
            <w:pPr/>
            <w:r>
              <w:rPr>
                <w:sz w:val="18"/>
              </w:rPr>
              <w:t>선물거래법 (대만)</w:t>
            </w:r>
          </w:p>
        </w:tc>
        <w:tc>
          <w:tcPr>
            <w:tcW w:type="dxa" w:w="2160"/>
          </w:tcPr>
          <w:p>
            <w:pPr/>
            <w:r>
              <w:rPr>
                <w:sz w:val="18"/>
              </w:rPr>
              <w:t>1997년 제정된 대만의 국내 선물시장을 규율하는 주요 법률이다. 국내 선물거래소, 선물위탁매매업자, 청산 및 매매에 관한 법적 프레임워크를 수립하였으며, TAIFEX 설립을 인가하였다.</w:t>
            </w:r>
          </w:p>
        </w:tc>
        <w:tc>
          <w:tcPr>
            <w:tcW w:type="dxa" w:w="2160"/>
          </w:tcPr>
          <w:p>
            <w:pPr/>
            <w:r>
              <w:rPr>
                <w:sz w:val="18"/>
              </w:rPr>
              <w:t>1997년 제정; TAIFEX 설립 근거</w:t>
            </w:r>
          </w:p>
        </w:tc>
      </w:tr>
      <w:tr>
        <w:tc>
          <w:tcPr>
            <w:tcW w:type="dxa" w:w="2160"/>
          </w:tcPr>
          <w:p>
            <w:pPr/>
            <w:r>
              <w:rPr>
                <w:sz w:val="18"/>
              </w:rPr>
              <w:t>Japan Financial Services Agency (JFSA)</w:t>
            </w:r>
          </w:p>
        </w:tc>
        <w:tc>
          <w:tcPr>
            <w:tcW w:type="dxa" w:w="2160"/>
          </w:tcPr>
          <w:p>
            <w:pPr/>
            <w:r>
              <w:rPr>
                <w:sz w:val="18"/>
              </w:rPr>
              <w:t>JFSA (일본금융청)</w:t>
            </w:r>
          </w:p>
        </w:tc>
        <w:tc>
          <w:tcPr>
            <w:tcW w:type="dxa" w:w="2160"/>
          </w:tcPr>
          <w:p>
            <w:pPr/>
            <w:r>
              <w:rPr>
                <w:sz w:val="18"/>
              </w:rPr>
              <w:t>은행, 증권, 보험 부문을 감독하는 일본의 주요 금융규제기관이다.</w:t>
            </w:r>
          </w:p>
        </w:tc>
        <w:tc>
          <w:tcPr>
            <w:tcW w:type="dxa" w:w="2160"/>
          </w:tcPr>
          <w:p>
            <w:pPr/>
            <w:r>
              <w:rPr>
                <w:sz w:val="18"/>
              </w:rPr>
            </w:r>
          </w:p>
        </w:tc>
      </w:tr>
      <w:tr>
        <w:tc>
          <w:tcPr>
            <w:tcW w:type="dxa" w:w="2160"/>
          </w:tcPr>
          <w:p>
            <w:pPr/>
            <w:r>
              <w:rPr>
                <w:sz w:val="18"/>
              </w:rPr>
              <w:t>JPX-R (Japan Exchange Regulation)</w:t>
            </w:r>
          </w:p>
        </w:tc>
        <w:tc>
          <w:tcPr>
            <w:tcW w:type="dxa" w:w="2160"/>
          </w:tcPr>
          <w:p>
            <w:pPr/>
            <w:r>
              <w:rPr>
                <w:sz w:val="18"/>
              </w:rPr>
              <w:t>JPX-R (일본거래소자율규제법인)</w:t>
            </w:r>
          </w:p>
        </w:tc>
        <w:tc>
          <w:tcPr>
            <w:tcW w:type="dxa" w:w="2160"/>
          </w:tcPr>
          <w:p>
            <w:pPr/>
            <w:r>
              <w:rPr>
                <w:sz w:val="18"/>
              </w:rPr>
              <w:t>상장심사, 시장감시, 준법감시를 담당하는 JPX의 자율규제기관이다.</w:t>
            </w:r>
          </w:p>
        </w:tc>
        <w:tc>
          <w:tcPr>
            <w:tcW w:type="dxa" w:w="2160"/>
          </w:tcPr>
          <w:p>
            <w:pPr/>
            <w:r>
              <w:rPr>
                <w:sz w:val="18"/>
              </w:rPr>
              <w:t>상장심사, 시장감시, 준법</w:t>
            </w:r>
          </w:p>
        </w:tc>
      </w:tr>
      <w:tr>
        <w:tc>
          <w:tcPr>
            <w:tcW w:type="dxa" w:w="2160"/>
          </w:tcPr>
          <w:p>
            <w:pPr/>
            <w:r>
              <w:rPr>
                <w:sz w:val="18"/>
              </w:rPr>
              <w:t>Living Will (CCP)</w:t>
            </w:r>
          </w:p>
        </w:tc>
        <w:tc>
          <w:tcPr>
            <w:tcW w:type="dxa" w:w="2160"/>
          </w:tcPr>
          <w:p>
            <w:pPr/>
            <w:r>
              <w:rPr>
                <w:sz w:val="18"/>
              </w:rPr>
              <w:t>정리계획 (CCP)</w:t>
            </w:r>
          </w:p>
        </w:tc>
        <w:tc>
          <w:tcPr>
            <w:tcW w:type="dxa" w:w="2160"/>
          </w:tcPr>
          <w:p>
            <w:pPr/>
            <w:r>
              <w:rPr>
                <w:sz w:val="18"/>
              </w:rPr>
              <w:t>회복 조치가 실패할 경우 CCP를 질서있게 정리하는 방법을 기술하기 위해 CCP가 또는 CCP를 위해 준비하는 정리계획이다. EU CCP 회복 및 정리 규정(EU 2021/23) 및 FSB 핵심속성에 따라 요구된다.</w:t>
            </w:r>
          </w:p>
        </w:tc>
        <w:tc>
          <w:tcPr>
            <w:tcW w:type="dxa" w:w="2160"/>
          </w:tcPr>
          <w:p>
            <w:pPr/>
            <w:r>
              <w:rPr>
                <w:sz w:val="18"/>
              </w:rPr>
              <w:t>EU CCP RRR / FSB 핵심속성</w:t>
            </w:r>
          </w:p>
        </w:tc>
      </w:tr>
      <w:tr>
        <w:tc>
          <w:tcPr>
            <w:tcW w:type="dxa" w:w="2160"/>
          </w:tcPr>
          <w:p>
            <w:pPr/>
            <w:r>
              <w:rPr>
                <w:sz w:val="18"/>
              </w:rPr>
              <w:t>Market Abuse Regulation (MAR)</w:t>
            </w:r>
          </w:p>
        </w:tc>
        <w:tc>
          <w:tcPr>
            <w:tcW w:type="dxa" w:w="2160"/>
          </w:tcPr>
          <w:p>
            <w:pPr/>
            <w:r>
              <w:rPr>
                <w:sz w:val="18"/>
              </w:rPr>
              <w:t>시장남용규정 (MAR)</w:t>
            </w:r>
          </w:p>
        </w:tc>
        <w:tc>
          <w:tcPr>
            <w:tcW w:type="dxa" w:w="2160"/>
          </w:tcPr>
          <w:p>
            <w:pPr/>
            <w:r>
              <w:rPr>
                <w:sz w:val="18"/>
              </w:rPr>
              <w:t>내부자거래, 시세조종, 내부정보의 불법 공개를 금지하는 EU/UK 규정이다.</w:t>
            </w:r>
          </w:p>
        </w:tc>
        <w:tc>
          <w:tcPr>
            <w:tcW w:type="dxa" w:w="2160"/>
          </w:tcPr>
          <w:p>
            <w:pPr/>
            <w:r>
              <w:rPr>
                <w:sz w:val="18"/>
              </w:rPr>
              <w:t>EU/UK; 내부자거래, 시세조종 금지</w:t>
            </w:r>
          </w:p>
        </w:tc>
      </w:tr>
      <w:tr>
        <w:tc>
          <w:tcPr>
            <w:tcW w:type="dxa" w:w="2160"/>
          </w:tcPr>
          <w:p>
            <w:pPr/>
            <w:r>
              <w:rPr>
                <w:sz w:val="18"/>
              </w:rPr>
              <w:t>MiFID II / MiFIR</w:t>
            </w:r>
          </w:p>
        </w:tc>
        <w:tc>
          <w:tcPr>
            <w:tcW w:type="dxa" w:w="2160"/>
          </w:tcPr>
          <w:p>
            <w:pPr/>
            <w:r>
              <w:rPr>
                <w:sz w:val="18"/>
              </w:rPr>
              <w:t>금융상품시장지침 II / 규정</w:t>
            </w:r>
          </w:p>
        </w:tc>
        <w:tc>
          <w:tcPr>
            <w:tcW w:type="dxa" w:w="2160"/>
          </w:tcPr>
          <w:p>
            <w:pPr/>
            <w:r>
              <w:rPr>
                <w:sz w:val="18"/>
              </w:rPr>
              <w:t>금융시장을 위한 EU 규제 프레임워크인 Markets in Financial Instruments Directive II / Regulation이다.</w:t>
            </w:r>
          </w:p>
        </w:tc>
        <w:tc>
          <w:tcPr>
            <w:tcW w:type="dxa" w:w="2160"/>
          </w:tcPr>
          <w:p>
            <w:pPr/>
            <w:r>
              <w:rPr>
                <w:sz w:val="18"/>
              </w:rPr>
              <w:t>EU 금융시장 규제 프레임워크</w:t>
            </w:r>
          </w:p>
        </w:tc>
      </w:tr>
      <w:tr>
        <w:tc>
          <w:tcPr>
            <w:tcW w:type="dxa" w:w="2160"/>
          </w:tcPr>
          <w:p>
            <w:pPr/>
            <w:r>
              <w:rPr>
                <w:sz w:val="18"/>
              </w:rPr>
              <w:t>Monetary Authority of Singapore (MAS)</w:t>
            </w:r>
          </w:p>
        </w:tc>
        <w:tc>
          <w:tcPr>
            <w:tcW w:type="dxa" w:w="2160"/>
          </w:tcPr>
          <w:p>
            <w:pPr/>
            <w:r>
              <w:rPr>
                <w:sz w:val="18"/>
              </w:rPr>
              <w:t>MAS (싱가포르통화청)</w:t>
            </w:r>
          </w:p>
        </w:tc>
        <w:tc>
          <w:tcPr>
            <w:tcW w:type="dxa" w:w="2160"/>
          </w:tcPr>
          <w:p>
            <w:pPr/>
            <w:r>
              <w:rPr>
                <w:sz w:val="18"/>
              </w:rPr>
              <w:t>싱가포르의 중앙은행이자 통합 금융규제기관이다.</w:t>
            </w:r>
          </w:p>
        </w:tc>
        <w:tc>
          <w:tcPr>
            <w:tcW w:type="dxa" w:w="2160"/>
          </w:tcPr>
          <w:p>
            <w:pPr/>
            <w:r>
              <w:rPr>
                <w:sz w:val="18"/>
              </w:rPr>
              <w:t>중앙은행 겸 통합규제기관</w:t>
            </w:r>
          </w:p>
        </w:tc>
      </w:tr>
      <w:tr>
        <w:tc>
          <w:tcPr>
            <w:tcW w:type="dxa" w:w="2160"/>
          </w:tcPr>
          <w:p>
            <w:pPr/>
            <w:r>
              <w:rPr>
                <w:sz w:val="18"/>
              </w:rPr>
              <w:t>Multilateral Trading Facility (MTF)</w:t>
            </w:r>
          </w:p>
        </w:tc>
        <w:tc>
          <w:tcPr>
            <w:tcW w:type="dxa" w:w="2160"/>
          </w:tcPr>
          <w:p>
            <w:pPr/>
            <w:r>
              <w:rPr>
                <w:sz w:val="18"/>
              </w:rPr>
              <w:t>다자간매매체결회사 (MTF)</w:t>
            </w:r>
          </w:p>
        </w:tc>
        <w:tc>
          <w:tcPr>
            <w:tcW w:type="dxa" w:w="2160"/>
          </w:tcPr>
          <w:p>
            <w:pPr/>
            <w:r>
              <w:rPr>
                <w:sz w:val="18"/>
              </w:rPr>
              <w:t>투자회사 또는 시장운영자가 운영하여 매수·매도 관심을 매칭하는 EU 인가 거래소(규제시장의 대안)이다.</w:t>
            </w:r>
          </w:p>
        </w:tc>
        <w:tc>
          <w:tcPr>
            <w:tcW w:type="dxa" w:w="2160"/>
          </w:tcPr>
          <w:p>
            <w:pPr/>
            <w:r>
              <w:rPr>
                <w:sz w:val="18"/>
              </w:rPr>
              <w:t>MiFID II 대안거래소</w:t>
            </w:r>
          </w:p>
        </w:tc>
      </w:tr>
      <w:tr>
        <w:tc>
          <w:tcPr>
            <w:tcW w:type="dxa" w:w="2160"/>
          </w:tcPr>
          <w:p>
            <w:pPr/>
            <w:r>
              <w:rPr>
                <w:sz w:val="18"/>
              </w:rPr>
              <w:t>No Creditor Worse Off (NCWO)</w:t>
            </w:r>
          </w:p>
        </w:tc>
        <w:tc>
          <w:tcPr>
            <w:tcW w:type="dxa" w:w="2160"/>
          </w:tcPr>
          <w:p>
            <w:pPr/>
            <w:r>
              <w:rPr>
                <w:sz w:val="18"/>
              </w:rPr>
              <w:t>채권자불이익금지 원칙 (NCWO)</w:t>
            </w:r>
          </w:p>
        </w:tc>
        <w:tc>
          <w:tcPr>
            <w:tcW w:type="dxa" w:w="2160"/>
          </w:tcPr>
          <w:p>
            <w:pPr/>
            <w:r>
              <w:rPr>
                <w:sz w:val="18"/>
              </w:rPr>
              <w:t>파산기관의 어떤 채권자도 통상적인 도산절차보다 불리한 처우를 받아서는 안 된다는 정리제도의 기본 원칙이다. EU CCP RRR 및 FSB 핵심속성에 따라 CCP 정리에 적용된다.</w:t>
            </w:r>
          </w:p>
        </w:tc>
        <w:tc>
          <w:tcPr>
            <w:tcW w:type="dxa" w:w="2160"/>
          </w:tcPr>
          <w:p>
            <w:pPr/>
            <w:r>
              <w:rPr>
                <w:sz w:val="18"/>
              </w:rPr>
              <w:t>정리 시 통상도산 대비 불이익 금지</w:t>
            </w:r>
          </w:p>
        </w:tc>
      </w:tr>
      <w:tr>
        <w:tc>
          <w:tcPr>
            <w:tcW w:type="dxa" w:w="2160"/>
          </w:tcPr>
          <w:p>
            <w:pPr/>
            <w:r>
              <w:rPr>
                <w:sz w:val="18"/>
              </w:rPr>
              <w:t>Organised Trading Facility (OTF)</w:t>
            </w:r>
          </w:p>
        </w:tc>
        <w:tc>
          <w:tcPr>
            <w:tcW w:type="dxa" w:w="2160"/>
          </w:tcPr>
          <w:p>
            <w:pPr/>
            <w:r>
              <w:rPr>
                <w:sz w:val="18"/>
              </w:rPr>
              <w:t>조직화된거래시설 (OTF)</w:t>
            </w:r>
          </w:p>
        </w:tc>
        <w:tc>
          <w:tcPr>
            <w:tcW w:type="dxa" w:w="2160"/>
          </w:tcPr>
          <w:p>
            <w:pPr/>
            <w:r>
              <w:rPr>
                <w:sz w:val="18"/>
              </w:rPr>
              <w:t>MiFID II에 따른 비주식 상품 대상 EU 거래소 유형으로, 운영자에게 체결에 대한 재량이 부여된다.</w:t>
            </w:r>
          </w:p>
        </w:tc>
        <w:tc>
          <w:tcPr>
            <w:tcW w:type="dxa" w:w="2160"/>
          </w:tcPr>
          <w:p>
            <w:pPr/>
            <w:r>
              <w:rPr>
                <w:sz w:val="18"/>
              </w:rPr>
              <w:t>MiFID II 비주식 거래소</w:t>
            </w:r>
          </w:p>
        </w:tc>
      </w:tr>
      <w:tr>
        <w:tc>
          <w:tcPr>
            <w:tcW w:type="dxa" w:w="2160"/>
          </w:tcPr>
          <w:p>
            <w:pPr/>
            <w:r>
              <w:rPr>
                <w:sz w:val="18"/>
              </w:rPr>
              <w:t>PFMI</w:t>
            </w:r>
          </w:p>
        </w:tc>
        <w:tc>
          <w:tcPr>
            <w:tcW w:type="dxa" w:w="2160"/>
          </w:tcPr>
          <w:p>
            <w:pPr/>
            <w:r>
              <w:rPr>
                <w:sz w:val="18"/>
              </w:rPr>
              <w:t>금융시장인프라에 관한 원칙 (PFMI)</w:t>
            </w:r>
          </w:p>
        </w:tc>
        <w:tc>
          <w:tcPr>
            <w:tcW w:type="dxa" w:w="2160"/>
          </w:tcPr>
          <w:p>
            <w:pPr/>
            <w:r>
              <w:rPr>
                <w:sz w:val="18"/>
              </w:rPr>
              <w:t>CPMI-IOSCO가 발표한 금융시장인프라에 관한 국제기준인 Principles for Financial Market Infrastructures이다.</w:t>
            </w:r>
          </w:p>
        </w:tc>
        <w:tc>
          <w:tcPr>
            <w:tcW w:type="dxa" w:w="2160"/>
          </w:tcPr>
          <w:p>
            <w:pPr/>
            <w:r>
              <w:rPr>
                <w:sz w:val="18"/>
              </w:rPr>
              <w:t>CPMI-IOSCO 국제기준</w:t>
            </w:r>
          </w:p>
        </w:tc>
      </w:tr>
      <w:tr>
        <w:tc>
          <w:tcPr>
            <w:tcW w:type="dxa" w:w="2160"/>
          </w:tcPr>
          <w:p>
            <w:pPr/>
            <w:r>
              <w:rPr>
                <w:sz w:val="18"/>
              </w:rPr>
              <w:t>Qualified Foreign Investor (QFI)</w:t>
            </w:r>
          </w:p>
        </w:tc>
        <w:tc>
          <w:tcPr>
            <w:tcW w:type="dxa" w:w="2160"/>
          </w:tcPr>
          <w:p>
            <w:pPr/>
            <w:r>
              <w:rPr>
                <w:sz w:val="18"/>
              </w:rPr>
              <w:t>적격외국인투자자 (QFI)</w:t>
            </w:r>
          </w:p>
        </w:tc>
        <w:tc>
          <w:tcPr>
            <w:tcW w:type="dxa" w:w="2160"/>
          </w:tcPr>
          <w:p>
            <w:pPr/>
            <w:r>
              <w:rPr>
                <w:sz w:val="18"/>
              </w:rPr>
              <w:t>QFII와 RQFII를 대체한 통합 제도로, 외국 기관투자자의 중국 A주 시장 접근을 허용한다. 2020년 한도가 폐지되었다.</w:t>
            </w:r>
          </w:p>
        </w:tc>
        <w:tc>
          <w:tcPr>
            <w:tcW w:type="dxa" w:w="2160"/>
          </w:tcPr>
          <w:p>
            <w:pPr/>
            <w:r>
              <w:rPr>
                <w:sz w:val="18"/>
              </w:rPr>
              <w:t>QFII/RQFII 통합; 2020년 한도 폐지</w:t>
            </w:r>
          </w:p>
        </w:tc>
      </w:tr>
      <w:tr>
        <w:tc>
          <w:tcPr>
            <w:tcW w:type="dxa" w:w="2160"/>
          </w:tcPr>
          <w:p>
            <w:pPr/>
            <w:r>
              <w:rPr>
                <w:sz w:val="18"/>
              </w:rPr>
              <w:t>QFII / RQFII</w:t>
            </w:r>
          </w:p>
        </w:tc>
        <w:tc>
          <w:tcPr>
            <w:tcW w:type="dxa" w:w="2160"/>
          </w:tcPr>
          <w:p>
            <w:pPr/>
            <w:r>
              <w:rPr>
                <w:sz w:val="18"/>
              </w:rPr>
              <w:t>QFII / RQFII (적격외국기관투자자)</w:t>
            </w:r>
          </w:p>
        </w:tc>
        <w:tc>
          <w:tcPr>
            <w:tcW w:type="dxa" w:w="2160"/>
          </w:tcPr>
          <w:p>
            <w:pPr/>
            <w:r>
              <w:rPr>
                <w:sz w:val="18"/>
              </w:rPr>
              <w:t>외국 기관투자자의 중국 증권시장 접근을 위한 레거시 제도(2002년/2011년 도입)인 Qualified Foreign Institutional Investor / RMB Qualified Foreign Institutional Investor이다. 2020년 통합 QFI 제도로 합병되었다.</w:t>
            </w:r>
          </w:p>
        </w:tc>
        <w:tc>
          <w:tcPr>
            <w:tcW w:type="dxa" w:w="2160"/>
          </w:tcPr>
          <w:p>
            <w:pPr/>
            <w:r>
              <w:rPr>
                <w:sz w:val="18"/>
              </w:rPr>
              <w:t>2020년 QFI로 통합</w:t>
            </w:r>
          </w:p>
        </w:tc>
      </w:tr>
      <w:tr>
        <w:tc>
          <w:tcPr>
            <w:tcW w:type="dxa" w:w="2160"/>
          </w:tcPr>
          <w:p>
            <w:pPr/>
            <w:r>
              <w:rPr>
                <w:sz w:val="18"/>
              </w:rPr>
              <w:t>Registration-Based IPO System</w:t>
            </w:r>
          </w:p>
        </w:tc>
        <w:tc>
          <w:tcPr>
            <w:tcW w:type="dxa" w:w="2160"/>
          </w:tcPr>
          <w:p>
            <w:pPr/>
            <w:r>
              <w:rPr>
                <w:sz w:val="18"/>
              </w:rPr>
              <w:t>등록제 IPO</w:t>
            </w:r>
          </w:p>
        </w:tc>
        <w:tc>
          <w:tcPr>
            <w:tcW w:type="dxa" w:w="2160"/>
          </w:tcPr>
          <w:p>
            <w:pPr/>
            <w:r>
              <w:rPr>
                <w:sz w:val="18"/>
              </w:rPr>
              <w:t>심사 기반 시스템을 대체한 중국의 개혁된 IPO 메커니즘이다. STAR Market(2019년)에서 최초 시범 실시 후 ChiNext(2020년)에 확대되었으며, 전 시장(2023년)에 전면 시행되었다. 실질심사 기반 정부 승인에서 공시 기반 등록으로 전환하였다.</w:t>
            </w:r>
          </w:p>
        </w:tc>
        <w:tc>
          <w:tcPr>
            <w:tcW w:type="dxa" w:w="2160"/>
          </w:tcPr>
          <w:p>
            <w:pPr/>
            <w:r>
              <w:rPr>
                <w:sz w:val="18"/>
              </w:rPr>
              <w:t>중국; STAR(2019), ChiNext(2020), 전면 시행(2023)</w:t>
            </w:r>
          </w:p>
        </w:tc>
      </w:tr>
      <w:tr>
        <w:tc>
          <w:tcPr>
            <w:tcW w:type="dxa" w:w="2160"/>
          </w:tcPr>
          <w:p>
            <w:pPr/>
            <w:r>
              <w:rPr>
                <w:sz w:val="18"/>
              </w:rPr>
              <w:t>Regulation ATS (Reg ATS)</w:t>
            </w:r>
          </w:p>
        </w:tc>
        <w:tc>
          <w:tcPr>
            <w:tcW w:type="dxa" w:w="2160"/>
          </w:tcPr>
          <w:p>
            <w:pPr/>
            <w:r>
              <w:rPr>
                <w:sz w:val="18"/>
              </w:rPr>
              <w:t>대안매매시스템 규정 (Reg ATS)</w:t>
            </w:r>
          </w:p>
        </w:tc>
        <w:tc>
          <w:tcPr>
            <w:tcW w:type="dxa" w:w="2160"/>
          </w:tcPr>
          <w:p>
            <w:pPr/>
            <w:r>
              <w:rPr>
                <w:sz w:val="18"/>
              </w:rPr>
              <w:t>대안매매시스템(다크풀, ECN)을 규율하는 미국 SEC 규정이다.</w:t>
            </w:r>
          </w:p>
        </w:tc>
        <w:tc>
          <w:tcPr>
            <w:tcW w:type="dxa" w:w="2160"/>
          </w:tcPr>
          <w:p>
            <w:pPr/>
            <w:r>
              <w:rPr>
                <w:sz w:val="18"/>
              </w:rPr>
              <w:t>미국 SEC; 다크풀, ECN</w:t>
            </w:r>
          </w:p>
        </w:tc>
      </w:tr>
      <w:tr>
        <w:tc>
          <w:tcPr>
            <w:tcW w:type="dxa" w:w="2160"/>
          </w:tcPr>
          <w:p>
            <w:pPr/>
            <w:r>
              <w:rPr>
                <w:sz w:val="18"/>
              </w:rPr>
              <w:t>Regulation NMS (Reg NMS)</w:t>
            </w:r>
          </w:p>
        </w:tc>
        <w:tc>
          <w:tcPr>
            <w:tcW w:type="dxa" w:w="2160"/>
          </w:tcPr>
          <w:p>
            <w:pPr/>
            <w:r>
              <w:rPr>
                <w:sz w:val="18"/>
              </w:rPr>
              <w:t>전미시장제도규정 (Reg NMS)</w:t>
            </w:r>
          </w:p>
        </w:tc>
        <w:tc>
          <w:tcPr>
            <w:tcW w:type="dxa" w:w="2160"/>
          </w:tcPr>
          <w:p>
            <w:pPr/>
            <w:r>
              <w:rPr>
                <w:sz w:val="18"/>
              </w:rPr>
              <w:t>미국 주식시장 구조를 규율하는 미국 SEC 규정인 Regulation National Market System이다.</w:t>
            </w:r>
          </w:p>
        </w:tc>
        <w:tc>
          <w:tcPr>
            <w:tcW w:type="dxa" w:w="2160"/>
          </w:tcPr>
          <w:p>
            <w:pPr/>
            <w:r>
              <w:rPr>
                <w:sz w:val="18"/>
              </w:rPr>
              <w:t>미국 주식시장 구조 규제</w:t>
            </w:r>
          </w:p>
        </w:tc>
      </w:tr>
      <w:tr>
        <w:tc>
          <w:tcPr>
            <w:tcW w:type="dxa" w:w="2160"/>
          </w:tcPr>
          <w:p>
            <w:pPr/>
            <w:r>
              <w:rPr>
                <w:sz w:val="18"/>
              </w:rPr>
              <w:t>Regulation SHO (Reg SHO)</w:t>
            </w:r>
          </w:p>
        </w:tc>
        <w:tc>
          <w:tcPr>
            <w:tcW w:type="dxa" w:w="2160"/>
          </w:tcPr>
          <w:p>
            <w:pPr/>
            <w:r>
              <w:rPr>
                <w:sz w:val="18"/>
              </w:rPr>
              <w:t>공매도 규정 (Reg SHO)</w:t>
            </w:r>
          </w:p>
        </w:tc>
        <w:tc>
          <w:tcPr>
            <w:tcW w:type="dxa" w:w="2160"/>
          </w:tcPr>
          <w:p>
            <w:pPr/>
            <w:r>
              <w:rPr>
                <w:sz w:val="18"/>
              </w:rPr>
              <w:t>차입 요건 및 결제의무를 포함하여 공매도를 규율하는 미국 SEC 규정이다.</w:t>
            </w:r>
          </w:p>
        </w:tc>
        <w:tc>
          <w:tcPr>
            <w:tcW w:type="dxa" w:w="2160"/>
          </w:tcPr>
          <w:p>
            <w:pPr/>
            <w:r>
              <w:rPr>
                <w:sz w:val="18"/>
              </w:rPr>
              <w:t>미국 SEC</w:t>
            </w:r>
          </w:p>
        </w:tc>
      </w:tr>
      <w:tr>
        <w:tc>
          <w:tcPr>
            <w:tcW w:type="dxa" w:w="2160"/>
          </w:tcPr>
          <w:p>
            <w:pPr/>
            <w:r>
              <w:rPr>
                <w:sz w:val="18"/>
              </w:rPr>
              <w:t>Rule 17Ad-22</w:t>
            </w:r>
          </w:p>
        </w:tc>
        <w:tc>
          <w:tcPr>
            <w:tcW w:type="dxa" w:w="2160"/>
          </w:tcPr>
          <w:p>
            <w:pPr/>
            <w:r>
              <w:rPr>
                <w:sz w:val="18"/>
              </w:rPr>
              <w:t>Rule 17Ad-22</w:t>
            </w:r>
          </w:p>
        </w:tc>
        <w:tc>
          <w:tcPr>
            <w:tcW w:type="dxa" w:w="2160"/>
          </w:tcPr>
          <w:p>
            <w:pPr/>
            <w:r>
              <w:rPr>
                <w:sz w:val="18"/>
              </w:rPr>
              <w:t>미국 내 적용대상 청산기관(CCP/CSD)에 대한 기준을 수립하는 SEC 규칙이다. Rule 17Ad-22(e)(2017년 4월 시행)는 NSCC, DTC, FICC, OCC, ICE Clear Credit 등 SIFMU에 대해 거버넌스, 리스크 관리, 증거금, 부도 절차, 운영 리스크를 포괄하는 PFMI 기반 강화기준을 적용한다.</w:t>
            </w:r>
          </w:p>
        </w:tc>
        <w:tc>
          <w:tcPr>
            <w:tcW w:type="dxa" w:w="2160"/>
          </w:tcPr>
          <w:p>
            <w:pPr/>
            <w:r>
              <w:rPr>
                <w:sz w:val="18"/>
              </w:rPr>
              <w:t>SEC CCP/CSD 기준; SIFMU 강화기준 (2017년~)</w:t>
            </w:r>
          </w:p>
        </w:tc>
      </w:tr>
      <w:tr>
        <w:tc>
          <w:tcPr>
            <w:tcW w:type="dxa" w:w="2160"/>
          </w:tcPr>
          <w:p>
            <w:pPr/>
            <w:r>
              <w:rPr>
                <w:sz w:val="18"/>
              </w:rPr>
              <w:t>Securities and Exchange Board of India (SEBI)</w:t>
            </w:r>
          </w:p>
        </w:tc>
        <w:tc>
          <w:tcPr>
            <w:tcW w:type="dxa" w:w="2160"/>
          </w:tcPr>
          <w:p>
            <w:pPr/>
            <w:r>
              <w:rPr>
                <w:sz w:val="18"/>
              </w:rPr>
              <w:t>SEBI (인도증권거래위원회)</w:t>
            </w:r>
          </w:p>
        </w:tc>
        <w:tc>
          <w:tcPr>
            <w:tcW w:type="dxa" w:w="2160"/>
          </w:tcPr>
          <w:p>
            <w:pPr/>
            <w:r>
              <w:rPr>
                <w:sz w:val="18"/>
              </w:rPr>
              <w:t>NSE, BSE 및 기타 시장참가자를 감독하는 인도의 주요 증권규제기관이다.</w:t>
            </w:r>
          </w:p>
        </w:tc>
        <w:tc>
          <w:tcPr>
            <w:tcW w:type="dxa" w:w="2160"/>
          </w:tcPr>
          <w:p>
            <w:pPr/>
            <w:r>
              <w:rPr>
                <w:sz w:val="18"/>
              </w:rPr>
              <w:t>NSE, BSE 감독</w:t>
            </w:r>
          </w:p>
        </w:tc>
      </w:tr>
      <w:tr>
        <w:tc>
          <w:tcPr>
            <w:tcW w:type="dxa" w:w="2160"/>
          </w:tcPr>
          <w:p>
            <w:pPr/>
            <w:r>
              <w:rPr>
                <w:sz w:val="18"/>
              </w:rPr>
              <w:t>Securities and Exchange Surveillance Commission (SESC)</w:t>
            </w:r>
          </w:p>
        </w:tc>
        <w:tc>
          <w:tcPr>
            <w:tcW w:type="dxa" w:w="2160"/>
          </w:tcPr>
          <w:p>
            <w:pPr/>
            <w:r>
              <w:rPr>
                <w:sz w:val="18"/>
              </w:rPr>
              <w:t>SESC (일본증권거래등감시위원회)</w:t>
            </w:r>
          </w:p>
        </w:tc>
        <w:tc>
          <w:tcPr>
            <w:tcW w:type="dxa" w:w="2160"/>
          </w:tcPr>
          <w:p>
            <w:pPr/>
            <w:r>
              <w:rPr>
                <w:sz w:val="18"/>
              </w:rPr>
              <w:t>내부자거래, 시세조종 및 기타 위반행위를 조사하는 일본의 시장감시 기관이다.</w:t>
            </w:r>
          </w:p>
        </w:tc>
        <w:tc>
          <w:tcPr>
            <w:tcW w:type="dxa" w:w="2160"/>
          </w:tcPr>
          <w:p>
            <w:pPr/>
            <w:r>
              <w:rPr>
                <w:sz w:val="18"/>
              </w:rPr>
              <w:t>시장감시, 내부자거래 조사</w:t>
            </w:r>
          </w:p>
        </w:tc>
      </w:tr>
      <w:tr>
        <w:tc>
          <w:tcPr>
            <w:tcW w:type="dxa" w:w="2160"/>
          </w:tcPr>
          <w:p>
            <w:pPr/>
            <w:r>
              <w:rPr>
                <w:sz w:val="18"/>
              </w:rPr>
              <w:t>Securities and Futures Act (SFA)</w:t>
            </w:r>
          </w:p>
        </w:tc>
        <w:tc>
          <w:tcPr>
            <w:tcW w:type="dxa" w:w="2160"/>
          </w:tcPr>
          <w:p>
            <w:pPr/>
            <w:r>
              <w:rPr>
                <w:sz w:val="18"/>
              </w:rPr>
              <w:t>증권선물법 (SFA)</w:t>
            </w:r>
          </w:p>
        </w:tc>
        <w:tc>
          <w:tcPr>
            <w:tcW w:type="dxa" w:w="2160"/>
          </w:tcPr>
          <w:p>
            <w:pPr/>
            <w:r>
              <w:rPr>
                <w:sz w:val="18"/>
              </w:rPr>
              <w:t>증권, 선물, 금융자문업을 규율하는 싱가포르의 주요 법률이다(2001년 제정).</w:t>
            </w:r>
          </w:p>
        </w:tc>
        <w:tc>
          <w:tcPr>
            <w:tcW w:type="dxa" w:w="2160"/>
          </w:tcPr>
          <w:p>
            <w:pPr/>
            <w:r>
              <w:rPr>
                <w:sz w:val="18"/>
              </w:rPr>
              <w:t>싱가포르; 2001년 제정</w:t>
            </w:r>
          </w:p>
        </w:tc>
      </w:tr>
      <w:tr>
        <w:tc>
          <w:tcPr>
            <w:tcW w:type="dxa" w:w="2160"/>
          </w:tcPr>
          <w:p>
            <w:pPr/>
            <w:r>
              <w:rPr>
                <w:sz w:val="18"/>
              </w:rPr>
              <w:t>Securities and Futures Commission (SFC)</w:t>
            </w:r>
          </w:p>
        </w:tc>
        <w:tc>
          <w:tcPr>
            <w:tcW w:type="dxa" w:w="2160"/>
          </w:tcPr>
          <w:p>
            <w:pPr/>
            <w:r>
              <w:rPr>
                <w:sz w:val="18"/>
              </w:rPr>
              <w:t>SFC (홍콩증권선물위원회)</w:t>
            </w:r>
          </w:p>
        </w:tc>
        <w:tc>
          <w:tcPr>
            <w:tcW w:type="dxa" w:w="2160"/>
          </w:tcPr>
          <w:p>
            <w:pPr/>
            <w:r>
              <w:rPr>
                <w:sz w:val="18"/>
              </w:rPr>
              <w:t>증권 및 선물시장을 감독하는 홍콩의 법정 규제기관이다.</w:t>
            </w:r>
          </w:p>
        </w:tc>
        <w:tc>
          <w:tcPr>
            <w:tcW w:type="dxa" w:w="2160"/>
          </w:tcPr>
          <w:p>
            <w:pPr/>
            <w:r>
              <w:rPr>
                <w:sz w:val="18"/>
              </w:rPr>
            </w:r>
          </w:p>
        </w:tc>
      </w:tr>
      <w:tr>
        <w:tc>
          <w:tcPr>
            <w:tcW w:type="dxa" w:w="2160"/>
          </w:tcPr>
          <w:p>
            <w:pPr/>
            <w:r>
              <w:rPr>
                <w:sz w:val="18"/>
              </w:rPr>
              <w:t>Securities Commission Malaysia (SC)</w:t>
            </w:r>
          </w:p>
        </w:tc>
        <w:tc>
          <w:tcPr>
            <w:tcW w:type="dxa" w:w="2160"/>
          </w:tcPr>
          <w:p>
            <w:pPr/>
            <w:r>
              <w:rPr>
                <w:sz w:val="18"/>
              </w:rPr>
              <w:t>SC (말레이시아증권위원회)</w:t>
            </w:r>
          </w:p>
        </w:tc>
        <w:tc>
          <w:tcPr>
            <w:tcW w:type="dxa" w:w="2160"/>
          </w:tcPr>
          <w:p>
            <w:pPr/>
            <w:r>
              <w:rPr>
                <w:sz w:val="18"/>
              </w:rPr>
              <w:t>Bursa Malaysia 및 자본시장 활동을 감독하는 말레이시아의 주요 증권규제기관이다.</w:t>
            </w:r>
          </w:p>
        </w:tc>
        <w:tc>
          <w:tcPr>
            <w:tcW w:type="dxa" w:w="2160"/>
          </w:tcPr>
          <w:p>
            <w:pPr/>
            <w:r>
              <w:rPr>
                <w:sz w:val="18"/>
              </w:rPr>
              <w:t>Bursa Malaysia 감독</w:t>
            </w:r>
          </w:p>
        </w:tc>
      </w:tr>
      <w:tr>
        <w:tc>
          <w:tcPr>
            <w:tcW w:type="dxa" w:w="2160"/>
          </w:tcPr>
          <w:p>
            <w:pPr/>
            <w:r>
              <w:rPr>
                <w:sz w:val="18"/>
              </w:rPr>
              <w:t>Securities Information Processor (SIP)</w:t>
            </w:r>
          </w:p>
        </w:tc>
        <w:tc>
          <w:tcPr>
            <w:tcW w:type="dxa" w:w="2160"/>
          </w:tcPr>
          <w:p>
            <w:pPr/>
            <w:r>
              <w:rPr>
                <w:sz w:val="18"/>
              </w:rPr>
              <w:t>증권정보처리기관 (SIP)</w:t>
            </w:r>
          </w:p>
        </w:tc>
        <w:tc>
          <w:tcPr>
            <w:tcW w:type="dxa" w:w="2160"/>
          </w:tcPr>
          <w:p>
            <w:pPr/>
            <w:r>
              <w:rPr>
                <w:sz w:val="18"/>
              </w:rPr>
              <w:t>모든 거래소의 호가 및 거래를 단일 스트림으로 집계하는 미국의 통합 데이터 피드이다(Tape A/B용 CTS/CQS, Tape C용 UTP).</w:t>
            </w:r>
          </w:p>
        </w:tc>
        <w:tc>
          <w:tcPr>
            <w:tcW w:type="dxa" w:w="2160"/>
          </w:tcPr>
          <w:p>
            <w:pPr/>
            <w:r>
              <w:rPr>
                <w:sz w:val="18"/>
              </w:rPr>
              <w:t>미국 통합시세; CTS/CQS (Tape A/B), UTP (Tape C)</w:t>
            </w:r>
          </w:p>
        </w:tc>
      </w:tr>
      <w:tr>
        <w:tc>
          <w:tcPr>
            <w:tcW w:type="dxa" w:w="2160"/>
          </w:tcPr>
          <w:p>
            <w:pPr/>
            <w:r>
              <w:rPr>
                <w:sz w:val="18"/>
              </w:rPr>
              <w:t>Security Token</w:t>
            </w:r>
          </w:p>
        </w:tc>
        <w:tc>
          <w:tcPr>
            <w:tcW w:type="dxa" w:w="2160"/>
          </w:tcPr>
          <w:p>
            <w:pPr/>
            <w:r>
              <w:rPr>
                <w:sz w:val="18"/>
              </w:rPr>
              <w:t>보안토큰 (증권형 토큰)</w:t>
            </w:r>
          </w:p>
        </w:tc>
        <w:tc>
          <w:tcPr>
            <w:tcW w:type="dxa" w:w="2160"/>
          </w:tcPr>
          <w:p>
            <w:pPr/>
            <w:r>
              <w:rPr>
                <w:sz w:val="18"/>
              </w:rPr>
              <w:t>관련 증권법에 따라 주식·채권·펀드 수익증권 등 금융상품을 분산원장(DLT/블록체인)에 발행·기록한 디지털 표현물이다. 한국에서는 전자증권법 개정에 따라 모든 보안토큰의 KSD 의무등록 프레임워크가 2027년 1월 시행 예정이다.</w:t>
            </w:r>
          </w:p>
        </w:tc>
        <w:tc>
          <w:tcPr>
            <w:tcW w:type="dxa" w:w="2160"/>
          </w:tcPr>
          <w:p>
            <w:pPr/>
            <w:r>
              <w:rPr>
                <w:sz w:val="18"/>
              </w:rPr>
              <w:t>KSD 의무등록 2027년 1월; 전자증권법 근거</w:t>
            </w:r>
          </w:p>
        </w:tc>
      </w:tr>
      <w:tr>
        <w:tc>
          <w:tcPr>
            <w:tcW w:type="dxa" w:w="2160"/>
          </w:tcPr>
          <w:p>
            <w:pPr/>
            <w:r>
              <w:rPr>
                <w:sz w:val="18"/>
              </w:rPr>
              <w:t>SGX RegCo</w:t>
            </w:r>
          </w:p>
        </w:tc>
        <w:tc>
          <w:tcPr>
            <w:tcW w:type="dxa" w:w="2160"/>
          </w:tcPr>
          <w:p>
            <w:pPr/>
            <w:r>
              <w:rPr>
                <w:sz w:val="18"/>
              </w:rPr>
              <w:t>SGX RegCo (SGX 규제법인)</w:t>
            </w:r>
          </w:p>
        </w:tc>
        <w:tc>
          <w:tcPr>
            <w:tcW w:type="dxa" w:w="2160"/>
          </w:tcPr>
          <w:p>
            <w:pPr/>
            <w:r>
              <w:rPr>
                <w:sz w:val="18"/>
              </w:rPr>
              <w:t>상장 규제, 시장감시, 집행을 담당하는 SGX의 독립 규제 자회사이다.</w:t>
            </w:r>
          </w:p>
        </w:tc>
        <w:tc>
          <w:tcPr>
            <w:tcW w:type="dxa" w:w="2160"/>
          </w:tcPr>
          <w:p>
            <w:pPr/>
            <w:r>
              <w:rPr>
                <w:sz w:val="18"/>
              </w:rPr>
              <w:t>상장, 시장감시, 집행</w:t>
            </w:r>
          </w:p>
        </w:tc>
      </w:tr>
      <w:tr>
        <w:tc>
          <w:tcPr>
            <w:tcW w:type="dxa" w:w="2160"/>
          </w:tcPr>
          <w:p>
            <w:pPr/>
            <w:r>
              <w:rPr>
                <w:sz w:val="18"/>
              </w:rPr>
              <w:t>Short Selling Regulation (SSR)</w:t>
            </w:r>
          </w:p>
        </w:tc>
        <w:tc>
          <w:tcPr>
            <w:tcW w:type="dxa" w:w="2160"/>
          </w:tcPr>
          <w:p>
            <w:pPr/>
            <w:r>
              <w:rPr>
                <w:sz w:val="18"/>
              </w:rPr>
              <w:t>공매도 규정 (SSR)</w:t>
            </w:r>
          </w:p>
        </w:tc>
        <w:tc>
          <w:tcPr>
            <w:tcW w:type="dxa" w:w="2160"/>
          </w:tcPr>
          <w:p>
            <w:pPr/>
            <w:r>
              <w:rPr>
                <w:sz w:val="18"/>
              </w:rPr>
              <w:t>순공매도포지션 공시를 요구하고 무차입 공매도를 제한하는 EU 규정이다.</w:t>
            </w:r>
          </w:p>
        </w:tc>
        <w:tc>
          <w:tcPr>
            <w:tcW w:type="dxa" w:w="2160"/>
          </w:tcPr>
          <w:p>
            <w:pPr/>
            <w:r>
              <w:rPr>
                <w:sz w:val="18"/>
              </w:rPr>
              <w:t>EU; 순공매도포지션 공시</w:t>
            </w:r>
          </w:p>
        </w:tc>
      </w:tr>
      <w:tr>
        <w:tc>
          <w:tcPr>
            <w:tcW w:type="dxa" w:w="2160"/>
          </w:tcPr>
          <w:p>
            <w:pPr/>
            <w:r>
              <w:rPr>
                <w:sz w:val="18"/>
              </w:rPr>
              <w:t>SIX Exchange Regulation (SER)</w:t>
            </w:r>
          </w:p>
        </w:tc>
        <w:tc>
          <w:tcPr>
            <w:tcW w:type="dxa" w:w="2160"/>
          </w:tcPr>
          <w:p>
            <w:pPr/>
            <w:r>
              <w:rPr>
                <w:sz w:val="18"/>
              </w:rPr>
              <w:t>SER (SIX 거래소규제)</w:t>
            </w:r>
          </w:p>
        </w:tc>
        <w:tc>
          <w:tcPr>
            <w:tcW w:type="dxa" w:w="2160"/>
          </w:tcPr>
          <w:p>
            <w:pPr/>
            <w:r>
              <w:rPr>
                <w:sz w:val="18"/>
              </w:rPr>
              <w:t>상장 및 매매규칙 감독을 담당하는 SIX Swiss Exchange의 자율규제기관이다.</w:t>
            </w:r>
          </w:p>
        </w:tc>
        <w:tc>
          <w:tcPr>
            <w:tcW w:type="dxa" w:w="2160"/>
          </w:tcPr>
          <w:p>
            <w:pPr/>
            <w:r>
              <w:rPr>
                <w:sz w:val="18"/>
              </w:rPr>
              <w:t>상장/매매규칙 감독</w:t>
            </w:r>
          </w:p>
        </w:tc>
      </w:tr>
      <w:tr>
        <w:tc>
          <w:tcPr>
            <w:tcW w:type="dxa" w:w="2160"/>
          </w:tcPr>
          <w:p>
            <w:pPr/>
            <w:r>
              <w:rPr>
                <w:sz w:val="18"/>
              </w:rPr>
              <w:t>Systematic Internaliser (SI)</w:t>
            </w:r>
          </w:p>
        </w:tc>
        <w:tc>
          <w:tcPr>
            <w:tcW w:type="dxa" w:w="2160"/>
          </w:tcPr>
          <w:p>
            <w:pPr/>
            <w:r>
              <w:rPr>
                <w:sz w:val="18"/>
              </w:rPr>
              <w:t>체계적내부주문집행자 (SI)</w:t>
            </w:r>
          </w:p>
        </w:tc>
        <w:tc>
          <w:tcPr>
            <w:tcW w:type="dxa" w:w="2160"/>
          </w:tcPr>
          <w:p>
            <w:pPr/>
            <w:r>
              <w:rPr>
                <w:sz w:val="18"/>
              </w:rPr>
              <w:t>거래소 밖에서 정기적이고 체계적으로 자기계정을 상대로 고객 주문을 체결하는 투자회사이다(MiFID II 개념).</w:t>
            </w:r>
          </w:p>
        </w:tc>
        <w:tc>
          <w:tcPr>
            <w:tcW w:type="dxa" w:w="2160"/>
          </w:tcPr>
          <w:p>
            <w:pPr/>
            <w:r>
              <w:rPr>
                <w:sz w:val="18"/>
              </w:rPr>
              <w:t>MiFID II; 자기계정 체결</w:t>
            </w:r>
          </w:p>
        </w:tc>
      </w:tr>
      <w:tr>
        <w:tc>
          <w:tcPr>
            <w:tcW w:type="dxa" w:w="2160"/>
          </w:tcPr>
          <w:p>
            <w:pPr/>
            <w:r>
              <w:rPr>
                <w:sz w:val="18"/>
              </w:rPr>
              <w:t>Systematically Important FMI (SI-FMI)</w:t>
            </w:r>
          </w:p>
        </w:tc>
        <w:tc>
          <w:tcPr>
            <w:tcW w:type="dxa" w:w="2160"/>
          </w:tcPr>
          <w:p>
            <w:pPr/>
            <w:r>
              <w:rPr>
                <w:sz w:val="18"/>
              </w:rPr>
              <w:t>시스템적으로 중요한 금융시장인프라</w:t>
            </w:r>
          </w:p>
        </w:tc>
        <w:tc>
          <w:tcPr>
            <w:tcW w:type="dxa" w:w="2160"/>
          </w:tcPr>
          <w:p>
            <w:pPr/>
            <w:r>
              <w:rPr>
                <w:sz w:val="18"/>
              </w:rPr>
              <w:t>실패 시 금융시스템에 시스템 리스크를 야기할 수 있는 금융시장인프라이다.</w:t>
            </w:r>
          </w:p>
        </w:tc>
        <w:tc>
          <w:tcPr>
            <w:tcW w:type="dxa" w:w="2160"/>
          </w:tcPr>
          <w:p>
            <w:pPr/>
            <w:r>
              <w:rPr>
                <w:sz w:val="18"/>
              </w:rPr>
            </w:r>
          </w:p>
        </w:tc>
      </w:tr>
      <w:tr>
        <w:tc>
          <w:tcPr>
            <w:tcW w:type="dxa" w:w="2160"/>
          </w:tcPr>
          <w:p>
            <w:pPr/>
            <w:r>
              <w:rPr>
                <w:sz w:val="18"/>
              </w:rPr>
              <w:t>Universal Market Integrity Rules (UMIR)</w:t>
            </w:r>
          </w:p>
        </w:tc>
        <w:tc>
          <w:tcPr>
            <w:tcW w:type="dxa" w:w="2160"/>
          </w:tcPr>
          <w:p>
            <w:pPr/>
            <w:r>
              <w:rPr>
                <w:sz w:val="18"/>
              </w:rPr>
              <w:t>통합시장무결성규칙 (UMIR)</w:t>
            </w:r>
          </w:p>
        </w:tc>
        <w:tc>
          <w:tcPr>
            <w:tcW w:type="dxa" w:w="2160"/>
          </w:tcPr>
          <w:p>
            <w:pPr/>
            <w:r>
              <w:rPr>
                <w:sz w:val="18"/>
              </w:rPr>
              <w:t>CIRO가 관리하는 캐나다의 주식매매 행위규칙이다. 최선집행, 공매도, 시세조종 등의 주제를 다룬다.</w:t>
            </w:r>
          </w:p>
        </w:tc>
        <w:tc>
          <w:tcPr>
            <w:tcW w:type="dxa" w:w="2160"/>
          </w:tcPr>
          <w:p>
            <w:pPr/>
            <w:r>
              <w:rPr>
                <w:sz w:val="18"/>
              </w:rPr>
              <w:t>캐나다 CIRO 관할</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